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49816" w14:textId="168C4EC8" w:rsidR="00704A36" w:rsidRPr="00565441" w:rsidRDefault="00DA7525" w:rsidP="00DA7525">
      <w:pPr>
        <w:jc w:val="center"/>
        <w:rPr>
          <w:rStyle w:val="Strong"/>
          <w:rFonts w:cstheme="minorHAnsi"/>
          <w:sz w:val="32"/>
          <w:szCs w:val="32"/>
        </w:rPr>
      </w:pPr>
      <w:r w:rsidRPr="00565441">
        <w:rPr>
          <w:rStyle w:val="Strong"/>
          <w:rFonts w:cstheme="minorHAnsi"/>
          <w:sz w:val="32"/>
          <w:szCs w:val="32"/>
        </w:rPr>
        <w:t xml:space="preserve">Local </w:t>
      </w:r>
      <w:r w:rsidR="0012144A" w:rsidRPr="00565441">
        <w:rPr>
          <w:rStyle w:val="Strong"/>
          <w:rFonts w:cstheme="minorHAnsi"/>
          <w:sz w:val="32"/>
          <w:szCs w:val="32"/>
        </w:rPr>
        <w:t>anesthesia</w:t>
      </w:r>
    </w:p>
    <w:p w14:paraId="31770B7E" w14:textId="121D29D4" w:rsidR="00DA7525" w:rsidRPr="000F0D89" w:rsidRDefault="00833BEF" w:rsidP="00565441">
      <w:pPr>
        <w:spacing w:line="360" w:lineRule="auto"/>
        <w:rPr>
          <w:rStyle w:val="Strong"/>
          <w:rFonts w:cstheme="minorHAnsi"/>
          <w:b w:val="0"/>
          <w:bCs w:val="0"/>
          <w:sz w:val="28"/>
          <w:szCs w:val="28"/>
        </w:rPr>
      </w:pPr>
      <w:r w:rsidRPr="000F0D89">
        <w:rPr>
          <w:rFonts w:cstheme="minorHAnsi"/>
          <w:sz w:val="28"/>
          <w:szCs w:val="28"/>
          <w:shd w:val="clear" w:color="auto" w:fill="FFFFFF"/>
        </w:rPr>
        <w:t>A </w:t>
      </w:r>
      <w:r w:rsidRPr="000F0D89">
        <w:rPr>
          <w:rFonts w:cstheme="minorHAnsi"/>
          <w:b/>
          <w:bCs/>
          <w:sz w:val="28"/>
          <w:szCs w:val="28"/>
          <w:shd w:val="clear" w:color="auto" w:fill="FFFFFF"/>
        </w:rPr>
        <w:t>local anesthetic</w:t>
      </w:r>
      <w:r w:rsidRPr="000F0D89">
        <w:rPr>
          <w:rFonts w:cstheme="minorHAnsi"/>
          <w:sz w:val="28"/>
          <w:szCs w:val="28"/>
          <w:shd w:val="clear" w:color="auto" w:fill="FFFFFF"/>
        </w:rPr>
        <w:t> (</w:t>
      </w:r>
      <w:r w:rsidRPr="000F0D89">
        <w:rPr>
          <w:rFonts w:cstheme="minorHAnsi"/>
          <w:b/>
          <w:bCs/>
          <w:sz w:val="28"/>
          <w:szCs w:val="28"/>
          <w:shd w:val="clear" w:color="auto" w:fill="FFFFFF"/>
        </w:rPr>
        <w:t>LA</w:t>
      </w:r>
      <w:r w:rsidRPr="000F0D89">
        <w:rPr>
          <w:rFonts w:cstheme="minorHAnsi"/>
          <w:sz w:val="28"/>
          <w:szCs w:val="28"/>
          <w:shd w:val="clear" w:color="auto" w:fill="FFFFFF"/>
        </w:rPr>
        <w:t>) is a </w:t>
      </w:r>
      <w:hyperlink r:id="rId7" w:tooltip="Medication" w:history="1">
        <w:r w:rsidRPr="000F0D89">
          <w:rPr>
            <w:rStyle w:val="Hyperlink"/>
            <w:rFonts w:cstheme="minorHAnsi"/>
            <w:color w:val="auto"/>
            <w:sz w:val="28"/>
            <w:szCs w:val="28"/>
            <w:u w:val="none"/>
            <w:shd w:val="clear" w:color="auto" w:fill="FFFFFF"/>
          </w:rPr>
          <w:t>medication</w:t>
        </w:r>
      </w:hyperlink>
      <w:r w:rsidRPr="000F0D89">
        <w:rPr>
          <w:rFonts w:cstheme="minorHAnsi"/>
          <w:sz w:val="28"/>
          <w:szCs w:val="28"/>
          <w:shd w:val="clear" w:color="auto" w:fill="FFFFFF"/>
        </w:rPr>
        <w:t> that causes absence of  all  sensation   (including </w:t>
      </w:r>
      <w:hyperlink r:id="rId8" w:tooltip="Pain" w:history="1">
        <w:r w:rsidRPr="000F0D89">
          <w:rPr>
            <w:rStyle w:val="Hyperlink"/>
            <w:rFonts w:cstheme="minorHAnsi"/>
            <w:color w:val="auto"/>
            <w:sz w:val="28"/>
            <w:szCs w:val="28"/>
            <w:u w:val="none"/>
            <w:shd w:val="clear" w:color="auto" w:fill="FFFFFF"/>
          </w:rPr>
          <w:t>pain</w:t>
        </w:r>
      </w:hyperlink>
      <w:r w:rsidRPr="000F0D89">
        <w:rPr>
          <w:rFonts w:cstheme="minorHAnsi"/>
          <w:sz w:val="28"/>
          <w:szCs w:val="28"/>
          <w:shd w:val="clear" w:color="auto" w:fill="FFFFFF"/>
        </w:rPr>
        <w:t>) in a specific body part without loss of  consciousness, as opposed to a </w:t>
      </w:r>
      <w:hyperlink r:id="rId9" w:tooltip="General anesthetic" w:history="1">
        <w:r w:rsidRPr="000F0D89">
          <w:rPr>
            <w:rStyle w:val="Hyperlink"/>
            <w:rFonts w:cstheme="minorHAnsi"/>
            <w:color w:val="auto"/>
            <w:sz w:val="28"/>
            <w:szCs w:val="28"/>
            <w:u w:val="none"/>
            <w:shd w:val="clear" w:color="auto" w:fill="FFFFFF"/>
          </w:rPr>
          <w:t>general anesthetic</w:t>
        </w:r>
      </w:hyperlink>
      <w:r w:rsidRPr="000F0D89">
        <w:rPr>
          <w:rFonts w:cstheme="minorHAnsi"/>
          <w:sz w:val="28"/>
          <w:szCs w:val="28"/>
          <w:shd w:val="clear" w:color="auto" w:fill="FFFFFF"/>
        </w:rPr>
        <w:t>, which eliminates all sensation in the entire body and causes </w:t>
      </w:r>
      <w:hyperlink r:id="rId10" w:tooltip="Unconsciousness" w:history="1">
        <w:r w:rsidRPr="000F0D89">
          <w:rPr>
            <w:rStyle w:val="Hyperlink"/>
            <w:rFonts w:cstheme="minorHAnsi"/>
            <w:color w:val="auto"/>
            <w:sz w:val="28"/>
            <w:szCs w:val="28"/>
            <w:u w:val="none"/>
            <w:shd w:val="clear" w:color="auto" w:fill="FFFFFF"/>
          </w:rPr>
          <w:t>unconsciousness</w:t>
        </w:r>
      </w:hyperlink>
      <w:r w:rsidRPr="000F0D89">
        <w:rPr>
          <w:rFonts w:cstheme="minorHAnsi"/>
          <w:sz w:val="28"/>
          <w:szCs w:val="28"/>
          <w:shd w:val="clear" w:color="auto" w:fill="FFFFFF"/>
        </w:rPr>
        <w:t>. Local anesthetics are most commonly used to eliminate pain during or after surgery.</w:t>
      </w:r>
      <w:hyperlink r:id="rId11" w:anchor="cite_note-2" w:history="1">
        <w:r w:rsidRPr="000F0D89">
          <w:rPr>
            <w:rStyle w:val="Hyperlink"/>
            <w:rFonts w:cstheme="minorHAnsi"/>
            <w:color w:val="auto"/>
            <w:sz w:val="28"/>
            <w:szCs w:val="28"/>
            <w:u w:val="none"/>
            <w:shd w:val="clear" w:color="auto" w:fill="FFFFFF"/>
            <w:vertAlign w:val="superscript"/>
          </w:rPr>
          <w:t>[2]</w:t>
        </w:r>
      </w:hyperlink>
      <w:r w:rsidRPr="000F0D89">
        <w:rPr>
          <w:rFonts w:cstheme="minorHAnsi"/>
          <w:sz w:val="28"/>
          <w:szCs w:val="28"/>
          <w:shd w:val="clear" w:color="auto" w:fill="FFFFFF"/>
        </w:rPr>
        <w:t> When it is used on specific nerve pathways (</w:t>
      </w:r>
      <w:hyperlink r:id="rId12" w:tooltip="Local anesthetic nerve block" w:history="1">
        <w:r w:rsidRPr="000F0D89">
          <w:rPr>
            <w:rStyle w:val="Hyperlink"/>
            <w:rFonts w:cstheme="minorHAnsi"/>
            <w:color w:val="auto"/>
            <w:sz w:val="28"/>
            <w:szCs w:val="28"/>
            <w:u w:val="none"/>
            <w:shd w:val="clear" w:color="auto" w:fill="FFFFFF"/>
          </w:rPr>
          <w:t>local anesthetic nerve block</w:t>
        </w:r>
      </w:hyperlink>
      <w:r w:rsidRPr="000F0D89">
        <w:rPr>
          <w:rFonts w:cstheme="minorHAnsi"/>
          <w:sz w:val="28"/>
          <w:szCs w:val="28"/>
          <w:shd w:val="clear" w:color="auto" w:fill="FFFFFF"/>
        </w:rPr>
        <w:t>), </w:t>
      </w:r>
      <w:hyperlink r:id="rId13" w:tooltip="Paralysis" w:history="1">
        <w:r w:rsidRPr="000F0D89">
          <w:rPr>
            <w:rStyle w:val="Hyperlink"/>
            <w:rFonts w:cstheme="minorHAnsi"/>
            <w:color w:val="auto"/>
            <w:sz w:val="28"/>
            <w:szCs w:val="28"/>
            <w:u w:val="none"/>
            <w:shd w:val="clear" w:color="auto" w:fill="FFFFFF"/>
          </w:rPr>
          <w:t>paralysis</w:t>
        </w:r>
      </w:hyperlink>
      <w:r w:rsidRPr="000F0D89">
        <w:rPr>
          <w:rFonts w:cstheme="minorHAnsi"/>
          <w:sz w:val="28"/>
          <w:szCs w:val="28"/>
          <w:shd w:val="clear" w:color="auto" w:fill="FFFFFF"/>
        </w:rPr>
        <w:t> (loss of muscle function) also can be induced.</w:t>
      </w:r>
      <w:r w:rsidRPr="000F0D89">
        <w:rPr>
          <w:rStyle w:val="Strong"/>
          <w:rFonts w:cstheme="minorHAnsi"/>
          <w:b w:val="0"/>
          <w:bCs w:val="0"/>
          <w:sz w:val="28"/>
          <w:szCs w:val="28"/>
        </w:rPr>
        <w:t xml:space="preserve"> </w:t>
      </w:r>
    </w:p>
    <w:p w14:paraId="7839E8E9" w14:textId="553BED4F" w:rsidR="00FA6DD8" w:rsidRPr="00565441" w:rsidRDefault="00FA6DD8" w:rsidP="00DA7525">
      <w:pPr>
        <w:rPr>
          <w:rStyle w:val="Strong"/>
          <w:rFonts w:cstheme="minorHAnsi"/>
          <w:sz w:val="28"/>
          <w:szCs w:val="28"/>
        </w:rPr>
      </w:pPr>
      <w:r w:rsidRPr="00565441">
        <w:rPr>
          <w:rStyle w:val="Strong"/>
          <w:rFonts w:cstheme="minorHAnsi"/>
          <w:sz w:val="28"/>
          <w:szCs w:val="28"/>
        </w:rPr>
        <w:t>Important terminologies</w:t>
      </w:r>
    </w:p>
    <w:p w14:paraId="65A8935F" w14:textId="10EFB93C" w:rsidR="00FA6DD8" w:rsidRPr="000F0D89" w:rsidRDefault="00FA6DD8" w:rsidP="000F0D89">
      <w:pPr>
        <w:pStyle w:val="ListParagraph"/>
        <w:numPr>
          <w:ilvl w:val="0"/>
          <w:numId w:val="12"/>
        </w:numPr>
        <w:spacing w:line="360" w:lineRule="auto"/>
        <w:rPr>
          <w:rFonts w:cstheme="minorHAnsi"/>
          <w:sz w:val="28"/>
          <w:szCs w:val="28"/>
        </w:rPr>
      </w:pPr>
      <w:r w:rsidRPr="000F0D89">
        <w:rPr>
          <w:rFonts w:cstheme="minorHAnsi"/>
          <w:sz w:val="28"/>
          <w:szCs w:val="28"/>
        </w:rPr>
        <w:t xml:space="preserve">General </w:t>
      </w:r>
      <w:r w:rsidR="00232F60" w:rsidRPr="000F0D89">
        <w:rPr>
          <w:rFonts w:cstheme="minorHAnsi"/>
          <w:sz w:val="28"/>
          <w:szCs w:val="28"/>
        </w:rPr>
        <w:t>anesthesia</w:t>
      </w:r>
      <w:r w:rsidRPr="000F0D89">
        <w:rPr>
          <w:rFonts w:cstheme="minorHAnsi"/>
          <w:sz w:val="28"/>
          <w:szCs w:val="28"/>
        </w:rPr>
        <w:t xml:space="preserve"> (GA) A state of unrousable </w:t>
      </w:r>
      <w:r w:rsidR="00372D5E" w:rsidRPr="000F0D89">
        <w:rPr>
          <w:rFonts w:cstheme="minorHAnsi"/>
          <w:sz w:val="28"/>
          <w:szCs w:val="28"/>
        </w:rPr>
        <w:t>unconsciousness</w:t>
      </w:r>
      <w:r w:rsidRPr="000F0D89">
        <w:rPr>
          <w:rFonts w:cstheme="minorHAnsi"/>
          <w:sz w:val="28"/>
          <w:szCs w:val="28"/>
        </w:rPr>
        <w:t xml:space="preserve"> to which analgesia and muscle relaxation is added to </w:t>
      </w:r>
      <w:r w:rsidR="00372D5E" w:rsidRPr="000F0D89">
        <w:rPr>
          <w:rFonts w:cstheme="minorHAnsi"/>
          <w:sz w:val="28"/>
          <w:szCs w:val="28"/>
        </w:rPr>
        <w:t>produce</w:t>
      </w:r>
      <w:r w:rsidRPr="000F0D89">
        <w:rPr>
          <w:rFonts w:cstheme="minorHAnsi"/>
          <w:sz w:val="28"/>
          <w:szCs w:val="28"/>
        </w:rPr>
        <w:t xml:space="preserve"> ‘balanced </w:t>
      </w:r>
      <w:r w:rsidR="00372D5E" w:rsidRPr="000F0D89">
        <w:rPr>
          <w:rFonts w:cstheme="minorHAnsi"/>
          <w:sz w:val="28"/>
          <w:szCs w:val="28"/>
        </w:rPr>
        <w:t>anesthesia</w:t>
      </w:r>
      <w:r w:rsidRPr="000F0D89">
        <w:rPr>
          <w:rFonts w:cstheme="minorHAnsi"/>
          <w:sz w:val="28"/>
          <w:szCs w:val="28"/>
        </w:rPr>
        <w:t>’.</w:t>
      </w:r>
    </w:p>
    <w:p w14:paraId="23D37279" w14:textId="267FC169" w:rsidR="00372D5E" w:rsidRPr="000F0D89" w:rsidRDefault="00372D5E" w:rsidP="000F0D89">
      <w:pPr>
        <w:pStyle w:val="ListParagraph"/>
        <w:numPr>
          <w:ilvl w:val="0"/>
          <w:numId w:val="12"/>
        </w:numPr>
        <w:spacing w:line="360" w:lineRule="auto"/>
        <w:rPr>
          <w:rFonts w:cstheme="minorHAnsi"/>
          <w:sz w:val="28"/>
          <w:szCs w:val="28"/>
        </w:rPr>
      </w:pPr>
      <w:r w:rsidRPr="000F0D89">
        <w:rPr>
          <w:rFonts w:cstheme="minorHAnsi"/>
          <w:sz w:val="28"/>
          <w:szCs w:val="28"/>
        </w:rPr>
        <w:t>Anesthesia is the complete loss of sensation including pain and pressure.</w:t>
      </w:r>
    </w:p>
    <w:p w14:paraId="084EC64E" w14:textId="71F4914B" w:rsidR="00FA6DD8" w:rsidRPr="000F0D89" w:rsidRDefault="00FA6DD8" w:rsidP="000F0D89">
      <w:pPr>
        <w:pStyle w:val="ListParagraph"/>
        <w:numPr>
          <w:ilvl w:val="0"/>
          <w:numId w:val="12"/>
        </w:numPr>
        <w:spacing w:line="360" w:lineRule="auto"/>
        <w:rPr>
          <w:rFonts w:cstheme="minorHAnsi"/>
          <w:sz w:val="28"/>
          <w:szCs w:val="28"/>
        </w:rPr>
      </w:pPr>
      <w:r w:rsidRPr="000F0D89">
        <w:rPr>
          <w:rFonts w:cstheme="minorHAnsi"/>
          <w:sz w:val="28"/>
          <w:szCs w:val="28"/>
        </w:rPr>
        <w:t>Analgesia The absence of pain.</w:t>
      </w:r>
    </w:p>
    <w:p w14:paraId="3BD1F27D" w14:textId="65F653FC" w:rsidR="00372D5E" w:rsidRPr="000F0D89" w:rsidRDefault="00372D5E" w:rsidP="000F0D89">
      <w:pPr>
        <w:pStyle w:val="ListParagraph"/>
        <w:numPr>
          <w:ilvl w:val="0"/>
          <w:numId w:val="12"/>
        </w:numPr>
        <w:spacing w:line="360" w:lineRule="auto"/>
        <w:rPr>
          <w:rFonts w:cstheme="minorHAnsi"/>
          <w:sz w:val="28"/>
          <w:szCs w:val="28"/>
        </w:rPr>
      </w:pPr>
      <w:r w:rsidRPr="000F0D89">
        <w:rPr>
          <w:rFonts w:cstheme="minorHAnsi"/>
          <w:sz w:val="28"/>
          <w:szCs w:val="28"/>
        </w:rPr>
        <w:t>Paresthesia: is an altered sensation of tingling, this could be felt in damaged nerve or when local anesthetic starts or work or its effect wears off.</w:t>
      </w:r>
    </w:p>
    <w:p w14:paraId="58C82120" w14:textId="3AE90E4D" w:rsidR="00372D5E" w:rsidRPr="000F0D89" w:rsidRDefault="007C7DE7" w:rsidP="000F0D89">
      <w:pPr>
        <w:pStyle w:val="ListParagraph"/>
        <w:numPr>
          <w:ilvl w:val="0"/>
          <w:numId w:val="12"/>
        </w:numPr>
        <w:spacing w:line="360" w:lineRule="auto"/>
        <w:rPr>
          <w:rFonts w:cstheme="minorHAnsi"/>
          <w:sz w:val="28"/>
          <w:szCs w:val="28"/>
        </w:rPr>
      </w:pPr>
      <w:r w:rsidRPr="000F0D89">
        <w:rPr>
          <w:rFonts w:cstheme="minorHAnsi"/>
          <w:sz w:val="28"/>
          <w:szCs w:val="28"/>
        </w:rPr>
        <w:t>Dysesthesias</w:t>
      </w:r>
      <w:r w:rsidR="00372D5E" w:rsidRPr="000F0D89">
        <w:rPr>
          <w:rFonts w:cstheme="minorHAnsi"/>
          <w:sz w:val="28"/>
          <w:szCs w:val="28"/>
        </w:rPr>
        <w:t>: is an abnormal sensation</w:t>
      </w:r>
    </w:p>
    <w:p w14:paraId="1CC367D7" w14:textId="62C71A7C" w:rsidR="00FA6DD8" w:rsidRPr="000F0D89" w:rsidRDefault="00FA6DD8" w:rsidP="000F0D89">
      <w:pPr>
        <w:pStyle w:val="ListParagraph"/>
        <w:numPr>
          <w:ilvl w:val="0"/>
          <w:numId w:val="12"/>
        </w:numPr>
        <w:spacing w:line="360" w:lineRule="auto"/>
        <w:rPr>
          <w:rFonts w:cstheme="minorHAnsi"/>
          <w:sz w:val="28"/>
          <w:szCs w:val="28"/>
        </w:rPr>
      </w:pPr>
      <w:r w:rsidRPr="000F0D89">
        <w:rPr>
          <w:rFonts w:cstheme="minorHAnsi"/>
          <w:sz w:val="28"/>
          <w:szCs w:val="28"/>
        </w:rPr>
        <w:t xml:space="preserve">Sedation An altered level of consciousness in which the patient, although awake, has </w:t>
      </w:r>
      <w:r w:rsidR="00372D5E" w:rsidRPr="000F0D89">
        <w:rPr>
          <w:rFonts w:cstheme="minorHAnsi"/>
          <w:sz w:val="28"/>
          <w:szCs w:val="28"/>
        </w:rPr>
        <w:t>lower</w:t>
      </w:r>
      <w:r w:rsidRPr="000F0D89">
        <w:rPr>
          <w:rFonts w:cstheme="minorHAnsi"/>
          <w:sz w:val="28"/>
          <w:szCs w:val="28"/>
        </w:rPr>
        <w:t xml:space="preserve"> level of fear and anxiety.</w:t>
      </w:r>
    </w:p>
    <w:p w14:paraId="7A33EFC7" w14:textId="6FBD25EB" w:rsidR="00372D5E" w:rsidRPr="000F0D89" w:rsidRDefault="00372D5E" w:rsidP="000F0D89">
      <w:pPr>
        <w:pStyle w:val="ListParagraph"/>
        <w:numPr>
          <w:ilvl w:val="0"/>
          <w:numId w:val="12"/>
        </w:numPr>
        <w:spacing w:line="360" w:lineRule="auto"/>
        <w:rPr>
          <w:rStyle w:val="Strong"/>
          <w:rFonts w:cstheme="minorHAnsi"/>
          <w:b w:val="0"/>
          <w:bCs w:val="0"/>
          <w:sz w:val="28"/>
          <w:szCs w:val="28"/>
        </w:rPr>
      </w:pPr>
      <w:r w:rsidRPr="000F0D89">
        <w:rPr>
          <w:rFonts w:cstheme="minorHAnsi"/>
          <w:sz w:val="28"/>
          <w:szCs w:val="28"/>
        </w:rPr>
        <w:t xml:space="preserve">Relative analgesia (RA) is the </w:t>
      </w:r>
      <w:proofErr w:type="gramStart"/>
      <w:r w:rsidRPr="000F0D89">
        <w:rPr>
          <w:rFonts w:cstheme="minorHAnsi"/>
          <w:sz w:val="28"/>
          <w:szCs w:val="28"/>
        </w:rPr>
        <w:t>most commonly used</w:t>
      </w:r>
      <w:proofErr w:type="gramEnd"/>
      <w:r w:rsidRPr="000F0D89">
        <w:rPr>
          <w:rFonts w:cstheme="minorHAnsi"/>
          <w:sz w:val="28"/>
          <w:szCs w:val="28"/>
        </w:rPr>
        <w:t xml:space="preserve"> and safest form of sedation in dentistry. It has two aspects: (</w:t>
      </w:r>
      <w:proofErr w:type="spellStart"/>
      <w:r w:rsidRPr="000F0D89">
        <w:rPr>
          <w:rFonts w:cstheme="minorHAnsi"/>
          <w:sz w:val="28"/>
          <w:szCs w:val="28"/>
        </w:rPr>
        <w:t>i</w:t>
      </w:r>
      <w:proofErr w:type="spellEnd"/>
      <w:r w:rsidRPr="000F0D89">
        <w:rPr>
          <w:rFonts w:cstheme="minorHAnsi"/>
          <w:sz w:val="28"/>
          <w:szCs w:val="28"/>
        </w:rPr>
        <w:t>) the delivery of a mixture of nitrous oxide and O</w:t>
      </w:r>
      <w:proofErr w:type="gramStart"/>
      <w:r w:rsidRPr="000F0D89">
        <w:rPr>
          <w:rFonts w:cstheme="minorHAnsi"/>
          <w:sz w:val="28"/>
          <w:szCs w:val="28"/>
        </w:rPr>
        <w:t>2 ;</w:t>
      </w:r>
      <w:proofErr w:type="gramEnd"/>
      <w:r w:rsidRPr="000F0D89">
        <w:rPr>
          <w:rFonts w:cstheme="minorHAnsi"/>
          <w:sz w:val="28"/>
          <w:szCs w:val="28"/>
        </w:rPr>
        <w:t xml:space="preserve"> (ii) a semi-hypnotic patter from the </w:t>
      </w:r>
      <w:proofErr w:type="spellStart"/>
      <w:r w:rsidRPr="000F0D89">
        <w:rPr>
          <w:rFonts w:cstheme="minorHAnsi"/>
          <w:sz w:val="28"/>
          <w:szCs w:val="28"/>
        </w:rPr>
        <w:t>sedationist</w:t>
      </w:r>
      <w:proofErr w:type="spellEnd"/>
    </w:p>
    <w:tbl>
      <w:tblPr>
        <w:tblStyle w:val="TableGrid"/>
        <w:tblpPr w:leftFromText="180" w:rightFromText="180" w:vertAnchor="page" w:horzAnchor="margin" w:tblpY="12445"/>
        <w:tblW w:w="0" w:type="auto"/>
        <w:tblLook w:val="04A0" w:firstRow="1" w:lastRow="0" w:firstColumn="1" w:lastColumn="0" w:noHBand="0" w:noVBand="1"/>
      </w:tblPr>
      <w:tblGrid>
        <w:gridCol w:w="5047"/>
        <w:gridCol w:w="5023"/>
      </w:tblGrid>
      <w:tr w:rsidR="0025035F" w:rsidRPr="002E7F12" w14:paraId="4345634D" w14:textId="77777777" w:rsidTr="0025035F">
        <w:tc>
          <w:tcPr>
            <w:tcW w:w="5047" w:type="dxa"/>
          </w:tcPr>
          <w:p w14:paraId="0A69786A" w14:textId="18869F93" w:rsidR="0025035F" w:rsidRPr="002E7F12" w:rsidRDefault="0025035F" w:rsidP="00A14AE7">
            <w:pPr>
              <w:pStyle w:val="ListParagraph"/>
              <w:numPr>
                <w:ilvl w:val="0"/>
                <w:numId w:val="17"/>
              </w:numPr>
              <w:rPr>
                <w:rFonts w:cstheme="minorHAnsi"/>
                <w:sz w:val="24"/>
                <w:szCs w:val="24"/>
              </w:rPr>
            </w:pPr>
            <w:r w:rsidRPr="002E7F12">
              <w:rPr>
                <w:rFonts w:cstheme="minorHAnsi"/>
                <w:sz w:val="24"/>
                <w:szCs w:val="24"/>
              </w:rPr>
              <w:t>Mechanical trauma (compression of tissues)</w:t>
            </w:r>
          </w:p>
        </w:tc>
        <w:tc>
          <w:tcPr>
            <w:tcW w:w="5023" w:type="dxa"/>
          </w:tcPr>
          <w:p w14:paraId="0B3D21C6" w14:textId="77777777" w:rsidR="0025035F" w:rsidRPr="002E7F12" w:rsidRDefault="0025035F" w:rsidP="00A14AE7">
            <w:pPr>
              <w:pStyle w:val="ListParagraph"/>
              <w:numPr>
                <w:ilvl w:val="0"/>
                <w:numId w:val="20"/>
              </w:numPr>
              <w:rPr>
                <w:rFonts w:cstheme="minorHAnsi"/>
                <w:sz w:val="24"/>
                <w:szCs w:val="24"/>
              </w:rPr>
            </w:pPr>
            <w:r w:rsidRPr="002E7F12">
              <w:rPr>
                <w:rFonts w:cstheme="minorHAnsi"/>
                <w:sz w:val="24"/>
                <w:szCs w:val="24"/>
              </w:rPr>
              <w:t>Chemical irritants</w:t>
            </w:r>
          </w:p>
        </w:tc>
      </w:tr>
      <w:tr w:rsidR="0025035F" w:rsidRPr="002E7F12" w14:paraId="4FDEECAE" w14:textId="77777777" w:rsidTr="0025035F">
        <w:tc>
          <w:tcPr>
            <w:tcW w:w="5047" w:type="dxa"/>
          </w:tcPr>
          <w:p w14:paraId="57FF478E" w14:textId="1E594622" w:rsidR="0025035F" w:rsidRPr="002E7F12" w:rsidRDefault="00A14AE7" w:rsidP="00A14AE7">
            <w:pPr>
              <w:pStyle w:val="ListParagraph"/>
              <w:numPr>
                <w:ilvl w:val="0"/>
                <w:numId w:val="18"/>
              </w:numPr>
              <w:rPr>
                <w:rFonts w:cstheme="minorHAnsi"/>
                <w:sz w:val="24"/>
                <w:szCs w:val="24"/>
              </w:rPr>
            </w:pPr>
            <w:r w:rsidRPr="002E7F12">
              <w:rPr>
                <w:rFonts w:cstheme="minorHAnsi"/>
                <w:sz w:val="24"/>
                <w:szCs w:val="24"/>
              </w:rPr>
              <w:t>L</w:t>
            </w:r>
            <w:r w:rsidR="0025035F" w:rsidRPr="002E7F12">
              <w:rPr>
                <w:rFonts w:cstheme="minorHAnsi"/>
                <w:sz w:val="24"/>
                <w:szCs w:val="24"/>
              </w:rPr>
              <w:t xml:space="preserve">ow temperature </w:t>
            </w:r>
          </w:p>
          <w:p w14:paraId="7768F078" w14:textId="77777777" w:rsidR="0025035F" w:rsidRPr="002E7F12" w:rsidRDefault="0025035F" w:rsidP="0025035F">
            <w:pPr>
              <w:ind w:left="360"/>
              <w:rPr>
                <w:rFonts w:cstheme="minorHAnsi"/>
                <w:sz w:val="24"/>
                <w:szCs w:val="24"/>
              </w:rPr>
            </w:pPr>
          </w:p>
        </w:tc>
        <w:tc>
          <w:tcPr>
            <w:tcW w:w="5023" w:type="dxa"/>
          </w:tcPr>
          <w:p w14:paraId="0FDE1C4A" w14:textId="621FB3FD" w:rsidR="0025035F" w:rsidRPr="002E7F12" w:rsidRDefault="00A14AE7" w:rsidP="00A14AE7">
            <w:pPr>
              <w:pStyle w:val="ListParagraph"/>
              <w:numPr>
                <w:ilvl w:val="0"/>
                <w:numId w:val="21"/>
              </w:numPr>
              <w:rPr>
                <w:rFonts w:cstheme="minorHAnsi"/>
                <w:sz w:val="24"/>
                <w:szCs w:val="24"/>
              </w:rPr>
            </w:pPr>
            <w:r w:rsidRPr="002E7F12">
              <w:rPr>
                <w:rFonts w:cstheme="minorHAnsi"/>
                <w:sz w:val="24"/>
                <w:szCs w:val="24"/>
              </w:rPr>
              <w:t>N</w:t>
            </w:r>
            <w:r w:rsidR="0025035F" w:rsidRPr="002E7F12">
              <w:rPr>
                <w:rFonts w:cstheme="minorHAnsi"/>
                <w:sz w:val="24"/>
                <w:szCs w:val="24"/>
              </w:rPr>
              <w:t>eurolytic agents such as alcohol and phenol</w:t>
            </w:r>
          </w:p>
          <w:p w14:paraId="56EFFD8D" w14:textId="77777777" w:rsidR="0025035F" w:rsidRPr="002E7F12" w:rsidRDefault="0025035F" w:rsidP="0025035F">
            <w:pPr>
              <w:ind w:left="360"/>
              <w:rPr>
                <w:rFonts w:cstheme="minorHAnsi"/>
                <w:sz w:val="24"/>
                <w:szCs w:val="24"/>
              </w:rPr>
            </w:pPr>
          </w:p>
        </w:tc>
      </w:tr>
      <w:tr w:rsidR="0025035F" w:rsidRPr="002E7F12" w14:paraId="074FAF33" w14:textId="77777777" w:rsidTr="0025035F">
        <w:tc>
          <w:tcPr>
            <w:tcW w:w="5047" w:type="dxa"/>
          </w:tcPr>
          <w:p w14:paraId="362A9C9D" w14:textId="77777777" w:rsidR="0025035F" w:rsidRPr="002E7F12" w:rsidRDefault="0025035F" w:rsidP="00A14AE7">
            <w:pPr>
              <w:pStyle w:val="ListParagraph"/>
              <w:numPr>
                <w:ilvl w:val="0"/>
                <w:numId w:val="19"/>
              </w:numPr>
              <w:rPr>
                <w:rFonts w:cstheme="minorHAnsi"/>
                <w:sz w:val="24"/>
                <w:szCs w:val="24"/>
              </w:rPr>
            </w:pPr>
            <w:r w:rsidRPr="002E7F12">
              <w:rPr>
                <w:rFonts w:cstheme="minorHAnsi"/>
                <w:sz w:val="24"/>
                <w:szCs w:val="24"/>
              </w:rPr>
              <w:t>Anoxia</w:t>
            </w:r>
          </w:p>
        </w:tc>
        <w:tc>
          <w:tcPr>
            <w:tcW w:w="5023" w:type="dxa"/>
          </w:tcPr>
          <w:p w14:paraId="1BC6FEDD" w14:textId="0FD83A29" w:rsidR="0025035F" w:rsidRPr="002E7F12" w:rsidRDefault="00A14AE7" w:rsidP="00A14AE7">
            <w:pPr>
              <w:pStyle w:val="ListParagraph"/>
              <w:numPr>
                <w:ilvl w:val="0"/>
                <w:numId w:val="22"/>
              </w:numPr>
              <w:rPr>
                <w:rFonts w:cstheme="minorHAnsi"/>
                <w:sz w:val="24"/>
                <w:szCs w:val="24"/>
              </w:rPr>
            </w:pPr>
            <w:r w:rsidRPr="002E7F12">
              <w:rPr>
                <w:rFonts w:cstheme="minorHAnsi"/>
                <w:sz w:val="24"/>
                <w:szCs w:val="24"/>
              </w:rPr>
              <w:t>C</w:t>
            </w:r>
            <w:r w:rsidR="0025035F" w:rsidRPr="002E7F12">
              <w:rPr>
                <w:rFonts w:cstheme="minorHAnsi"/>
                <w:sz w:val="24"/>
                <w:szCs w:val="24"/>
              </w:rPr>
              <w:t>hemical agents such as local anesthetics</w:t>
            </w:r>
          </w:p>
          <w:p w14:paraId="3C2C373B" w14:textId="77777777" w:rsidR="0025035F" w:rsidRPr="002E7F12" w:rsidRDefault="0025035F" w:rsidP="0025035F">
            <w:pPr>
              <w:pStyle w:val="ListParagraph"/>
              <w:ind w:left="0"/>
              <w:rPr>
                <w:rFonts w:cstheme="minorHAnsi"/>
                <w:sz w:val="24"/>
                <w:szCs w:val="24"/>
              </w:rPr>
            </w:pPr>
          </w:p>
        </w:tc>
      </w:tr>
    </w:tbl>
    <w:p w14:paraId="707AEF40" w14:textId="6E1579D2" w:rsidR="0025035F" w:rsidRPr="00E95DBF" w:rsidRDefault="0025035F" w:rsidP="00E95DBF">
      <w:pPr>
        <w:rPr>
          <w:rFonts w:cstheme="minorHAnsi"/>
          <w:b/>
          <w:bCs/>
          <w:sz w:val="28"/>
          <w:szCs w:val="28"/>
        </w:rPr>
      </w:pPr>
      <w:r w:rsidRPr="00E95DBF">
        <w:rPr>
          <w:rFonts w:cstheme="minorHAnsi"/>
          <w:sz w:val="28"/>
          <w:szCs w:val="28"/>
        </w:rPr>
        <w:t xml:space="preserve"> </w:t>
      </w:r>
      <w:r w:rsidRPr="00E95DBF">
        <w:rPr>
          <w:rFonts w:cstheme="minorHAnsi"/>
          <w:b/>
          <w:bCs/>
          <w:sz w:val="28"/>
          <w:szCs w:val="28"/>
        </w:rPr>
        <w:t>Many methods are used to induce local anesthesia:</w:t>
      </w:r>
    </w:p>
    <w:p w14:paraId="2ECD0BE0" w14:textId="77777777" w:rsidR="0025035F" w:rsidRDefault="0025035F" w:rsidP="0025035F">
      <w:pPr>
        <w:rPr>
          <w:rFonts w:cstheme="minorHAnsi"/>
          <w:sz w:val="28"/>
          <w:szCs w:val="28"/>
        </w:rPr>
      </w:pPr>
    </w:p>
    <w:p w14:paraId="30AC174A" w14:textId="77777777" w:rsidR="0025035F" w:rsidRDefault="0025035F" w:rsidP="0025035F">
      <w:pPr>
        <w:rPr>
          <w:rFonts w:cstheme="minorHAnsi"/>
          <w:sz w:val="28"/>
          <w:szCs w:val="28"/>
        </w:rPr>
      </w:pPr>
    </w:p>
    <w:p w14:paraId="323C9D0A" w14:textId="77777777" w:rsidR="00E95DBF" w:rsidRDefault="00E95DBF" w:rsidP="0025035F">
      <w:pPr>
        <w:rPr>
          <w:rStyle w:val="Strong"/>
          <w:rFonts w:cstheme="minorHAnsi"/>
          <w:b w:val="0"/>
          <w:bCs w:val="0"/>
          <w:sz w:val="28"/>
          <w:szCs w:val="28"/>
        </w:rPr>
      </w:pPr>
    </w:p>
    <w:p w14:paraId="7238026C" w14:textId="514860FF" w:rsidR="00833BEF" w:rsidRPr="000F0D89" w:rsidRDefault="00E95DBF" w:rsidP="0025035F">
      <w:pPr>
        <w:rPr>
          <w:rStyle w:val="Strong"/>
          <w:rFonts w:cstheme="minorHAnsi"/>
          <w:b w:val="0"/>
          <w:bCs w:val="0"/>
          <w:sz w:val="28"/>
          <w:szCs w:val="28"/>
        </w:rPr>
      </w:pPr>
      <w:r>
        <w:rPr>
          <w:rStyle w:val="Strong"/>
          <w:rFonts w:cstheme="minorHAnsi"/>
          <w:b w:val="0"/>
          <w:bCs w:val="0"/>
          <w:sz w:val="28"/>
          <w:szCs w:val="28"/>
        </w:rPr>
        <w:lastRenderedPageBreak/>
        <w:t>A lot of</w:t>
      </w:r>
      <w:r w:rsidR="00833BEF" w:rsidRPr="000F0D89">
        <w:rPr>
          <w:rStyle w:val="Strong"/>
          <w:rFonts w:cstheme="minorHAnsi"/>
          <w:b w:val="0"/>
          <w:bCs w:val="0"/>
          <w:sz w:val="28"/>
          <w:szCs w:val="28"/>
        </w:rPr>
        <w:t xml:space="preserve"> chemicals could induce local </w:t>
      </w:r>
      <w:r w:rsidR="002E7F12" w:rsidRPr="000F0D89">
        <w:rPr>
          <w:rStyle w:val="Strong"/>
          <w:rFonts w:cstheme="minorHAnsi"/>
          <w:b w:val="0"/>
          <w:bCs w:val="0"/>
          <w:sz w:val="28"/>
          <w:szCs w:val="28"/>
        </w:rPr>
        <w:t>anesthesia,</w:t>
      </w:r>
      <w:r w:rsidR="00833BEF" w:rsidRPr="000F0D89">
        <w:rPr>
          <w:rStyle w:val="Strong"/>
          <w:rFonts w:cstheme="minorHAnsi"/>
          <w:b w:val="0"/>
          <w:bCs w:val="0"/>
          <w:sz w:val="28"/>
          <w:szCs w:val="28"/>
        </w:rPr>
        <w:t xml:space="preserve"> but certain criteria </w:t>
      </w:r>
      <w:r w:rsidR="005074C3">
        <w:rPr>
          <w:rStyle w:val="Strong"/>
          <w:rFonts w:cstheme="minorHAnsi"/>
          <w:b w:val="0"/>
          <w:bCs w:val="0"/>
          <w:sz w:val="28"/>
          <w:szCs w:val="28"/>
        </w:rPr>
        <w:t>are</w:t>
      </w:r>
      <w:r w:rsidR="00833BEF" w:rsidRPr="000F0D89">
        <w:rPr>
          <w:rStyle w:val="Strong"/>
          <w:rFonts w:cstheme="minorHAnsi"/>
          <w:b w:val="0"/>
          <w:bCs w:val="0"/>
          <w:sz w:val="28"/>
          <w:szCs w:val="28"/>
        </w:rPr>
        <w:t xml:space="preserve"> important to be met for them to be used, desirable properties are:</w:t>
      </w:r>
    </w:p>
    <w:p w14:paraId="231EF8A4" w14:textId="6F1CF4EF" w:rsidR="00833BEF" w:rsidRPr="000F0D89" w:rsidRDefault="00833BEF" w:rsidP="002835C7">
      <w:pPr>
        <w:pStyle w:val="ListParagraph"/>
        <w:numPr>
          <w:ilvl w:val="0"/>
          <w:numId w:val="3"/>
        </w:numPr>
        <w:spacing w:line="360" w:lineRule="auto"/>
        <w:rPr>
          <w:rFonts w:cstheme="minorHAnsi"/>
          <w:sz w:val="28"/>
          <w:szCs w:val="28"/>
        </w:rPr>
      </w:pPr>
      <w:r w:rsidRPr="000F0D89">
        <w:rPr>
          <w:rFonts w:cstheme="minorHAnsi"/>
          <w:sz w:val="28"/>
          <w:szCs w:val="28"/>
        </w:rPr>
        <w:t xml:space="preserve">It should not be irritating to the tissue to which it is applied. </w:t>
      </w:r>
    </w:p>
    <w:p w14:paraId="78E589BF" w14:textId="41E40923" w:rsidR="00833BEF" w:rsidRPr="000F0D89" w:rsidRDefault="00833BEF" w:rsidP="002835C7">
      <w:pPr>
        <w:pStyle w:val="ListParagraph"/>
        <w:numPr>
          <w:ilvl w:val="0"/>
          <w:numId w:val="3"/>
        </w:numPr>
        <w:spacing w:line="360" w:lineRule="auto"/>
        <w:rPr>
          <w:rFonts w:cstheme="minorHAnsi"/>
          <w:sz w:val="28"/>
          <w:szCs w:val="28"/>
        </w:rPr>
      </w:pPr>
      <w:r w:rsidRPr="000F0D89">
        <w:rPr>
          <w:rFonts w:cstheme="minorHAnsi"/>
          <w:sz w:val="28"/>
          <w:szCs w:val="28"/>
        </w:rPr>
        <w:t xml:space="preserve"> It should not cause any permanent alteration of nerve structure. </w:t>
      </w:r>
    </w:p>
    <w:p w14:paraId="3E459D1B" w14:textId="643F4442" w:rsidR="00833BEF" w:rsidRPr="000F0D89" w:rsidRDefault="00833BEF" w:rsidP="002835C7">
      <w:pPr>
        <w:pStyle w:val="ListParagraph"/>
        <w:numPr>
          <w:ilvl w:val="0"/>
          <w:numId w:val="3"/>
        </w:numPr>
        <w:spacing w:line="360" w:lineRule="auto"/>
        <w:rPr>
          <w:rFonts w:cstheme="minorHAnsi"/>
          <w:sz w:val="28"/>
          <w:szCs w:val="28"/>
        </w:rPr>
      </w:pPr>
      <w:r w:rsidRPr="000F0D89">
        <w:rPr>
          <w:rFonts w:cstheme="minorHAnsi"/>
          <w:sz w:val="28"/>
          <w:szCs w:val="28"/>
        </w:rPr>
        <w:t xml:space="preserve"> Its systemic toxicity should be low.</w:t>
      </w:r>
    </w:p>
    <w:p w14:paraId="5E0C1128" w14:textId="59503F22" w:rsidR="00833BEF" w:rsidRPr="000F0D89" w:rsidRDefault="00833BEF" w:rsidP="002835C7">
      <w:pPr>
        <w:pStyle w:val="ListParagraph"/>
        <w:numPr>
          <w:ilvl w:val="0"/>
          <w:numId w:val="3"/>
        </w:numPr>
        <w:spacing w:line="360" w:lineRule="auto"/>
        <w:rPr>
          <w:rFonts w:cstheme="minorHAnsi"/>
          <w:sz w:val="28"/>
          <w:szCs w:val="28"/>
        </w:rPr>
      </w:pPr>
      <w:r w:rsidRPr="000F0D89">
        <w:rPr>
          <w:rFonts w:cstheme="minorHAnsi"/>
          <w:sz w:val="28"/>
          <w:szCs w:val="28"/>
        </w:rPr>
        <w:t xml:space="preserve">It must be effective regardless of whether it is injected into the tissue or is applied topically to mucous membranes. </w:t>
      </w:r>
    </w:p>
    <w:p w14:paraId="2F935672" w14:textId="37DD5471" w:rsidR="00833BEF" w:rsidRPr="000F0D89" w:rsidRDefault="00833BEF" w:rsidP="002835C7">
      <w:pPr>
        <w:pStyle w:val="ListParagraph"/>
        <w:numPr>
          <w:ilvl w:val="0"/>
          <w:numId w:val="3"/>
        </w:numPr>
        <w:spacing w:line="360" w:lineRule="auto"/>
        <w:rPr>
          <w:rFonts w:cstheme="minorHAnsi"/>
          <w:sz w:val="28"/>
          <w:szCs w:val="28"/>
        </w:rPr>
      </w:pPr>
      <w:r w:rsidRPr="000F0D89">
        <w:rPr>
          <w:rFonts w:cstheme="minorHAnsi"/>
          <w:sz w:val="28"/>
          <w:szCs w:val="28"/>
        </w:rPr>
        <w:t xml:space="preserve"> The time of onset of anesthesia should be as short as </w:t>
      </w:r>
      <w:r w:rsidR="0036192F" w:rsidRPr="000F0D89">
        <w:rPr>
          <w:rFonts w:cstheme="minorHAnsi"/>
          <w:sz w:val="28"/>
          <w:szCs w:val="28"/>
        </w:rPr>
        <w:t>possible</w:t>
      </w:r>
      <w:r w:rsidRPr="000F0D89">
        <w:rPr>
          <w:rFonts w:cstheme="minorHAnsi"/>
          <w:sz w:val="28"/>
          <w:szCs w:val="28"/>
        </w:rPr>
        <w:t xml:space="preserve">. </w:t>
      </w:r>
    </w:p>
    <w:p w14:paraId="7052121A" w14:textId="155ACBE9" w:rsidR="00833BEF" w:rsidRPr="000F0D89" w:rsidRDefault="00833BEF" w:rsidP="002835C7">
      <w:pPr>
        <w:pStyle w:val="ListParagraph"/>
        <w:numPr>
          <w:ilvl w:val="0"/>
          <w:numId w:val="3"/>
        </w:numPr>
        <w:spacing w:line="360" w:lineRule="auto"/>
        <w:rPr>
          <w:rFonts w:cstheme="minorHAnsi"/>
          <w:sz w:val="28"/>
          <w:szCs w:val="28"/>
        </w:rPr>
      </w:pPr>
      <w:r w:rsidRPr="000F0D89">
        <w:rPr>
          <w:rFonts w:cstheme="minorHAnsi"/>
          <w:sz w:val="28"/>
          <w:szCs w:val="28"/>
        </w:rPr>
        <w:t>The duration of action must be long enough to permit completion of the procedure yet not so long as to require an extended recovery.</w:t>
      </w:r>
    </w:p>
    <w:p w14:paraId="61442BE7" w14:textId="7D848457" w:rsidR="002835C7" w:rsidRPr="000F0D89" w:rsidRDefault="002835C7" w:rsidP="002835C7">
      <w:pPr>
        <w:pStyle w:val="ListParagraph"/>
        <w:numPr>
          <w:ilvl w:val="0"/>
          <w:numId w:val="3"/>
        </w:numPr>
        <w:spacing w:line="360" w:lineRule="auto"/>
        <w:rPr>
          <w:rFonts w:cstheme="minorHAnsi"/>
          <w:sz w:val="28"/>
          <w:szCs w:val="28"/>
        </w:rPr>
      </w:pPr>
      <w:r w:rsidRPr="000F0D89">
        <w:rPr>
          <w:rFonts w:cstheme="minorHAnsi"/>
          <w:sz w:val="28"/>
          <w:szCs w:val="28"/>
        </w:rPr>
        <w:t xml:space="preserve">It should have potency sufficient to give complete anesthesia without the use of harmful concentrated </w:t>
      </w:r>
      <w:r w:rsidR="00E95DBF" w:rsidRPr="000F0D89">
        <w:rPr>
          <w:rFonts w:cstheme="minorHAnsi"/>
          <w:sz w:val="28"/>
          <w:szCs w:val="28"/>
        </w:rPr>
        <w:t>solutions.</w:t>
      </w:r>
    </w:p>
    <w:p w14:paraId="4FF77279" w14:textId="5BFCFDDC" w:rsidR="002835C7" w:rsidRPr="000F0D89" w:rsidRDefault="002835C7" w:rsidP="002835C7">
      <w:pPr>
        <w:pStyle w:val="ListParagraph"/>
        <w:numPr>
          <w:ilvl w:val="0"/>
          <w:numId w:val="3"/>
        </w:numPr>
        <w:spacing w:line="360" w:lineRule="auto"/>
        <w:rPr>
          <w:rFonts w:cstheme="minorHAnsi"/>
          <w:sz w:val="28"/>
          <w:szCs w:val="28"/>
        </w:rPr>
      </w:pPr>
      <w:r w:rsidRPr="000F0D89">
        <w:rPr>
          <w:rFonts w:cstheme="minorHAnsi"/>
          <w:sz w:val="28"/>
          <w:szCs w:val="28"/>
        </w:rPr>
        <w:t xml:space="preserve"> It should be relatively free from producing allergic reactions.</w:t>
      </w:r>
    </w:p>
    <w:p w14:paraId="50C3C637" w14:textId="61E9A8C8" w:rsidR="002835C7" w:rsidRPr="000F0D89" w:rsidRDefault="002835C7" w:rsidP="002835C7">
      <w:pPr>
        <w:pStyle w:val="ListParagraph"/>
        <w:numPr>
          <w:ilvl w:val="0"/>
          <w:numId w:val="3"/>
        </w:numPr>
        <w:spacing w:line="360" w:lineRule="auto"/>
        <w:rPr>
          <w:rFonts w:cstheme="minorHAnsi"/>
          <w:sz w:val="28"/>
          <w:szCs w:val="28"/>
        </w:rPr>
      </w:pPr>
      <w:r w:rsidRPr="000F0D89">
        <w:rPr>
          <w:rFonts w:cstheme="minorHAnsi"/>
          <w:sz w:val="28"/>
          <w:szCs w:val="28"/>
        </w:rPr>
        <w:t xml:space="preserve"> It should be stable in solution and should readily undergo biotransformation in the body. </w:t>
      </w:r>
    </w:p>
    <w:p w14:paraId="62F9B5F9" w14:textId="3EE7E930" w:rsidR="00833BEF" w:rsidRPr="000F0D89" w:rsidRDefault="002835C7" w:rsidP="002835C7">
      <w:pPr>
        <w:pStyle w:val="ListParagraph"/>
        <w:numPr>
          <w:ilvl w:val="0"/>
          <w:numId w:val="3"/>
        </w:numPr>
        <w:spacing w:line="360" w:lineRule="auto"/>
        <w:rPr>
          <w:rFonts w:cstheme="minorHAnsi"/>
          <w:sz w:val="28"/>
          <w:szCs w:val="28"/>
        </w:rPr>
      </w:pPr>
      <w:r w:rsidRPr="000F0D89">
        <w:rPr>
          <w:rFonts w:cstheme="minorHAnsi"/>
          <w:sz w:val="28"/>
          <w:szCs w:val="28"/>
        </w:rPr>
        <w:t xml:space="preserve"> It should be sterile or capable of being sterilized by heat without deterioration.</w:t>
      </w:r>
    </w:p>
    <w:p w14:paraId="4B0D113D" w14:textId="0F896AD6" w:rsidR="00FA6DD8" w:rsidRDefault="00372D5E" w:rsidP="00CD6917">
      <w:pPr>
        <w:spacing w:line="360" w:lineRule="auto"/>
        <w:rPr>
          <w:rStyle w:val="Strong"/>
          <w:rFonts w:asciiTheme="majorBidi" w:hAnsiTheme="majorBidi" w:cstheme="majorBidi"/>
          <w:b w:val="0"/>
          <w:bCs w:val="0"/>
          <w:sz w:val="36"/>
          <w:szCs w:val="36"/>
        </w:rPr>
      </w:pPr>
      <w:r w:rsidRPr="00CD6917">
        <w:rPr>
          <w:rFonts w:cstheme="minorHAnsi"/>
          <w:b/>
          <w:bCs/>
          <w:sz w:val="28"/>
          <w:szCs w:val="28"/>
        </w:rPr>
        <w:t>Classification of nerve fibers</w:t>
      </w:r>
      <w:r w:rsidR="00BD0EFB">
        <w:rPr>
          <w:noProof/>
        </w:rPr>
        <w:drawing>
          <wp:inline distT="0" distB="0" distL="0" distR="0" wp14:anchorId="02F9D5B1" wp14:editId="3087CB6A">
            <wp:extent cx="5943600" cy="2560320"/>
            <wp:effectExtent l="0" t="0" r="0" b="0"/>
            <wp:docPr id="180125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52552" name=""/>
                    <pic:cNvPicPr/>
                  </pic:nvPicPr>
                  <pic:blipFill rotWithShape="1">
                    <a:blip r:embed="rId14"/>
                    <a:srcRect l="21077" t="45002" r="25242" b="17999"/>
                    <a:stretch/>
                  </pic:blipFill>
                  <pic:spPr bwMode="auto">
                    <a:xfrm>
                      <a:off x="0" y="0"/>
                      <a:ext cx="5962336" cy="2568391"/>
                    </a:xfrm>
                    <a:prstGeom prst="rect">
                      <a:avLst/>
                    </a:prstGeom>
                    <a:ln>
                      <a:noFill/>
                    </a:ln>
                    <a:extLst>
                      <a:ext uri="{53640926-AAD7-44D8-BBD7-CCE9431645EC}">
                        <a14:shadowObscured xmlns:a14="http://schemas.microsoft.com/office/drawing/2010/main"/>
                      </a:ext>
                    </a:extLst>
                  </pic:spPr>
                </pic:pic>
              </a:graphicData>
            </a:graphic>
          </wp:inline>
        </w:drawing>
      </w:r>
    </w:p>
    <w:p w14:paraId="11509DEB" w14:textId="77777777" w:rsidR="007C7DE7" w:rsidRDefault="007C7DE7" w:rsidP="00CD6917">
      <w:pPr>
        <w:pStyle w:val="ListParagraph"/>
        <w:spacing w:line="360" w:lineRule="auto"/>
        <w:ind w:left="450"/>
        <w:rPr>
          <w:rStyle w:val="Strong"/>
          <w:rFonts w:cstheme="minorHAnsi"/>
          <w:sz w:val="28"/>
          <w:szCs w:val="28"/>
        </w:rPr>
      </w:pPr>
    </w:p>
    <w:p w14:paraId="06C50FF8" w14:textId="2834EC0E" w:rsidR="00BD0EFB" w:rsidRPr="00CD6917" w:rsidRDefault="00BD0EFB" w:rsidP="00CD6917">
      <w:pPr>
        <w:pStyle w:val="ListParagraph"/>
        <w:spacing w:line="360" w:lineRule="auto"/>
        <w:ind w:left="450"/>
        <w:rPr>
          <w:rStyle w:val="Strong"/>
          <w:rFonts w:cstheme="minorHAnsi"/>
          <w:sz w:val="28"/>
          <w:szCs w:val="28"/>
        </w:rPr>
      </w:pPr>
      <w:r w:rsidRPr="00CD6917">
        <w:rPr>
          <w:rStyle w:val="Strong"/>
          <w:rFonts w:cstheme="minorHAnsi"/>
          <w:sz w:val="28"/>
          <w:szCs w:val="28"/>
        </w:rPr>
        <w:t xml:space="preserve">Understanding pain transmission </w:t>
      </w:r>
    </w:p>
    <w:p w14:paraId="69EE41DC" w14:textId="60C6CE5C" w:rsidR="00BD0EFB" w:rsidRPr="00CD6917" w:rsidRDefault="00BD0EFB" w:rsidP="000F0D89">
      <w:pPr>
        <w:pStyle w:val="ListParagraph"/>
        <w:numPr>
          <w:ilvl w:val="0"/>
          <w:numId w:val="15"/>
        </w:numPr>
        <w:spacing w:line="360" w:lineRule="auto"/>
        <w:rPr>
          <w:rFonts w:cstheme="minorHAnsi"/>
          <w:sz w:val="28"/>
          <w:szCs w:val="28"/>
        </w:rPr>
      </w:pPr>
      <w:r w:rsidRPr="00CD6917">
        <w:rPr>
          <w:rFonts w:cstheme="minorHAnsi"/>
          <w:sz w:val="28"/>
          <w:szCs w:val="28"/>
        </w:rPr>
        <w:t xml:space="preserve">The Neuron, or nerve cell, is the structural unit of the nervous system. It </w:t>
      </w:r>
      <w:r w:rsidR="0036192F" w:rsidRPr="00CD6917">
        <w:rPr>
          <w:rFonts w:cstheme="minorHAnsi"/>
          <w:sz w:val="28"/>
          <w:szCs w:val="28"/>
        </w:rPr>
        <w:t>can</w:t>
      </w:r>
      <w:r w:rsidRPr="00CD6917">
        <w:rPr>
          <w:rFonts w:cstheme="minorHAnsi"/>
          <w:sz w:val="28"/>
          <w:szCs w:val="28"/>
        </w:rPr>
        <w:t xml:space="preserve"> transmit messages between the central nervous system (CNS) and all parts of the body. There are two basic types of </w:t>
      </w:r>
      <w:r w:rsidR="00C66A0A" w:rsidRPr="00CD6917">
        <w:rPr>
          <w:rFonts w:cstheme="minorHAnsi"/>
          <w:sz w:val="28"/>
          <w:szCs w:val="28"/>
        </w:rPr>
        <w:t>neurons</w:t>
      </w:r>
      <w:r w:rsidRPr="00CD6917">
        <w:rPr>
          <w:rFonts w:cstheme="minorHAnsi"/>
          <w:sz w:val="28"/>
          <w:szCs w:val="28"/>
        </w:rPr>
        <w:t>: sensory (afferent) and motor (efferent). The basic structure of these two neuronal types differs significantly.</w:t>
      </w:r>
    </w:p>
    <w:p w14:paraId="74618610" w14:textId="77777777" w:rsidR="00BD0EFB" w:rsidRPr="00CD6917" w:rsidRDefault="00BD0EFB" w:rsidP="000F0D89">
      <w:pPr>
        <w:pStyle w:val="ListParagraph"/>
        <w:numPr>
          <w:ilvl w:val="0"/>
          <w:numId w:val="15"/>
        </w:numPr>
        <w:spacing w:line="360" w:lineRule="auto"/>
        <w:rPr>
          <w:rFonts w:cstheme="minorHAnsi"/>
          <w:sz w:val="28"/>
          <w:szCs w:val="28"/>
        </w:rPr>
      </w:pPr>
      <w:r w:rsidRPr="00CD6917">
        <w:rPr>
          <w:rFonts w:cstheme="minorHAnsi"/>
          <w:sz w:val="28"/>
          <w:szCs w:val="28"/>
        </w:rPr>
        <w:t>Sensory neurons capable of transmitting the sensation of pain consist of three major portions:</w:t>
      </w:r>
    </w:p>
    <w:p w14:paraId="5C60F84A" w14:textId="4E9D0FE5" w:rsidR="00BD0EFB" w:rsidRPr="00CD6917" w:rsidRDefault="00BD0EFB" w:rsidP="000F0D89">
      <w:pPr>
        <w:pStyle w:val="ListParagraph"/>
        <w:numPr>
          <w:ilvl w:val="0"/>
          <w:numId w:val="15"/>
        </w:numPr>
        <w:spacing w:line="360" w:lineRule="auto"/>
        <w:rPr>
          <w:rFonts w:cstheme="minorHAnsi"/>
          <w:sz w:val="28"/>
          <w:szCs w:val="28"/>
        </w:rPr>
      </w:pPr>
      <w:r w:rsidRPr="00CD6917">
        <w:rPr>
          <w:rFonts w:cstheme="minorHAnsi"/>
          <w:sz w:val="28"/>
          <w:szCs w:val="28"/>
        </w:rPr>
        <w:t xml:space="preserve">The peripheral process (also known as the dendritic zone). At the end of the dendrites, receptors are present that can receive </w:t>
      </w:r>
      <w:proofErr w:type="gramStart"/>
      <w:r w:rsidRPr="00CD6917">
        <w:rPr>
          <w:rFonts w:cstheme="minorHAnsi"/>
          <w:sz w:val="28"/>
          <w:szCs w:val="28"/>
        </w:rPr>
        <w:t>signa</w:t>
      </w:r>
      <w:proofErr w:type="gramEnd"/>
    </w:p>
    <w:p w14:paraId="0F221F0E" w14:textId="028B1997" w:rsidR="00BD0EFB" w:rsidRPr="00CD6917" w:rsidRDefault="00BD0EFB" w:rsidP="000F0D89">
      <w:pPr>
        <w:pStyle w:val="ListParagraph"/>
        <w:numPr>
          <w:ilvl w:val="0"/>
          <w:numId w:val="15"/>
        </w:numPr>
        <w:spacing w:line="360" w:lineRule="auto"/>
        <w:rPr>
          <w:rFonts w:cstheme="minorHAnsi"/>
          <w:sz w:val="28"/>
          <w:szCs w:val="28"/>
        </w:rPr>
      </w:pPr>
      <w:r w:rsidRPr="00CD6917">
        <w:rPr>
          <w:rFonts w:cstheme="minorHAnsi"/>
          <w:sz w:val="28"/>
          <w:szCs w:val="28"/>
        </w:rPr>
        <w:t xml:space="preserve">The axon is a thin cable-like structure that may be quite long (the giant squid axon has been measured at 100 to 200 cm). At the end of the axons are synapses, where the impulse is transmitted to another nerve cell or to a cell of the end </w:t>
      </w:r>
      <w:proofErr w:type="gramStart"/>
      <w:r w:rsidRPr="00CD6917">
        <w:rPr>
          <w:rFonts w:cstheme="minorHAnsi"/>
          <w:sz w:val="28"/>
          <w:szCs w:val="28"/>
        </w:rPr>
        <w:t>organ</w:t>
      </w:r>
      <w:proofErr w:type="gramEnd"/>
      <w:r w:rsidR="003A2B29" w:rsidRPr="00CD6917">
        <w:rPr>
          <w:rFonts w:cstheme="minorHAnsi"/>
          <w:noProof/>
          <w:sz w:val="28"/>
          <w:szCs w:val="28"/>
        </w:rPr>
        <w:t xml:space="preserve"> </w:t>
      </w:r>
    </w:p>
    <w:p w14:paraId="2B0E0C57" w14:textId="36C93A1A" w:rsidR="00BD0EFB" w:rsidRPr="00CD6917" w:rsidRDefault="00BD0EFB" w:rsidP="000F0D89">
      <w:pPr>
        <w:pStyle w:val="ListParagraph"/>
        <w:numPr>
          <w:ilvl w:val="0"/>
          <w:numId w:val="15"/>
        </w:numPr>
        <w:spacing w:line="360" w:lineRule="auto"/>
        <w:rPr>
          <w:rFonts w:cstheme="minorHAnsi"/>
          <w:sz w:val="28"/>
          <w:szCs w:val="28"/>
        </w:rPr>
      </w:pPr>
      <w:r w:rsidRPr="00CD6917">
        <w:rPr>
          <w:rFonts w:cstheme="minorHAnsi"/>
          <w:sz w:val="28"/>
          <w:szCs w:val="28"/>
        </w:rPr>
        <w:t xml:space="preserve">The cell body is the third part of the </w:t>
      </w:r>
      <w:r w:rsidR="005074C3" w:rsidRPr="00CD6917">
        <w:rPr>
          <w:rFonts w:cstheme="minorHAnsi"/>
          <w:sz w:val="28"/>
          <w:szCs w:val="28"/>
        </w:rPr>
        <w:t>neuron.</w:t>
      </w:r>
    </w:p>
    <w:p w14:paraId="54FC3E8B" w14:textId="0DAE5FA7" w:rsidR="00BD0EFB" w:rsidRPr="00CD6917" w:rsidRDefault="000F0D89" w:rsidP="000F0D89">
      <w:pPr>
        <w:pStyle w:val="ListParagraph"/>
        <w:numPr>
          <w:ilvl w:val="0"/>
          <w:numId w:val="16"/>
        </w:numPr>
        <w:spacing w:line="360" w:lineRule="auto"/>
        <w:rPr>
          <w:sz w:val="28"/>
          <w:szCs w:val="28"/>
        </w:rPr>
      </w:pPr>
      <w:r w:rsidRPr="00CD6917">
        <w:rPr>
          <w:sz w:val="28"/>
          <w:szCs w:val="28"/>
        </w:rPr>
        <w:t>M</w:t>
      </w:r>
      <w:r w:rsidR="00BD0EFB" w:rsidRPr="00CD6917">
        <w:rPr>
          <w:sz w:val="28"/>
          <w:szCs w:val="28"/>
        </w:rPr>
        <w:t xml:space="preserve">otor </w:t>
      </w:r>
      <w:r w:rsidR="0036192F" w:rsidRPr="00CD6917">
        <w:rPr>
          <w:sz w:val="28"/>
          <w:szCs w:val="28"/>
        </w:rPr>
        <w:t>neurons are</w:t>
      </w:r>
      <w:r w:rsidR="00BD0EFB" w:rsidRPr="00CD6917">
        <w:rPr>
          <w:sz w:val="28"/>
          <w:szCs w:val="28"/>
        </w:rPr>
        <w:t xml:space="preserve"> nerve cells that conduct impulses from the CNS toward the periphery have the same structure as the sensory </w:t>
      </w:r>
      <w:proofErr w:type="gramStart"/>
      <w:r w:rsidR="00BD0EFB" w:rsidRPr="00CD6917">
        <w:rPr>
          <w:sz w:val="28"/>
          <w:szCs w:val="28"/>
        </w:rPr>
        <w:t>one</w:t>
      </w:r>
      <w:proofErr w:type="gramEnd"/>
      <w:r w:rsidR="00BD0EFB" w:rsidRPr="00CD6917">
        <w:rPr>
          <w:sz w:val="28"/>
          <w:szCs w:val="28"/>
        </w:rPr>
        <w:t xml:space="preserve"> but the cell body contribute to impulse transmission not only in neuronal support.</w:t>
      </w:r>
    </w:p>
    <w:p w14:paraId="13CCBDE0" w14:textId="10D3D16E" w:rsidR="000E492C" w:rsidRPr="00CD6917" w:rsidRDefault="003A2B29" w:rsidP="000F0D89">
      <w:pPr>
        <w:pStyle w:val="ListParagraph"/>
        <w:numPr>
          <w:ilvl w:val="0"/>
          <w:numId w:val="16"/>
        </w:numPr>
        <w:spacing w:line="360" w:lineRule="auto"/>
        <w:rPr>
          <w:sz w:val="28"/>
          <w:szCs w:val="28"/>
        </w:rPr>
      </w:pPr>
      <w:r w:rsidRPr="00CD6917">
        <w:rPr>
          <w:sz w:val="28"/>
          <w:szCs w:val="28"/>
        </w:rPr>
        <w:t>The function of a nerve is to carry messages from one part of the body to another. These messages, in the form of electrical</w:t>
      </w:r>
      <w:r w:rsidR="000E492C" w:rsidRPr="00CD6917">
        <w:rPr>
          <w:sz w:val="28"/>
          <w:szCs w:val="28"/>
        </w:rPr>
        <w:t xml:space="preserve"> action potentials, are called impulses. Nerve fibers </w:t>
      </w:r>
      <w:r w:rsidR="00FE18DE" w:rsidRPr="00CD6917">
        <w:rPr>
          <w:sz w:val="28"/>
          <w:szCs w:val="28"/>
        </w:rPr>
        <w:t>are</w:t>
      </w:r>
      <w:r w:rsidR="0036192F">
        <w:rPr>
          <w:sz w:val="28"/>
          <w:szCs w:val="28"/>
        </w:rPr>
        <w:t xml:space="preserve"> </w:t>
      </w:r>
      <w:r w:rsidR="00FE18DE">
        <w:rPr>
          <w:sz w:val="28"/>
          <w:szCs w:val="28"/>
        </w:rPr>
        <w:t xml:space="preserve">in </w:t>
      </w:r>
      <w:r w:rsidR="000E492C" w:rsidRPr="00CD6917">
        <w:rPr>
          <w:sz w:val="28"/>
          <w:szCs w:val="28"/>
        </w:rPr>
        <w:t>resting potential until being provoked.</w:t>
      </w:r>
      <w:r w:rsidR="00A97266" w:rsidRPr="00CD6917">
        <w:rPr>
          <w:sz w:val="28"/>
          <w:szCs w:val="28"/>
        </w:rPr>
        <w:t xml:space="preserve"> Resting potential is -70 mV resulting from concentration difference on either side of the </w:t>
      </w:r>
      <w:r w:rsidR="0036192F" w:rsidRPr="00CD6917">
        <w:rPr>
          <w:sz w:val="28"/>
          <w:szCs w:val="28"/>
        </w:rPr>
        <w:t>membrane.</w:t>
      </w:r>
      <w:r w:rsidR="000E492C" w:rsidRPr="00CD6917">
        <w:rPr>
          <w:sz w:val="28"/>
          <w:szCs w:val="28"/>
        </w:rPr>
        <w:t xml:space="preserve"> </w:t>
      </w:r>
    </w:p>
    <w:p w14:paraId="50B925DC" w14:textId="1B329A4C" w:rsidR="00BD0EFB" w:rsidRPr="00CD6917" w:rsidRDefault="000E492C" w:rsidP="00BD0EFB">
      <w:pPr>
        <w:pStyle w:val="ListParagraph"/>
        <w:spacing w:line="360" w:lineRule="auto"/>
        <w:rPr>
          <w:rStyle w:val="Strong"/>
          <w:rFonts w:asciiTheme="majorBidi" w:hAnsiTheme="majorBidi" w:cstheme="majorBidi"/>
          <w:b w:val="0"/>
          <w:bCs w:val="0"/>
          <w:sz w:val="44"/>
          <w:szCs w:val="44"/>
        </w:rPr>
      </w:pPr>
      <w:r w:rsidRPr="00CD6917">
        <w:rPr>
          <w:b/>
          <w:bCs/>
          <w:sz w:val="32"/>
          <w:szCs w:val="32"/>
        </w:rPr>
        <w:t>Action potentials</w:t>
      </w:r>
      <w:r w:rsidRPr="00CD6917">
        <w:rPr>
          <w:sz w:val="32"/>
          <w:szCs w:val="32"/>
        </w:rPr>
        <w:t xml:space="preserve"> </w:t>
      </w:r>
      <w:r w:rsidRPr="00CD6917">
        <w:rPr>
          <w:sz w:val="28"/>
          <w:szCs w:val="28"/>
        </w:rPr>
        <w:t>are transient depolarizations of the membrane that result from a brief increase in the permeability of the membrane to sodium, and usually also from a delayed increase in its permeability to potassium. Impulses are initiated by chemical, thermal, mechanical, or electrical stimuli</w:t>
      </w:r>
      <w:r w:rsidR="0036192F">
        <w:rPr>
          <w:sz w:val="28"/>
          <w:szCs w:val="28"/>
        </w:rPr>
        <w:t>.</w:t>
      </w:r>
    </w:p>
    <w:p w14:paraId="7EB8C3B4" w14:textId="58CBC457" w:rsidR="00BD0EFB" w:rsidRPr="00F11D7A" w:rsidRDefault="000E492C" w:rsidP="00BD0EFB">
      <w:pPr>
        <w:pStyle w:val="ListParagraph"/>
        <w:spacing w:line="360" w:lineRule="auto"/>
        <w:rPr>
          <w:b/>
          <w:bCs/>
        </w:rPr>
      </w:pPr>
      <w:r w:rsidRPr="00F11D7A">
        <w:rPr>
          <w:b/>
          <w:bCs/>
          <w:sz w:val="28"/>
          <w:szCs w:val="28"/>
        </w:rPr>
        <w:lastRenderedPageBreak/>
        <w:t>Membrane Excitation</w:t>
      </w:r>
    </w:p>
    <w:p w14:paraId="5DF5E8C8" w14:textId="77777777" w:rsidR="000E492C" w:rsidRPr="00CD6917" w:rsidRDefault="000E492C" w:rsidP="00BD0EFB">
      <w:pPr>
        <w:pStyle w:val="ListParagraph"/>
        <w:spacing w:line="360" w:lineRule="auto"/>
        <w:rPr>
          <w:b/>
          <w:bCs/>
          <w:sz w:val="28"/>
          <w:szCs w:val="28"/>
        </w:rPr>
      </w:pPr>
      <w:r w:rsidRPr="00CD6917">
        <w:rPr>
          <w:b/>
          <w:bCs/>
          <w:sz w:val="28"/>
          <w:szCs w:val="28"/>
        </w:rPr>
        <w:t>Depolarization</w:t>
      </w:r>
    </w:p>
    <w:p w14:paraId="374D8034" w14:textId="56763CE2" w:rsidR="000E492C" w:rsidRPr="00CD6917" w:rsidRDefault="000E492C" w:rsidP="00BD0EFB">
      <w:pPr>
        <w:pStyle w:val="ListParagraph"/>
        <w:spacing w:line="360" w:lineRule="auto"/>
        <w:rPr>
          <w:sz w:val="28"/>
          <w:szCs w:val="28"/>
        </w:rPr>
      </w:pPr>
      <w:r w:rsidRPr="00CD6917">
        <w:rPr>
          <w:sz w:val="28"/>
          <w:szCs w:val="28"/>
        </w:rPr>
        <w:t xml:space="preserve"> Excitation of a nerve segment leads to an increase in permeability of the cell membrane to sodium ions. This is accomplished by a transient widening of transmembrane ion </w:t>
      </w:r>
      <w:r w:rsidR="0036192F" w:rsidRPr="00CD6917">
        <w:rPr>
          <w:sz w:val="28"/>
          <w:szCs w:val="28"/>
        </w:rPr>
        <w:t>channel stimuli</w:t>
      </w:r>
      <w:r w:rsidR="0036192F">
        <w:rPr>
          <w:sz w:val="28"/>
          <w:szCs w:val="28"/>
        </w:rPr>
        <w:t xml:space="preserve"> suffic</w:t>
      </w:r>
      <w:r w:rsidR="00FB04CC" w:rsidRPr="00CD6917">
        <w:rPr>
          <w:sz w:val="28"/>
          <w:szCs w:val="28"/>
        </w:rPr>
        <w:t xml:space="preserve">ient </w:t>
      </w:r>
      <w:r w:rsidRPr="00CD6917">
        <w:rPr>
          <w:sz w:val="28"/>
          <w:szCs w:val="28"/>
        </w:rPr>
        <w:t>to permit the unhindered passage of hydrated sodium ions. The rapid influx of sodium ions to the interior of the nerve cell causes depolarization of the nerve membrane from its resting level to its firing threshold of approximately −50 to −60 mV.</w:t>
      </w:r>
    </w:p>
    <w:p w14:paraId="4D38089F" w14:textId="3A894B3B" w:rsidR="000E492C" w:rsidRPr="00CD6917" w:rsidRDefault="007C7DE7" w:rsidP="00BD0EFB">
      <w:pPr>
        <w:pStyle w:val="ListParagraph"/>
        <w:spacing w:line="360" w:lineRule="auto"/>
        <w:rPr>
          <w:sz w:val="28"/>
          <w:szCs w:val="28"/>
        </w:rPr>
      </w:pPr>
      <w:r w:rsidRPr="00CD6917">
        <w:rPr>
          <w:b/>
          <w:bCs/>
          <w:sz w:val="28"/>
          <w:szCs w:val="28"/>
        </w:rPr>
        <w:t xml:space="preserve">Repolarization: </w:t>
      </w:r>
      <w:r w:rsidRPr="007C7DE7">
        <w:rPr>
          <w:sz w:val="28"/>
          <w:szCs w:val="28"/>
        </w:rPr>
        <w:t>The</w:t>
      </w:r>
      <w:r w:rsidR="000E492C" w:rsidRPr="007C7DE7">
        <w:rPr>
          <w:sz w:val="28"/>
          <w:szCs w:val="28"/>
        </w:rPr>
        <w:t xml:space="preserve"> </w:t>
      </w:r>
      <w:r w:rsidR="000E492C" w:rsidRPr="00CD6917">
        <w:rPr>
          <w:sz w:val="28"/>
          <w:szCs w:val="28"/>
        </w:rPr>
        <w:t>action potential is terminated when the membrane repolarizes. This is caused by the extinction (inactivation) of increased permeability to sodium</w:t>
      </w:r>
      <w:r w:rsidR="00F02337" w:rsidRPr="00CD6917">
        <w:rPr>
          <w:sz w:val="28"/>
          <w:szCs w:val="28"/>
        </w:rPr>
        <w:t xml:space="preserve">. </w:t>
      </w:r>
    </w:p>
    <w:p w14:paraId="5AAEB8EF" w14:textId="4123FA9E" w:rsidR="00F02337" w:rsidRPr="00CD6917" w:rsidRDefault="00A0331D" w:rsidP="00BD0EFB">
      <w:pPr>
        <w:pStyle w:val="ListParagraph"/>
        <w:spacing w:line="360" w:lineRule="auto"/>
        <w:rPr>
          <w:sz w:val="28"/>
          <w:szCs w:val="28"/>
        </w:rPr>
      </w:pPr>
      <w:r w:rsidRPr="00CD6917">
        <w:rPr>
          <w:sz w:val="28"/>
          <w:szCs w:val="28"/>
        </w:rPr>
        <w:t>Absolute</w:t>
      </w:r>
      <w:r w:rsidR="00F02337" w:rsidRPr="00CD6917">
        <w:rPr>
          <w:sz w:val="28"/>
          <w:szCs w:val="28"/>
        </w:rPr>
        <w:t xml:space="preserve"> refractory period</w:t>
      </w:r>
      <w:r w:rsidR="00467E26" w:rsidRPr="00CD6917">
        <w:rPr>
          <w:sz w:val="28"/>
          <w:szCs w:val="28"/>
        </w:rPr>
        <w:t xml:space="preserve">: Immediately after a stimulus has initiated an action potential, a nerve is unable, for a time, to respond to another stimulus regardless of its strength. That’s why impulses don’t spread in retrograde fashion. </w:t>
      </w:r>
    </w:p>
    <w:p w14:paraId="661ACFAA" w14:textId="324E7F89" w:rsidR="00467E26" w:rsidRPr="00CD6917" w:rsidRDefault="00467E26" w:rsidP="00BD0EFB">
      <w:pPr>
        <w:pStyle w:val="ListParagraph"/>
        <w:spacing w:line="360" w:lineRule="auto"/>
        <w:rPr>
          <w:sz w:val="28"/>
          <w:szCs w:val="28"/>
        </w:rPr>
      </w:pPr>
      <w:r w:rsidRPr="00CD6917">
        <w:rPr>
          <w:sz w:val="28"/>
          <w:szCs w:val="28"/>
        </w:rPr>
        <w:t xml:space="preserve">relative refractory </w:t>
      </w:r>
      <w:r w:rsidR="00A0331D" w:rsidRPr="00CD6917">
        <w:rPr>
          <w:sz w:val="28"/>
          <w:szCs w:val="28"/>
        </w:rPr>
        <w:t>period: during</w:t>
      </w:r>
      <w:r w:rsidRPr="00CD6917">
        <w:rPr>
          <w:sz w:val="28"/>
          <w:szCs w:val="28"/>
        </w:rPr>
        <w:t xml:space="preserve"> which a new impulse can be initiated but only by a </w:t>
      </w:r>
      <w:r w:rsidR="00A0331D" w:rsidRPr="00CD6917">
        <w:rPr>
          <w:sz w:val="28"/>
          <w:szCs w:val="28"/>
        </w:rPr>
        <w:t>stronger than</w:t>
      </w:r>
      <w:r w:rsidRPr="00CD6917">
        <w:rPr>
          <w:sz w:val="28"/>
          <w:szCs w:val="28"/>
        </w:rPr>
        <w:t>-normal stimulus.</w:t>
      </w:r>
    </w:p>
    <w:p w14:paraId="01E2E0E5" w14:textId="17B998FD" w:rsidR="00F75129" w:rsidRPr="00CD6917" w:rsidRDefault="00F75129" w:rsidP="00BD0EFB">
      <w:pPr>
        <w:pStyle w:val="ListParagraph"/>
        <w:spacing w:line="360" w:lineRule="auto"/>
        <w:rPr>
          <w:b/>
          <w:bCs/>
          <w:sz w:val="28"/>
          <w:szCs w:val="28"/>
        </w:rPr>
      </w:pPr>
      <w:r w:rsidRPr="00CD6917">
        <w:rPr>
          <w:b/>
          <w:bCs/>
          <w:sz w:val="28"/>
          <w:szCs w:val="28"/>
        </w:rPr>
        <w:t xml:space="preserve">Mechanism of action of local </w:t>
      </w:r>
      <w:r w:rsidR="0036192F" w:rsidRPr="00CD6917">
        <w:rPr>
          <w:b/>
          <w:bCs/>
          <w:sz w:val="28"/>
          <w:szCs w:val="28"/>
        </w:rPr>
        <w:t>anesthesia</w:t>
      </w:r>
    </w:p>
    <w:p w14:paraId="72A3E2F8" w14:textId="7A1E0BB7" w:rsidR="00F75129" w:rsidRPr="00CD6917" w:rsidRDefault="00F75129" w:rsidP="00BD0EFB">
      <w:pPr>
        <w:pStyle w:val="ListParagraph"/>
        <w:spacing w:line="360" w:lineRule="auto"/>
        <w:rPr>
          <w:sz w:val="28"/>
          <w:szCs w:val="28"/>
        </w:rPr>
      </w:pPr>
      <w:r w:rsidRPr="00CD6917">
        <w:rPr>
          <w:sz w:val="28"/>
          <w:szCs w:val="28"/>
        </w:rPr>
        <w:t xml:space="preserve">LA </w:t>
      </w:r>
      <w:r w:rsidR="007C7DE7" w:rsidRPr="00CD6917">
        <w:rPr>
          <w:sz w:val="28"/>
          <w:szCs w:val="28"/>
        </w:rPr>
        <w:t>prevents</w:t>
      </w:r>
      <w:r w:rsidRPr="00CD6917">
        <w:rPr>
          <w:sz w:val="28"/>
          <w:szCs w:val="28"/>
        </w:rPr>
        <w:t xml:space="preserve"> generation and conduction of nerve impulses in that way signals are not reaching the brin to be interpreted as pain. LA </w:t>
      </w:r>
      <w:r w:rsidR="007C7DE7" w:rsidRPr="00CD6917">
        <w:rPr>
          <w:sz w:val="28"/>
          <w:szCs w:val="28"/>
        </w:rPr>
        <w:t>acts</w:t>
      </w:r>
      <w:r w:rsidRPr="00CD6917">
        <w:rPr>
          <w:sz w:val="28"/>
          <w:szCs w:val="28"/>
        </w:rPr>
        <w:t xml:space="preserve"> at the nerve membrane to dispose their pharmacological action. Many theories were proposed to explain LA works, only two were reasonably accepted:</w:t>
      </w:r>
    </w:p>
    <w:p w14:paraId="0FD60E95" w14:textId="7705A041" w:rsidR="00252F8F" w:rsidRPr="00CD6917" w:rsidRDefault="00103F34" w:rsidP="00BD0EFB">
      <w:pPr>
        <w:pStyle w:val="ListParagraph"/>
        <w:spacing w:line="360" w:lineRule="auto"/>
        <w:rPr>
          <w:sz w:val="28"/>
          <w:szCs w:val="28"/>
        </w:rPr>
      </w:pPr>
      <w:r w:rsidRPr="005B34C0">
        <w:rPr>
          <w:b/>
          <w:bCs/>
          <w:sz w:val="28"/>
          <w:szCs w:val="28"/>
        </w:rPr>
        <w:t>The membrane expansion theory</w:t>
      </w:r>
      <w:r w:rsidRPr="00CD6917">
        <w:rPr>
          <w:sz w:val="28"/>
          <w:szCs w:val="28"/>
        </w:rPr>
        <w:t xml:space="preserve"> states that local anesthetic molecules diffuse to hydrophobic regions of excitable membranes, producing a general disturbance of the bulk membrane structure, expanding some critical region(s) in the membrane, and preventing an increase in permeability to sodium ions.</w:t>
      </w:r>
      <w:r w:rsidR="00F75129" w:rsidRPr="00CD6917">
        <w:rPr>
          <w:sz w:val="28"/>
          <w:szCs w:val="28"/>
        </w:rPr>
        <w:t xml:space="preserve">  </w:t>
      </w:r>
      <w:r w:rsidRPr="00CD6917">
        <w:rPr>
          <w:sz w:val="28"/>
          <w:szCs w:val="28"/>
        </w:rPr>
        <w:t>However, no direct evidence suggests that nerve conduction is entirely blocked by membrane expansion per se.</w:t>
      </w:r>
    </w:p>
    <w:p w14:paraId="4C1317BD" w14:textId="3B3EFAE2" w:rsidR="00103F34" w:rsidRPr="00CD6917" w:rsidRDefault="00103F34" w:rsidP="00BD0EFB">
      <w:pPr>
        <w:pStyle w:val="ListParagraph"/>
        <w:spacing w:line="360" w:lineRule="auto"/>
        <w:rPr>
          <w:sz w:val="28"/>
          <w:szCs w:val="28"/>
        </w:rPr>
      </w:pPr>
      <w:r w:rsidRPr="005B34C0">
        <w:rPr>
          <w:b/>
          <w:bCs/>
          <w:sz w:val="28"/>
          <w:szCs w:val="28"/>
        </w:rPr>
        <w:lastRenderedPageBreak/>
        <w:t>The specific receptor theory</w:t>
      </w:r>
      <w:r w:rsidR="005B34C0">
        <w:rPr>
          <w:sz w:val="28"/>
          <w:szCs w:val="28"/>
        </w:rPr>
        <w:t>:</w:t>
      </w:r>
      <w:r w:rsidRPr="00CD6917">
        <w:rPr>
          <w:sz w:val="28"/>
          <w:szCs w:val="28"/>
        </w:rPr>
        <w:t xml:space="preserve"> the most favored today, proposes that local anesthetics act by binding to specific receptors on the sodium channel. The action of the drug is direct, not mediated by some change in the general properties of the cell membrane. Both biochemical and electrophysiologic studies have indicated that a specific receptor site for local anesthetics exists in the sodium channel either on its external surface or on the internal axoplasmic surface</w:t>
      </w:r>
      <w:r w:rsidR="00227D07" w:rsidRPr="00CD6917">
        <w:rPr>
          <w:sz w:val="28"/>
          <w:szCs w:val="28"/>
        </w:rPr>
        <w:t>.</w:t>
      </w:r>
    </w:p>
    <w:p w14:paraId="75EF9BF6" w14:textId="76ADCB67" w:rsidR="00F71122" w:rsidRPr="002E7F12" w:rsidRDefault="002E7F12" w:rsidP="002E7F12">
      <w:pPr>
        <w:spacing w:line="360" w:lineRule="auto"/>
        <w:rPr>
          <w:b/>
          <w:bCs/>
          <w:sz w:val="28"/>
          <w:szCs w:val="28"/>
        </w:rPr>
      </w:pPr>
      <w:r>
        <w:rPr>
          <w:b/>
          <w:bCs/>
          <w:sz w:val="28"/>
          <w:szCs w:val="28"/>
        </w:rPr>
        <w:t xml:space="preserve">            </w:t>
      </w:r>
      <w:r w:rsidR="00945212" w:rsidRPr="002E7F12">
        <w:rPr>
          <w:b/>
          <w:bCs/>
          <w:sz w:val="28"/>
          <w:szCs w:val="28"/>
        </w:rPr>
        <w:t xml:space="preserve">Factors </w:t>
      </w:r>
      <w:r w:rsidRPr="002E7F12">
        <w:rPr>
          <w:b/>
          <w:bCs/>
          <w:sz w:val="28"/>
          <w:szCs w:val="28"/>
        </w:rPr>
        <w:t>influence</w:t>
      </w:r>
      <w:r w:rsidR="00F71122" w:rsidRPr="002E7F12">
        <w:rPr>
          <w:b/>
          <w:bCs/>
          <w:sz w:val="28"/>
          <w:szCs w:val="28"/>
        </w:rPr>
        <w:t xml:space="preserve"> LA </w:t>
      </w:r>
      <w:r w:rsidRPr="002E7F12">
        <w:rPr>
          <w:b/>
          <w:bCs/>
          <w:sz w:val="28"/>
          <w:szCs w:val="28"/>
        </w:rPr>
        <w:t>action.</w:t>
      </w:r>
    </w:p>
    <w:tbl>
      <w:tblPr>
        <w:tblStyle w:val="TableGrid"/>
        <w:tblW w:w="0" w:type="auto"/>
        <w:tblInd w:w="720" w:type="dxa"/>
        <w:tblLook w:val="04A0" w:firstRow="1" w:lastRow="0" w:firstColumn="1" w:lastColumn="0" w:noHBand="0" w:noVBand="1"/>
      </w:tblPr>
      <w:tblGrid>
        <w:gridCol w:w="3196"/>
        <w:gridCol w:w="1389"/>
        <w:gridCol w:w="4045"/>
      </w:tblGrid>
      <w:tr w:rsidR="00F71122" w14:paraId="777C7769" w14:textId="1805D7D7" w:rsidTr="00F71122">
        <w:tc>
          <w:tcPr>
            <w:tcW w:w="3196" w:type="dxa"/>
          </w:tcPr>
          <w:p w14:paraId="5A34FCE6" w14:textId="65DD6E41" w:rsidR="00F71122" w:rsidRPr="007F3BB0" w:rsidRDefault="00F71122" w:rsidP="00BD0EFB">
            <w:pPr>
              <w:pStyle w:val="ListParagraph"/>
              <w:spacing w:line="360" w:lineRule="auto"/>
              <w:ind w:left="0"/>
              <w:rPr>
                <w:b/>
                <w:bCs/>
              </w:rPr>
            </w:pPr>
            <w:r w:rsidRPr="007F3BB0">
              <w:rPr>
                <w:b/>
                <w:bCs/>
              </w:rPr>
              <w:t>PH Value</w:t>
            </w:r>
          </w:p>
        </w:tc>
        <w:tc>
          <w:tcPr>
            <w:tcW w:w="1389" w:type="dxa"/>
          </w:tcPr>
          <w:p w14:paraId="3DD6E0D7" w14:textId="50B825EE" w:rsidR="00F71122" w:rsidRPr="007F3BB0" w:rsidRDefault="00F71122" w:rsidP="00BD0EFB">
            <w:pPr>
              <w:pStyle w:val="ListParagraph"/>
              <w:spacing w:line="360" w:lineRule="auto"/>
              <w:ind w:left="0"/>
            </w:pPr>
            <w:r w:rsidRPr="007F3BB0">
              <w:t>Onset</w:t>
            </w:r>
          </w:p>
        </w:tc>
        <w:tc>
          <w:tcPr>
            <w:tcW w:w="4045" w:type="dxa"/>
          </w:tcPr>
          <w:p w14:paraId="33360888" w14:textId="3E9674FC" w:rsidR="00F71122" w:rsidRPr="007F3BB0" w:rsidRDefault="00F71122" w:rsidP="00BD0EFB">
            <w:pPr>
              <w:pStyle w:val="ListParagraph"/>
              <w:spacing w:line="360" w:lineRule="auto"/>
              <w:ind w:left="0"/>
            </w:pPr>
            <w:r w:rsidRPr="007F3BB0">
              <w:t>Acidification of tissue to which LA is injected decrease efficacy greatly and that’s why it is of unremarkable effect at inflamed area.</w:t>
            </w:r>
          </w:p>
        </w:tc>
      </w:tr>
      <w:tr w:rsidR="00F71122" w14:paraId="17DC4414" w14:textId="3AF22771" w:rsidTr="00F71122">
        <w:tc>
          <w:tcPr>
            <w:tcW w:w="3196" w:type="dxa"/>
          </w:tcPr>
          <w:p w14:paraId="7CFDF924" w14:textId="2BE09931" w:rsidR="00F71122" w:rsidRPr="007F3BB0" w:rsidRDefault="00F71122" w:rsidP="00BD0EFB">
            <w:pPr>
              <w:pStyle w:val="ListParagraph"/>
              <w:spacing w:line="360" w:lineRule="auto"/>
              <w:ind w:left="0"/>
              <w:rPr>
                <w:b/>
                <w:bCs/>
              </w:rPr>
            </w:pPr>
            <w:r w:rsidRPr="007F3BB0">
              <w:rPr>
                <w:b/>
                <w:bCs/>
              </w:rPr>
              <w:t>Lipid solubility</w:t>
            </w:r>
          </w:p>
        </w:tc>
        <w:tc>
          <w:tcPr>
            <w:tcW w:w="1389" w:type="dxa"/>
          </w:tcPr>
          <w:p w14:paraId="364BDFFA" w14:textId="1BAC20F8" w:rsidR="00F71122" w:rsidRPr="007F3BB0" w:rsidRDefault="00F71122" w:rsidP="00BD0EFB">
            <w:pPr>
              <w:pStyle w:val="ListParagraph"/>
              <w:spacing w:line="360" w:lineRule="auto"/>
              <w:ind w:left="0"/>
            </w:pPr>
            <w:r w:rsidRPr="007F3BB0">
              <w:t xml:space="preserve">Potency </w:t>
            </w:r>
          </w:p>
        </w:tc>
        <w:tc>
          <w:tcPr>
            <w:tcW w:w="4045" w:type="dxa"/>
          </w:tcPr>
          <w:p w14:paraId="76DFF250" w14:textId="565CF670" w:rsidR="00F71122" w:rsidRPr="007F3BB0" w:rsidRDefault="00F71122" w:rsidP="00BD0EFB">
            <w:pPr>
              <w:pStyle w:val="ListParagraph"/>
              <w:spacing w:line="360" w:lineRule="auto"/>
              <w:ind w:left="0"/>
            </w:pPr>
            <w:r w:rsidRPr="007F3BB0">
              <w:t>Increased lipid solubility results in increased potency</w:t>
            </w:r>
          </w:p>
        </w:tc>
      </w:tr>
      <w:tr w:rsidR="00F71122" w14:paraId="2120BBCD" w14:textId="085FE638" w:rsidTr="00F71122">
        <w:tc>
          <w:tcPr>
            <w:tcW w:w="3196" w:type="dxa"/>
          </w:tcPr>
          <w:p w14:paraId="782C66F7" w14:textId="1656A68A" w:rsidR="00F71122" w:rsidRPr="007F3BB0" w:rsidRDefault="00F71122" w:rsidP="00BD0EFB">
            <w:pPr>
              <w:pStyle w:val="ListParagraph"/>
              <w:spacing w:line="360" w:lineRule="auto"/>
              <w:ind w:left="0"/>
              <w:rPr>
                <w:b/>
                <w:bCs/>
              </w:rPr>
            </w:pPr>
            <w:r w:rsidRPr="007F3BB0">
              <w:rPr>
                <w:b/>
                <w:bCs/>
              </w:rPr>
              <w:t>Protein binding</w:t>
            </w:r>
          </w:p>
        </w:tc>
        <w:tc>
          <w:tcPr>
            <w:tcW w:w="1389" w:type="dxa"/>
          </w:tcPr>
          <w:p w14:paraId="5A76F84E" w14:textId="4F4F69DD" w:rsidR="00F71122" w:rsidRPr="007F3BB0" w:rsidRDefault="00F71122" w:rsidP="00BD0EFB">
            <w:pPr>
              <w:pStyle w:val="ListParagraph"/>
              <w:spacing w:line="360" w:lineRule="auto"/>
              <w:ind w:left="0"/>
            </w:pPr>
            <w:r w:rsidRPr="007F3BB0">
              <w:t xml:space="preserve">Duration </w:t>
            </w:r>
          </w:p>
        </w:tc>
        <w:tc>
          <w:tcPr>
            <w:tcW w:w="4045" w:type="dxa"/>
          </w:tcPr>
          <w:p w14:paraId="620FAF42" w14:textId="32872C1B" w:rsidR="00F71122" w:rsidRPr="007F3BB0" w:rsidRDefault="00F71122" w:rsidP="00BD0EFB">
            <w:pPr>
              <w:pStyle w:val="ListParagraph"/>
              <w:spacing w:line="360" w:lineRule="auto"/>
              <w:ind w:left="0"/>
            </w:pPr>
            <w:r w:rsidRPr="007F3BB0">
              <w:t xml:space="preserve">Increased protein binding increase duration of </w:t>
            </w:r>
            <w:r w:rsidR="0036192F" w:rsidRPr="007F3BB0">
              <w:t>LA. Bupivacaine</w:t>
            </w:r>
            <w:r w:rsidRPr="007F3BB0">
              <w:t xml:space="preserve"> greatly bind to protein receptors elongating its action</w:t>
            </w:r>
          </w:p>
        </w:tc>
      </w:tr>
      <w:tr w:rsidR="00F71122" w14:paraId="298DB3E7" w14:textId="0EC36AAB" w:rsidTr="00F71122">
        <w:tc>
          <w:tcPr>
            <w:tcW w:w="3196" w:type="dxa"/>
          </w:tcPr>
          <w:p w14:paraId="7FD17DC9" w14:textId="5357A421" w:rsidR="00F71122" w:rsidRPr="007F3BB0" w:rsidRDefault="00F71122" w:rsidP="00BD0EFB">
            <w:pPr>
              <w:pStyle w:val="ListParagraph"/>
              <w:spacing w:line="360" w:lineRule="auto"/>
              <w:ind w:left="0"/>
              <w:rPr>
                <w:b/>
                <w:bCs/>
              </w:rPr>
            </w:pPr>
            <w:proofErr w:type="spellStart"/>
            <w:r w:rsidRPr="007F3BB0">
              <w:rPr>
                <w:b/>
                <w:bCs/>
              </w:rPr>
              <w:t>Nonnervous</w:t>
            </w:r>
            <w:proofErr w:type="spellEnd"/>
            <w:r w:rsidRPr="007F3BB0">
              <w:rPr>
                <w:b/>
                <w:bCs/>
              </w:rPr>
              <w:t xml:space="preserve"> tissue </w:t>
            </w:r>
            <w:proofErr w:type="spellStart"/>
            <w:r w:rsidRPr="007F3BB0">
              <w:rPr>
                <w:b/>
                <w:bCs/>
              </w:rPr>
              <w:t>diffusibility</w:t>
            </w:r>
            <w:proofErr w:type="spellEnd"/>
          </w:p>
        </w:tc>
        <w:tc>
          <w:tcPr>
            <w:tcW w:w="1389" w:type="dxa"/>
          </w:tcPr>
          <w:p w14:paraId="22D391D1" w14:textId="31D6E163" w:rsidR="00F71122" w:rsidRPr="007F3BB0" w:rsidRDefault="00F71122" w:rsidP="00BD0EFB">
            <w:pPr>
              <w:pStyle w:val="ListParagraph"/>
              <w:spacing w:line="360" w:lineRule="auto"/>
              <w:ind w:left="0"/>
            </w:pPr>
            <w:r w:rsidRPr="007F3BB0">
              <w:t>Onset</w:t>
            </w:r>
          </w:p>
        </w:tc>
        <w:tc>
          <w:tcPr>
            <w:tcW w:w="4045" w:type="dxa"/>
          </w:tcPr>
          <w:p w14:paraId="79DFE6FA" w14:textId="1320FA05" w:rsidR="00F71122" w:rsidRPr="007F3BB0" w:rsidRDefault="00F71122" w:rsidP="00BD0EFB">
            <w:pPr>
              <w:pStyle w:val="ListParagraph"/>
              <w:spacing w:line="360" w:lineRule="auto"/>
              <w:ind w:left="0"/>
            </w:pPr>
            <w:r w:rsidRPr="007F3BB0">
              <w:t>increased diffusibility results in decreased time of onset</w:t>
            </w:r>
          </w:p>
        </w:tc>
      </w:tr>
      <w:tr w:rsidR="00F71122" w14:paraId="7A2D73AA" w14:textId="1DAD0241" w:rsidTr="00F71122">
        <w:tc>
          <w:tcPr>
            <w:tcW w:w="3196" w:type="dxa"/>
          </w:tcPr>
          <w:p w14:paraId="3C3B6881" w14:textId="6A66E7E2" w:rsidR="00F71122" w:rsidRPr="007F3BB0" w:rsidRDefault="00F71122" w:rsidP="00BD0EFB">
            <w:pPr>
              <w:pStyle w:val="ListParagraph"/>
              <w:spacing w:line="360" w:lineRule="auto"/>
              <w:ind w:left="0"/>
              <w:rPr>
                <w:b/>
                <w:bCs/>
              </w:rPr>
            </w:pPr>
            <w:r w:rsidRPr="007F3BB0">
              <w:rPr>
                <w:b/>
                <w:bCs/>
              </w:rPr>
              <w:t>Vasodilator activity</w:t>
            </w:r>
          </w:p>
        </w:tc>
        <w:tc>
          <w:tcPr>
            <w:tcW w:w="1389" w:type="dxa"/>
          </w:tcPr>
          <w:p w14:paraId="4E24F08F" w14:textId="255632B5" w:rsidR="00F71122" w:rsidRPr="007F3BB0" w:rsidRDefault="00F71122" w:rsidP="00BD0EFB">
            <w:pPr>
              <w:pStyle w:val="ListParagraph"/>
              <w:spacing w:line="360" w:lineRule="auto"/>
              <w:ind w:left="0"/>
            </w:pPr>
            <w:r w:rsidRPr="007F3BB0">
              <w:t>Potency and duration</w:t>
            </w:r>
          </w:p>
        </w:tc>
        <w:tc>
          <w:tcPr>
            <w:tcW w:w="4045" w:type="dxa"/>
          </w:tcPr>
          <w:p w14:paraId="113C2DCA" w14:textId="01580CBF" w:rsidR="00F71122" w:rsidRPr="007F3BB0" w:rsidRDefault="002965EF" w:rsidP="00BD0EFB">
            <w:pPr>
              <w:pStyle w:val="ListParagraph"/>
              <w:spacing w:line="360" w:lineRule="auto"/>
              <w:ind w:left="0"/>
            </w:pPr>
            <w:r w:rsidRPr="007F3BB0">
              <w:t xml:space="preserve">Greater vasodilator activity results in increased blood flow to the region, resulting in rapid removal of anesthetic molecules from the injection site; </w:t>
            </w:r>
            <w:proofErr w:type="gramStart"/>
            <w:r w:rsidRPr="007F3BB0">
              <w:t>thus</w:t>
            </w:r>
            <w:proofErr w:type="gramEnd"/>
            <w:r w:rsidRPr="007F3BB0">
              <w:t xml:space="preserve"> anesthetic potency and duration are dec</w:t>
            </w:r>
            <w:r w:rsidR="005074C3">
              <w:t>reased</w:t>
            </w:r>
          </w:p>
        </w:tc>
      </w:tr>
    </w:tbl>
    <w:p w14:paraId="63BF759C" w14:textId="77777777" w:rsidR="00F71122" w:rsidRDefault="00F71122" w:rsidP="00BD0EFB">
      <w:pPr>
        <w:pStyle w:val="ListParagraph"/>
        <w:spacing w:line="360" w:lineRule="auto"/>
      </w:pPr>
    </w:p>
    <w:p w14:paraId="3A199299" w14:textId="0E251D0D" w:rsidR="00467E26" w:rsidRPr="002E7F12" w:rsidRDefault="00A6699C" w:rsidP="002E7F12">
      <w:pPr>
        <w:spacing w:line="360" w:lineRule="auto"/>
        <w:rPr>
          <w:rStyle w:val="Strong"/>
          <w:rFonts w:cstheme="minorHAnsi"/>
          <w:b w:val="0"/>
          <w:bCs w:val="0"/>
          <w:sz w:val="40"/>
          <w:szCs w:val="40"/>
        </w:rPr>
      </w:pPr>
      <w:r w:rsidRPr="002E7F12">
        <w:rPr>
          <w:rStyle w:val="Strong"/>
          <w:rFonts w:cstheme="minorHAnsi"/>
          <w:sz w:val="28"/>
          <w:szCs w:val="28"/>
        </w:rPr>
        <w:t xml:space="preserve">In certain situations, the dental procedure could last longer than the duration of LA. Reinjection of the LA could lead </w:t>
      </w:r>
      <w:r w:rsidR="00B61F11" w:rsidRPr="002E7F12">
        <w:rPr>
          <w:rStyle w:val="Strong"/>
          <w:rFonts w:cstheme="minorHAnsi"/>
          <w:sz w:val="28"/>
          <w:szCs w:val="28"/>
        </w:rPr>
        <w:t>to</w:t>
      </w:r>
      <w:r w:rsidR="00B61F11" w:rsidRPr="002E7F12">
        <w:rPr>
          <w:rStyle w:val="Strong"/>
          <w:rFonts w:cstheme="minorHAnsi"/>
          <w:b w:val="0"/>
          <w:bCs w:val="0"/>
          <w:sz w:val="32"/>
          <w:szCs w:val="32"/>
        </w:rPr>
        <w:t>:</w:t>
      </w:r>
    </w:p>
    <w:p w14:paraId="6ECD52E7" w14:textId="5F250FC3" w:rsidR="00A6699C" w:rsidRPr="000F0D89" w:rsidRDefault="00A6699C" w:rsidP="00B61F11">
      <w:pPr>
        <w:pStyle w:val="ListParagraph"/>
        <w:numPr>
          <w:ilvl w:val="0"/>
          <w:numId w:val="8"/>
        </w:numPr>
        <w:spacing w:line="360" w:lineRule="auto"/>
        <w:rPr>
          <w:rFonts w:cstheme="minorHAnsi"/>
          <w:sz w:val="28"/>
          <w:szCs w:val="28"/>
        </w:rPr>
      </w:pPr>
      <w:r w:rsidRPr="000F0D89">
        <w:rPr>
          <w:rStyle w:val="Strong"/>
          <w:rFonts w:cstheme="minorHAnsi"/>
          <w:b w:val="0"/>
          <w:bCs w:val="0"/>
          <w:sz w:val="28"/>
          <w:szCs w:val="28"/>
        </w:rPr>
        <w:lastRenderedPageBreak/>
        <w:t>Profound anesthesia: t</w:t>
      </w:r>
      <w:r w:rsidRPr="000F0D89">
        <w:rPr>
          <w:rFonts w:cstheme="minorHAnsi"/>
          <w:sz w:val="28"/>
          <w:szCs w:val="28"/>
        </w:rPr>
        <w:t>he concentration of local anesthetic in the core fibers is less than that in the mantle fibers. After deposition of a new high concentration of anesthetic near the nerve, the mantle fibers are once again exposed to a concentration gradient directed inward toward the nerve; this eventually leads to an increased concentration in the core fibers.</w:t>
      </w:r>
    </w:p>
    <w:p w14:paraId="1A57D3CE" w14:textId="77777777" w:rsidR="000F0D89" w:rsidRPr="000F0D89" w:rsidRDefault="00A6699C" w:rsidP="00B61F11">
      <w:pPr>
        <w:pStyle w:val="ListParagraph"/>
        <w:numPr>
          <w:ilvl w:val="1"/>
          <w:numId w:val="9"/>
        </w:numPr>
        <w:spacing w:line="360" w:lineRule="auto"/>
        <w:rPr>
          <w:rFonts w:asciiTheme="majorBidi" w:hAnsiTheme="majorBidi" w:cstheme="majorBidi"/>
          <w:sz w:val="36"/>
          <w:szCs w:val="36"/>
        </w:rPr>
      </w:pPr>
      <w:r w:rsidRPr="000F0D89">
        <w:rPr>
          <w:sz w:val="28"/>
          <w:szCs w:val="28"/>
        </w:rPr>
        <w:t xml:space="preserve">Difficulty in achieving profound anesthesia: the dental procedure has lasted longer than the clinical effectiveness of the local anesthetic drug, and the patient is experiencing pain. Readministers a volume of local anesthetic, but unlike in the first scenario, effective control of pain does not develop a process known as tachyphylaxis. </w:t>
      </w:r>
    </w:p>
    <w:p w14:paraId="5D3E72D1" w14:textId="69666CBA" w:rsidR="00A6699C" w:rsidRPr="000F0D89" w:rsidRDefault="00A6699C" w:rsidP="000F0D89">
      <w:pPr>
        <w:pStyle w:val="ListParagraph"/>
        <w:spacing w:line="360" w:lineRule="auto"/>
        <w:ind w:left="1080"/>
        <w:rPr>
          <w:rFonts w:asciiTheme="majorBidi" w:hAnsiTheme="majorBidi" w:cstheme="majorBidi"/>
          <w:sz w:val="28"/>
          <w:szCs w:val="28"/>
        </w:rPr>
      </w:pPr>
      <w:r w:rsidRPr="000F0D89">
        <w:rPr>
          <w:sz w:val="28"/>
          <w:szCs w:val="28"/>
        </w:rPr>
        <w:t xml:space="preserve">Tachyphylaxis is defined as increasing tolerance to a drug that is administered repeatedly. It is much more likely to develop if nerve function returns before reinjection (e.g., if the patient complains of pain). The duration, intensity, and spread of anesthesia with reinjection are greatly reduced. </w:t>
      </w:r>
      <w:r w:rsidR="00B61F11" w:rsidRPr="000F0D89">
        <w:rPr>
          <w:sz w:val="28"/>
          <w:szCs w:val="28"/>
        </w:rPr>
        <w:t>Tachyphylaxis is</w:t>
      </w:r>
      <w:r w:rsidRPr="000F0D89">
        <w:rPr>
          <w:sz w:val="28"/>
          <w:szCs w:val="28"/>
        </w:rPr>
        <w:t xml:space="preserve"> </w:t>
      </w:r>
      <w:r w:rsidR="00D47A93" w:rsidRPr="000F0D89">
        <w:rPr>
          <w:sz w:val="28"/>
          <w:szCs w:val="28"/>
        </w:rPr>
        <w:t>believed</w:t>
      </w:r>
      <w:r w:rsidRPr="000F0D89">
        <w:rPr>
          <w:sz w:val="28"/>
          <w:szCs w:val="28"/>
        </w:rPr>
        <w:t xml:space="preserve"> to</w:t>
      </w:r>
      <w:r w:rsidR="00B61F11" w:rsidRPr="000F0D89">
        <w:rPr>
          <w:sz w:val="28"/>
          <w:szCs w:val="28"/>
        </w:rPr>
        <w:t xml:space="preserve"> </w:t>
      </w:r>
      <w:r w:rsidRPr="000F0D89">
        <w:rPr>
          <w:sz w:val="28"/>
          <w:szCs w:val="28"/>
        </w:rPr>
        <w:t xml:space="preserve">be a result of one or combination </w:t>
      </w:r>
      <w:r w:rsidR="00A52590" w:rsidRPr="000F0D89">
        <w:rPr>
          <w:sz w:val="28"/>
          <w:szCs w:val="28"/>
        </w:rPr>
        <w:t>of:</w:t>
      </w:r>
    </w:p>
    <w:p w14:paraId="09104B44" w14:textId="08501AD0" w:rsidR="00D47A93" w:rsidRPr="000F0D89" w:rsidRDefault="00D47A93" w:rsidP="000F0D89">
      <w:pPr>
        <w:pStyle w:val="ListParagraph"/>
        <w:numPr>
          <w:ilvl w:val="0"/>
          <w:numId w:val="11"/>
        </w:numPr>
        <w:spacing w:line="360" w:lineRule="auto"/>
        <w:rPr>
          <w:rFonts w:asciiTheme="majorBidi" w:hAnsiTheme="majorBidi" w:cstheme="majorBidi"/>
          <w:sz w:val="44"/>
          <w:szCs w:val="44"/>
        </w:rPr>
      </w:pPr>
      <w:r w:rsidRPr="000F0D89">
        <w:rPr>
          <w:sz w:val="28"/>
          <w:szCs w:val="28"/>
        </w:rPr>
        <w:t xml:space="preserve">Edema, </w:t>
      </w:r>
    </w:p>
    <w:p w14:paraId="72946B50" w14:textId="1BEF40D7" w:rsidR="00D47A93" w:rsidRPr="000F0D89" w:rsidRDefault="00D47A93" w:rsidP="000F0D89">
      <w:pPr>
        <w:pStyle w:val="ListParagraph"/>
        <w:numPr>
          <w:ilvl w:val="0"/>
          <w:numId w:val="11"/>
        </w:numPr>
        <w:spacing w:line="360" w:lineRule="auto"/>
        <w:rPr>
          <w:rFonts w:asciiTheme="majorBidi" w:hAnsiTheme="majorBidi" w:cstheme="majorBidi"/>
          <w:sz w:val="44"/>
          <w:szCs w:val="44"/>
        </w:rPr>
      </w:pPr>
      <w:r w:rsidRPr="000F0D89">
        <w:rPr>
          <w:sz w:val="28"/>
          <w:szCs w:val="28"/>
        </w:rPr>
        <w:t>Localized hemorrhage</w:t>
      </w:r>
    </w:p>
    <w:p w14:paraId="030CDED2" w14:textId="50013C46" w:rsidR="00D47A93" w:rsidRPr="000F0D89" w:rsidRDefault="00D47A93" w:rsidP="000F0D89">
      <w:pPr>
        <w:pStyle w:val="ListParagraph"/>
        <w:numPr>
          <w:ilvl w:val="0"/>
          <w:numId w:val="11"/>
        </w:numPr>
        <w:spacing w:line="360" w:lineRule="auto"/>
        <w:rPr>
          <w:rFonts w:asciiTheme="majorBidi" w:hAnsiTheme="majorBidi" w:cstheme="majorBidi"/>
          <w:sz w:val="44"/>
          <w:szCs w:val="44"/>
        </w:rPr>
      </w:pPr>
      <w:r w:rsidRPr="000F0D89">
        <w:rPr>
          <w:sz w:val="28"/>
          <w:szCs w:val="28"/>
        </w:rPr>
        <w:t xml:space="preserve">Clot </w:t>
      </w:r>
      <w:r w:rsidR="00A52590" w:rsidRPr="000F0D89">
        <w:rPr>
          <w:sz w:val="28"/>
          <w:szCs w:val="28"/>
        </w:rPr>
        <w:t>formation.</w:t>
      </w:r>
    </w:p>
    <w:p w14:paraId="1194E6FD" w14:textId="05FD12AD" w:rsidR="00D47A93" w:rsidRPr="000F0D89" w:rsidRDefault="00D47A93" w:rsidP="000F0D89">
      <w:pPr>
        <w:pStyle w:val="ListParagraph"/>
        <w:numPr>
          <w:ilvl w:val="0"/>
          <w:numId w:val="11"/>
        </w:numPr>
        <w:spacing w:line="360" w:lineRule="auto"/>
        <w:rPr>
          <w:rFonts w:asciiTheme="majorBidi" w:hAnsiTheme="majorBidi" w:cstheme="majorBidi"/>
          <w:sz w:val="44"/>
          <w:szCs w:val="44"/>
        </w:rPr>
      </w:pPr>
      <w:r w:rsidRPr="000F0D89">
        <w:rPr>
          <w:sz w:val="28"/>
          <w:szCs w:val="28"/>
        </w:rPr>
        <w:t>Transudation</w:t>
      </w:r>
    </w:p>
    <w:p w14:paraId="58D0609D" w14:textId="1622BA11" w:rsidR="00D47A93" w:rsidRPr="000F0D89" w:rsidRDefault="00D47A93" w:rsidP="000F0D89">
      <w:pPr>
        <w:pStyle w:val="ListParagraph"/>
        <w:numPr>
          <w:ilvl w:val="0"/>
          <w:numId w:val="11"/>
        </w:numPr>
        <w:spacing w:line="360" w:lineRule="auto"/>
        <w:rPr>
          <w:rFonts w:asciiTheme="majorBidi" w:hAnsiTheme="majorBidi" w:cstheme="majorBidi"/>
          <w:sz w:val="44"/>
          <w:szCs w:val="44"/>
        </w:rPr>
      </w:pPr>
      <w:r w:rsidRPr="000F0D89">
        <w:rPr>
          <w:sz w:val="28"/>
          <w:szCs w:val="28"/>
        </w:rPr>
        <w:t>Hypernatremia</w:t>
      </w:r>
    </w:p>
    <w:p w14:paraId="09ADBDE7" w14:textId="1D88ED0C" w:rsidR="00A6699C" w:rsidRPr="000F0D89" w:rsidRDefault="00D47A93" w:rsidP="000F0D89">
      <w:pPr>
        <w:pStyle w:val="ListParagraph"/>
        <w:numPr>
          <w:ilvl w:val="0"/>
          <w:numId w:val="11"/>
        </w:numPr>
        <w:spacing w:line="360" w:lineRule="auto"/>
        <w:rPr>
          <w:rStyle w:val="Strong"/>
          <w:rFonts w:asciiTheme="majorBidi" w:hAnsiTheme="majorBidi" w:cstheme="majorBidi"/>
          <w:b w:val="0"/>
          <w:bCs w:val="0"/>
          <w:sz w:val="44"/>
          <w:szCs w:val="44"/>
        </w:rPr>
      </w:pPr>
      <w:r w:rsidRPr="000F0D89">
        <w:rPr>
          <w:sz w:val="28"/>
          <w:szCs w:val="28"/>
        </w:rPr>
        <w:t>Decreased pH of tissue</w:t>
      </w:r>
    </w:p>
    <w:sectPr w:rsidR="00A6699C" w:rsidRPr="000F0D89" w:rsidSect="00A86CAF">
      <w:headerReference w:type="default" r:id="rId15"/>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10A07" w14:textId="77777777" w:rsidR="00A86CAF" w:rsidRDefault="00A86CAF" w:rsidP="00413F02">
      <w:pPr>
        <w:spacing w:after="0" w:line="240" w:lineRule="auto"/>
      </w:pPr>
      <w:r>
        <w:separator/>
      </w:r>
    </w:p>
  </w:endnote>
  <w:endnote w:type="continuationSeparator" w:id="0">
    <w:p w14:paraId="66E3593C" w14:textId="77777777" w:rsidR="00A86CAF" w:rsidRDefault="00A86CAF" w:rsidP="0041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DEF94" w14:textId="77777777" w:rsidR="00A86CAF" w:rsidRDefault="00A86CAF" w:rsidP="00413F02">
      <w:pPr>
        <w:spacing w:after="0" w:line="240" w:lineRule="auto"/>
      </w:pPr>
      <w:r>
        <w:separator/>
      </w:r>
    </w:p>
  </w:footnote>
  <w:footnote w:type="continuationSeparator" w:id="0">
    <w:p w14:paraId="48DC474B" w14:textId="77777777" w:rsidR="00A86CAF" w:rsidRDefault="00A86CAF" w:rsidP="00413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1869" w14:textId="0A3935A9" w:rsidR="00413F02" w:rsidRPr="00C66A0A" w:rsidRDefault="00413F02" w:rsidP="00C66A0A">
    <w:pPr>
      <w:pStyle w:val="Header"/>
      <w:rPr>
        <w:b/>
        <w:bCs/>
        <w:sz w:val="24"/>
        <w:szCs w:val="24"/>
        <w:rtl/>
        <w:lang w:bidi="ar-IQ"/>
      </w:rPr>
    </w:pPr>
    <w:r w:rsidRPr="00413F02">
      <w:rPr>
        <w:rFonts w:hint="cs"/>
        <w:b/>
        <w:bCs/>
        <w:sz w:val="24"/>
        <w:szCs w:val="24"/>
        <w:rtl/>
        <w:lang w:bidi="ar-IQ"/>
      </w:rPr>
      <w:t xml:space="preserve">د.احمد مصطفى الطعمة     </w:t>
    </w:r>
    <w:r w:rsidR="00C25B2D">
      <w:rPr>
        <w:rFonts w:hint="cs"/>
        <w:b/>
        <w:bCs/>
        <w:sz w:val="24"/>
        <w:szCs w:val="24"/>
        <w:rtl/>
        <w:lang w:bidi="ar-IQ"/>
      </w:rPr>
      <w:t xml:space="preserve">                                                                                                                      محاضرة 1   </w:t>
    </w:r>
  </w:p>
  <w:p w14:paraId="51FBD199" w14:textId="77777777" w:rsidR="00413F02" w:rsidRDefault="00413F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04AD"/>
    <w:multiLevelType w:val="hybridMultilevel"/>
    <w:tmpl w:val="0AF0102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33A71"/>
    <w:multiLevelType w:val="hybridMultilevel"/>
    <w:tmpl w:val="76D42384"/>
    <w:lvl w:ilvl="0" w:tplc="652CC08C">
      <w:start w:val="1"/>
      <w:numFmt w:val="bullet"/>
      <w:lvlText w:val=""/>
      <w:lvlJc w:val="left"/>
      <w:pPr>
        <w:ind w:left="1080" w:hanging="360"/>
      </w:pPr>
      <w:rPr>
        <w:rFonts w:ascii="Wingdings" w:hAnsi="Wingdings" w:hint="default"/>
      </w:rPr>
    </w:lvl>
    <w:lvl w:ilvl="1" w:tplc="652CC08C">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24D85"/>
    <w:multiLevelType w:val="hybridMultilevel"/>
    <w:tmpl w:val="4EB256C4"/>
    <w:lvl w:ilvl="0" w:tplc="401E0C9E">
      <w:start w:val="1"/>
      <w:numFmt w:val="decimal"/>
      <w:lvlText w:val="%1."/>
      <w:lvlJc w:val="left"/>
      <w:pPr>
        <w:ind w:left="720" w:hanging="360"/>
      </w:pPr>
      <w:rPr>
        <w:rFonts w:asciiTheme="majorBidi" w:hAnsiTheme="majorBidi" w:cstheme="majorBidi" w:hint="default"/>
        <w:sz w:val="28"/>
        <w:szCs w:val="4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764BE"/>
    <w:multiLevelType w:val="hybridMultilevel"/>
    <w:tmpl w:val="34CA9792"/>
    <w:lvl w:ilvl="0" w:tplc="16AE5B5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75D84"/>
    <w:multiLevelType w:val="hybridMultilevel"/>
    <w:tmpl w:val="BB9A8A58"/>
    <w:lvl w:ilvl="0" w:tplc="76F2B63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9E6C6A"/>
    <w:multiLevelType w:val="hybridMultilevel"/>
    <w:tmpl w:val="DC844AB4"/>
    <w:lvl w:ilvl="0" w:tplc="3EB86F58">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596C0E"/>
    <w:multiLevelType w:val="hybridMultilevel"/>
    <w:tmpl w:val="620A7DE0"/>
    <w:lvl w:ilvl="0" w:tplc="401E0C9E">
      <w:start w:val="1"/>
      <w:numFmt w:val="decimal"/>
      <w:lvlText w:val="%1."/>
      <w:lvlJc w:val="left"/>
      <w:pPr>
        <w:ind w:left="1440" w:hanging="360"/>
      </w:pPr>
      <w:rPr>
        <w:rFonts w:asciiTheme="majorBidi" w:hAnsiTheme="majorBidi" w:cstheme="majorBidi" w:hint="default"/>
        <w:sz w:val="28"/>
        <w:szCs w:val="4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F6E068B"/>
    <w:multiLevelType w:val="hybridMultilevel"/>
    <w:tmpl w:val="501A5ED6"/>
    <w:lvl w:ilvl="0" w:tplc="F48E6C6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F70D97"/>
    <w:multiLevelType w:val="hybridMultilevel"/>
    <w:tmpl w:val="AA1A5562"/>
    <w:lvl w:ilvl="0" w:tplc="CF7A06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73978"/>
    <w:multiLevelType w:val="hybridMultilevel"/>
    <w:tmpl w:val="22D4942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2C742110"/>
    <w:multiLevelType w:val="hybridMultilevel"/>
    <w:tmpl w:val="AFB2AA76"/>
    <w:lvl w:ilvl="0" w:tplc="401E0C9E">
      <w:start w:val="1"/>
      <w:numFmt w:val="decimal"/>
      <w:lvlText w:val="%1."/>
      <w:lvlJc w:val="left"/>
      <w:pPr>
        <w:ind w:left="1080" w:hanging="360"/>
      </w:pPr>
      <w:rPr>
        <w:rFonts w:asciiTheme="majorBidi" w:hAnsiTheme="majorBidi" w:cstheme="majorBidi" w:hint="default"/>
        <w:sz w:val="28"/>
        <w:szCs w:val="4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55B19AB"/>
    <w:multiLevelType w:val="hybridMultilevel"/>
    <w:tmpl w:val="D7C2AC62"/>
    <w:lvl w:ilvl="0" w:tplc="76F2B6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5D4E71"/>
    <w:multiLevelType w:val="hybridMultilevel"/>
    <w:tmpl w:val="C3BA3F40"/>
    <w:lvl w:ilvl="0" w:tplc="3EB86F58">
      <w:start w:val="1"/>
      <w:numFmt w:val="bullet"/>
      <w:lvlText w:val=""/>
      <w:lvlJc w:val="left"/>
      <w:pPr>
        <w:ind w:left="45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480C4B19"/>
    <w:multiLevelType w:val="hybridMultilevel"/>
    <w:tmpl w:val="9BA8016C"/>
    <w:lvl w:ilvl="0" w:tplc="6D6641B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0D2711"/>
    <w:multiLevelType w:val="hybridMultilevel"/>
    <w:tmpl w:val="D6D07B7A"/>
    <w:lvl w:ilvl="0" w:tplc="A7004DD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A2ECE"/>
    <w:multiLevelType w:val="hybridMultilevel"/>
    <w:tmpl w:val="41CCA9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E4E30CD"/>
    <w:multiLevelType w:val="hybridMultilevel"/>
    <w:tmpl w:val="60B6A7B6"/>
    <w:lvl w:ilvl="0" w:tplc="66FA120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FD382E"/>
    <w:multiLevelType w:val="hybridMultilevel"/>
    <w:tmpl w:val="FE2CAA1C"/>
    <w:lvl w:ilvl="0" w:tplc="793A05C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2D5293"/>
    <w:multiLevelType w:val="hybridMultilevel"/>
    <w:tmpl w:val="0C2663FE"/>
    <w:lvl w:ilvl="0" w:tplc="471C6CB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D22D8F"/>
    <w:multiLevelType w:val="hybridMultilevel"/>
    <w:tmpl w:val="20305AFE"/>
    <w:lvl w:ilvl="0" w:tplc="79EA627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93ADF"/>
    <w:multiLevelType w:val="hybridMultilevel"/>
    <w:tmpl w:val="17185F80"/>
    <w:lvl w:ilvl="0" w:tplc="401E0C9E">
      <w:start w:val="1"/>
      <w:numFmt w:val="decimal"/>
      <w:lvlText w:val="%1."/>
      <w:lvlJc w:val="left"/>
      <w:pPr>
        <w:ind w:left="360" w:hanging="360"/>
      </w:pPr>
      <w:rPr>
        <w:rFonts w:asciiTheme="majorBidi" w:hAnsiTheme="majorBidi" w:cstheme="majorBidi" w:hint="default"/>
        <w:sz w:val="28"/>
        <w:szCs w:val="4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FB17CDD"/>
    <w:multiLevelType w:val="hybridMultilevel"/>
    <w:tmpl w:val="2B6E9688"/>
    <w:lvl w:ilvl="0" w:tplc="5DEA3160">
      <w:start w:val="1"/>
      <w:numFmt w:val="decimal"/>
      <w:lvlText w:val="%1."/>
      <w:lvlJc w:val="left"/>
      <w:pPr>
        <w:ind w:left="1080" w:hanging="360"/>
      </w:pPr>
      <w:rPr>
        <w:rFonts w:asciiTheme="minorHAnsi" w:hAnsiTheme="minorHAnsi" w:cstheme="minorBidi" w:hint="default"/>
        <w:sz w:val="28"/>
        <w:szCs w:val="5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66998336">
    <w:abstractNumId w:val="11"/>
  </w:num>
  <w:num w:numId="2" w16cid:durableId="1254120409">
    <w:abstractNumId w:val="15"/>
  </w:num>
  <w:num w:numId="3" w16cid:durableId="1755278367">
    <w:abstractNumId w:val="20"/>
  </w:num>
  <w:num w:numId="4" w16cid:durableId="1828280643">
    <w:abstractNumId w:val="8"/>
  </w:num>
  <w:num w:numId="5" w16cid:durableId="263466050">
    <w:abstractNumId w:val="4"/>
  </w:num>
  <w:num w:numId="6" w16cid:durableId="511342058">
    <w:abstractNumId w:val="10"/>
  </w:num>
  <w:num w:numId="7" w16cid:durableId="222182320">
    <w:abstractNumId w:val="6"/>
  </w:num>
  <w:num w:numId="8" w16cid:durableId="1114324318">
    <w:abstractNumId w:val="19"/>
  </w:num>
  <w:num w:numId="9" w16cid:durableId="517424025">
    <w:abstractNumId w:val="1"/>
  </w:num>
  <w:num w:numId="10" w16cid:durableId="1617788696">
    <w:abstractNumId w:val="2"/>
  </w:num>
  <w:num w:numId="11" w16cid:durableId="829054115">
    <w:abstractNumId w:val="21"/>
  </w:num>
  <w:num w:numId="12" w16cid:durableId="1771660538">
    <w:abstractNumId w:val="5"/>
  </w:num>
  <w:num w:numId="13" w16cid:durableId="1325205412">
    <w:abstractNumId w:val="16"/>
  </w:num>
  <w:num w:numId="14" w16cid:durableId="1773041560">
    <w:abstractNumId w:val="12"/>
  </w:num>
  <w:num w:numId="15" w16cid:durableId="1165588538">
    <w:abstractNumId w:val="9"/>
  </w:num>
  <w:num w:numId="16" w16cid:durableId="1817914423">
    <w:abstractNumId w:val="0"/>
  </w:num>
  <w:num w:numId="17" w16cid:durableId="1265578137">
    <w:abstractNumId w:val="7"/>
  </w:num>
  <w:num w:numId="18" w16cid:durableId="1654522791">
    <w:abstractNumId w:val="14"/>
  </w:num>
  <w:num w:numId="19" w16cid:durableId="278345006">
    <w:abstractNumId w:val="17"/>
  </w:num>
  <w:num w:numId="20" w16cid:durableId="803277438">
    <w:abstractNumId w:val="13"/>
  </w:num>
  <w:num w:numId="21" w16cid:durableId="571505802">
    <w:abstractNumId w:val="3"/>
  </w:num>
  <w:num w:numId="22" w16cid:durableId="11963865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2AC"/>
    <w:rsid w:val="000E492C"/>
    <w:rsid w:val="000F0D89"/>
    <w:rsid w:val="00103F34"/>
    <w:rsid w:val="0012144A"/>
    <w:rsid w:val="00227D07"/>
    <w:rsid w:val="00232F60"/>
    <w:rsid w:val="0025035F"/>
    <w:rsid w:val="00252F8F"/>
    <w:rsid w:val="002835C7"/>
    <w:rsid w:val="002965EF"/>
    <w:rsid w:val="002E7F12"/>
    <w:rsid w:val="0036192F"/>
    <w:rsid w:val="00372D5E"/>
    <w:rsid w:val="003A2B29"/>
    <w:rsid w:val="00413F02"/>
    <w:rsid w:val="00416AF6"/>
    <w:rsid w:val="00467E26"/>
    <w:rsid w:val="005074C3"/>
    <w:rsid w:val="0051148D"/>
    <w:rsid w:val="00565441"/>
    <w:rsid w:val="005B34C0"/>
    <w:rsid w:val="00621C46"/>
    <w:rsid w:val="006A72AC"/>
    <w:rsid w:val="00704A36"/>
    <w:rsid w:val="007C7DE7"/>
    <w:rsid w:val="007F3BB0"/>
    <w:rsid w:val="00833BEF"/>
    <w:rsid w:val="008E7C75"/>
    <w:rsid w:val="00945212"/>
    <w:rsid w:val="00A0331D"/>
    <w:rsid w:val="00A14AE7"/>
    <w:rsid w:val="00A52590"/>
    <w:rsid w:val="00A6699C"/>
    <w:rsid w:val="00A86CAF"/>
    <w:rsid w:val="00A97266"/>
    <w:rsid w:val="00B61F11"/>
    <w:rsid w:val="00BD0EFB"/>
    <w:rsid w:val="00C25B2D"/>
    <w:rsid w:val="00C50A67"/>
    <w:rsid w:val="00C66A0A"/>
    <w:rsid w:val="00CD6917"/>
    <w:rsid w:val="00D47A93"/>
    <w:rsid w:val="00DA7525"/>
    <w:rsid w:val="00E95DBF"/>
    <w:rsid w:val="00F02337"/>
    <w:rsid w:val="00F11D7A"/>
    <w:rsid w:val="00F71122"/>
    <w:rsid w:val="00F75129"/>
    <w:rsid w:val="00FA6DD8"/>
    <w:rsid w:val="00FB04CC"/>
    <w:rsid w:val="00FE18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77E12"/>
  <w15:chartTrackingRefBased/>
  <w15:docId w15:val="{D52E3C63-128C-40FA-A765-CD04EF67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A7525"/>
    <w:rPr>
      <w:b/>
      <w:bCs/>
    </w:rPr>
  </w:style>
  <w:style w:type="character" w:styleId="Hyperlink">
    <w:name w:val="Hyperlink"/>
    <w:basedOn w:val="DefaultParagraphFont"/>
    <w:uiPriority w:val="99"/>
    <w:semiHidden/>
    <w:unhideWhenUsed/>
    <w:rsid w:val="00833BEF"/>
    <w:rPr>
      <w:color w:val="0000FF"/>
      <w:u w:val="single"/>
    </w:rPr>
  </w:style>
  <w:style w:type="paragraph" w:styleId="ListParagraph">
    <w:name w:val="List Paragraph"/>
    <w:basedOn w:val="Normal"/>
    <w:uiPriority w:val="34"/>
    <w:qFormat/>
    <w:rsid w:val="00833BEF"/>
    <w:pPr>
      <w:ind w:left="720"/>
      <w:contextualSpacing/>
    </w:pPr>
  </w:style>
  <w:style w:type="table" w:styleId="TableGrid">
    <w:name w:val="Table Grid"/>
    <w:basedOn w:val="TableNormal"/>
    <w:uiPriority w:val="39"/>
    <w:rsid w:val="00F71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3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F02"/>
  </w:style>
  <w:style w:type="paragraph" w:styleId="Footer">
    <w:name w:val="footer"/>
    <w:basedOn w:val="Normal"/>
    <w:link w:val="FooterChar"/>
    <w:uiPriority w:val="99"/>
    <w:unhideWhenUsed/>
    <w:rsid w:val="00413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ain" TargetMode="External"/><Relationship Id="rId13" Type="http://schemas.openxmlformats.org/officeDocument/2006/relationships/hyperlink" Target="https://en.wikipedia.org/wiki/Paralysis" TargetMode="External"/><Relationship Id="rId3" Type="http://schemas.openxmlformats.org/officeDocument/2006/relationships/settings" Target="settings.xml"/><Relationship Id="rId7" Type="http://schemas.openxmlformats.org/officeDocument/2006/relationships/hyperlink" Target="https://en.wikipedia.org/wiki/Medication" TargetMode="External"/><Relationship Id="rId12" Type="http://schemas.openxmlformats.org/officeDocument/2006/relationships/hyperlink" Target="https://en.wikipedia.org/wiki/Local_anesthetic_nerve_bloc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Local_anesthetic"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n.wikipedia.org/wiki/Unconsciousness" TargetMode="External"/><Relationship Id="rId4" Type="http://schemas.openxmlformats.org/officeDocument/2006/relationships/webSettings" Target="webSettings.xml"/><Relationship Id="rId9" Type="http://schemas.openxmlformats.org/officeDocument/2006/relationships/hyperlink" Target="https://en.wikipedia.org/wiki/General_anesthetic"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6</Pages>
  <Words>1357</Words>
  <Characters>7736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msi</dc:creator>
  <cp:keywords/>
  <dc:description/>
  <cp:lastModifiedBy>mercedes msi</cp:lastModifiedBy>
  <cp:revision>70</cp:revision>
  <dcterms:created xsi:type="dcterms:W3CDTF">2024-02-04T20:07:00Z</dcterms:created>
  <dcterms:modified xsi:type="dcterms:W3CDTF">2024-02-05T21:47:00Z</dcterms:modified>
</cp:coreProperties>
</file>