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36B0E" w14:textId="77777777" w:rsidR="00E76D11" w:rsidRDefault="00E76D11" w:rsidP="00E76D11">
      <w:pPr>
        <w:jc w:val="center"/>
        <w:rPr>
          <w:rFonts w:cs="Simple Bold Jut Out"/>
          <w:sz w:val="40"/>
          <w:szCs w:val="40"/>
          <w:lang w:bidi="ar-IQ"/>
        </w:rPr>
      </w:pPr>
      <w:r>
        <w:rPr>
          <w:rFonts w:cs="Simple Bold Jut Out" w:hint="cs"/>
          <w:sz w:val="40"/>
          <w:szCs w:val="40"/>
          <w:rtl/>
          <w:lang w:bidi="ar-IQ"/>
        </w:rPr>
        <w:t>النظام القانوني للجنسية في تشريعات الدول العربية</w:t>
      </w:r>
    </w:p>
    <w:p w14:paraId="5DAED3B9" w14:textId="77777777" w:rsidR="00E76D11" w:rsidRDefault="00E76D11" w:rsidP="00E76D11">
      <w:pPr>
        <w:jc w:val="center"/>
        <w:rPr>
          <w:rFonts w:cs="Simple Bold Jut Out" w:hint="cs"/>
          <w:sz w:val="32"/>
          <w:szCs w:val="32"/>
          <w:rtl/>
          <w:lang w:bidi="ar-IQ"/>
        </w:rPr>
      </w:pPr>
      <w:r>
        <w:rPr>
          <w:rFonts w:cs="Simple Bold Jut Out" w:hint="cs"/>
          <w:sz w:val="32"/>
          <w:szCs w:val="32"/>
          <w:rtl/>
          <w:lang w:bidi="ar-IQ"/>
        </w:rPr>
        <w:t>دراسة تحليلية تأصيلية مقارنة لفكرة الجنسية في قوانين الجنسية العربية</w:t>
      </w:r>
    </w:p>
    <w:p w14:paraId="16FD3FAB" w14:textId="77777777" w:rsidR="00E76D11" w:rsidRDefault="00E76D11" w:rsidP="00E76D11">
      <w:pPr>
        <w:rPr>
          <w:rFonts w:hint="cs"/>
          <w:rtl/>
          <w:lang w:bidi="ar-IQ"/>
        </w:rPr>
      </w:pPr>
    </w:p>
    <w:p w14:paraId="0C804656" w14:textId="77777777" w:rsidR="00E76D11" w:rsidRDefault="00E76D11" w:rsidP="00E76D11">
      <w:pPr>
        <w:rPr>
          <w:rtl/>
          <w:lang w:bidi="ar-IQ"/>
        </w:rPr>
      </w:pPr>
    </w:p>
    <w:p w14:paraId="30170219" w14:textId="77777777" w:rsidR="00E76D11" w:rsidRDefault="00E76D11" w:rsidP="00E76D11">
      <w:pPr>
        <w:rPr>
          <w:rtl/>
          <w:lang w:bidi="ar-IQ"/>
        </w:rPr>
      </w:pPr>
    </w:p>
    <w:p w14:paraId="7DB83D0A" w14:textId="77777777" w:rsidR="00E76D11" w:rsidRDefault="00E76D11" w:rsidP="00E76D11">
      <w:pPr>
        <w:rPr>
          <w:rtl/>
          <w:lang w:bidi="ar-IQ"/>
        </w:rPr>
      </w:pPr>
    </w:p>
    <w:p w14:paraId="200A9F2C" w14:textId="77777777" w:rsidR="00E76D11" w:rsidRDefault="00E76D11" w:rsidP="00E76D11">
      <w:pPr>
        <w:jc w:val="center"/>
        <w:rPr>
          <w:rFonts w:cs="Simple Bold Jut Out"/>
          <w:sz w:val="36"/>
          <w:szCs w:val="36"/>
          <w:rtl/>
          <w:lang w:bidi="ar-IQ"/>
        </w:rPr>
      </w:pPr>
      <w:r>
        <w:rPr>
          <w:rFonts w:cs="Simple Bold Jut Out" w:hint="cs"/>
          <w:sz w:val="36"/>
          <w:szCs w:val="36"/>
          <w:rtl/>
          <w:lang w:bidi="ar-IQ"/>
        </w:rPr>
        <w:t>الدكتور</w:t>
      </w:r>
    </w:p>
    <w:p w14:paraId="52891C3F" w14:textId="77777777" w:rsidR="00E76D11" w:rsidRDefault="00E76D11" w:rsidP="00E76D11">
      <w:pPr>
        <w:jc w:val="center"/>
        <w:rPr>
          <w:rFonts w:cs="Simple Bold Jut Out" w:hint="cs"/>
          <w:sz w:val="36"/>
          <w:szCs w:val="36"/>
          <w:rtl/>
          <w:lang w:bidi="ar-IQ"/>
        </w:rPr>
      </w:pPr>
      <w:r>
        <w:rPr>
          <w:rFonts w:cs="Simple Bold Jut Out" w:hint="cs"/>
          <w:sz w:val="36"/>
          <w:szCs w:val="36"/>
          <w:rtl/>
          <w:lang w:bidi="ar-IQ"/>
        </w:rPr>
        <w:t>علي عبدالعالي الاسدي</w:t>
      </w:r>
    </w:p>
    <w:p w14:paraId="710D7EBE" w14:textId="77777777" w:rsidR="00E76D11" w:rsidRDefault="00E76D11" w:rsidP="00E76D11">
      <w:pPr>
        <w:jc w:val="center"/>
        <w:rPr>
          <w:rFonts w:cs="Simple Bold Jut Out" w:hint="cs"/>
          <w:sz w:val="36"/>
          <w:szCs w:val="36"/>
          <w:rtl/>
          <w:lang w:bidi="ar-IQ"/>
        </w:rPr>
      </w:pPr>
      <w:r>
        <w:rPr>
          <w:rFonts w:cs="Simple Bold Jut Out" w:hint="cs"/>
          <w:sz w:val="36"/>
          <w:szCs w:val="36"/>
          <w:rtl/>
          <w:lang w:bidi="ar-IQ"/>
        </w:rPr>
        <w:t xml:space="preserve">أستاذ القانون المدني </w:t>
      </w:r>
    </w:p>
    <w:p w14:paraId="2DC42168" w14:textId="77777777" w:rsidR="00E76D11" w:rsidRDefault="00E76D11" w:rsidP="00E76D11">
      <w:pPr>
        <w:rPr>
          <w:rFonts w:hint="cs"/>
          <w:rtl/>
          <w:lang w:bidi="ar-IQ"/>
        </w:rPr>
      </w:pPr>
    </w:p>
    <w:p w14:paraId="5842594A" w14:textId="77777777" w:rsidR="00E76D11" w:rsidRDefault="00E76D11" w:rsidP="00E76D11">
      <w:pPr>
        <w:rPr>
          <w:rtl/>
          <w:lang w:bidi="ar-IQ"/>
        </w:rPr>
      </w:pPr>
    </w:p>
    <w:p w14:paraId="046842CE" w14:textId="77777777" w:rsidR="00E76D11" w:rsidRDefault="00E76D11" w:rsidP="00E76D11">
      <w:pPr>
        <w:rPr>
          <w:rtl/>
          <w:lang w:bidi="ar-IQ"/>
        </w:rPr>
      </w:pPr>
    </w:p>
    <w:p w14:paraId="2ED780ED" w14:textId="77777777" w:rsidR="00E76D11" w:rsidRDefault="00E76D11" w:rsidP="00E76D11">
      <w:pPr>
        <w:rPr>
          <w:rtl/>
          <w:lang w:bidi="ar-IQ"/>
        </w:rPr>
      </w:pPr>
    </w:p>
    <w:p w14:paraId="1C79BE65" w14:textId="77777777" w:rsidR="00E76D11" w:rsidRDefault="00E76D11" w:rsidP="00E76D11">
      <w:pPr>
        <w:rPr>
          <w:rtl/>
          <w:lang w:bidi="ar-IQ"/>
        </w:rPr>
      </w:pPr>
    </w:p>
    <w:p w14:paraId="0589E84F" w14:textId="77777777" w:rsidR="00E76D11" w:rsidRDefault="00E76D11" w:rsidP="00E76D11">
      <w:pPr>
        <w:rPr>
          <w:rtl/>
          <w:lang w:bidi="ar-IQ"/>
        </w:rPr>
      </w:pPr>
    </w:p>
    <w:p w14:paraId="16A1DA58" w14:textId="77777777" w:rsidR="00E76D11" w:rsidRDefault="00E76D11" w:rsidP="00E76D11">
      <w:pPr>
        <w:rPr>
          <w:rtl/>
          <w:lang w:bidi="ar-IQ"/>
        </w:rPr>
      </w:pPr>
    </w:p>
    <w:p w14:paraId="5A422BEC" w14:textId="77777777" w:rsidR="00E76D11" w:rsidRDefault="00E76D11" w:rsidP="00E76D11">
      <w:pPr>
        <w:rPr>
          <w:rFonts w:ascii="Simplified Arabic" w:hAnsi="Simplified Arabic"/>
          <w:sz w:val="32"/>
          <w:szCs w:val="32"/>
          <w:rtl/>
          <w:lang w:bidi="ar-IQ"/>
        </w:rPr>
      </w:pPr>
      <w:r>
        <w:rPr>
          <w:rFonts w:ascii="Simplified Arabic" w:hAnsi="Simplified Arabic"/>
          <w:sz w:val="32"/>
          <w:szCs w:val="32"/>
          <w:rtl/>
          <w:lang w:bidi="ar-IQ"/>
        </w:rPr>
        <w:t xml:space="preserve">   البصرة                                                            2025</w:t>
      </w:r>
    </w:p>
    <w:p w14:paraId="379BE14A" w14:textId="77777777" w:rsidR="00E76D11" w:rsidRDefault="00E76D11" w:rsidP="00E76D11">
      <w:pPr>
        <w:spacing w:after="100" w:line="120" w:lineRule="atLeast"/>
        <w:jc w:val="center"/>
        <w:rPr>
          <w:rFonts w:ascii="Simplified Arabic" w:eastAsia="Calibri" w:hAnsi="Simplified Arabic"/>
          <w:b/>
          <w:bCs/>
          <w:sz w:val="32"/>
          <w:szCs w:val="32"/>
          <w:rtl/>
          <w:lang w:bidi="ar-IQ"/>
        </w:rPr>
      </w:pPr>
    </w:p>
    <w:p w14:paraId="42A51178" w14:textId="77777777" w:rsidR="00E76D11" w:rsidRDefault="00E76D11" w:rsidP="00E76D11">
      <w:pPr>
        <w:spacing w:after="100" w:line="120" w:lineRule="atLeast"/>
        <w:rPr>
          <w:rFonts w:ascii="Simplified Arabic" w:eastAsia="Calibri" w:hAnsi="Simplified Arabic"/>
          <w:b/>
          <w:bCs/>
          <w:sz w:val="32"/>
          <w:szCs w:val="32"/>
          <w:rtl/>
          <w:lang w:bidi="ar-IQ"/>
        </w:rPr>
      </w:pPr>
    </w:p>
    <w:p w14:paraId="519BEF7A" w14:textId="77777777" w:rsidR="00E76D11" w:rsidRDefault="00E76D11" w:rsidP="00E76D11">
      <w:pPr>
        <w:spacing w:after="100" w:line="120" w:lineRule="atLeast"/>
        <w:rPr>
          <w:rFonts w:ascii="Simplified Arabic" w:eastAsia="Calibri" w:hAnsi="Simplified Arabic"/>
          <w:b/>
          <w:bCs/>
          <w:sz w:val="32"/>
          <w:szCs w:val="32"/>
          <w:rtl/>
          <w:lang w:bidi="ar-IQ"/>
        </w:rPr>
      </w:pPr>
    </w:p>
    <w:p w14:paraId="663EEEB7" w14:textId="77777777" w:rsidR="00E76D11" w:rsidRDefault="00E76D11" w:rsidP="00E76D11">
      <w:pPr>
        <w:spacing w:after="100" w:line="120" w:lineRule="atLeast"/>
        <w:rPr>
          <w:rFonts w:ascii="Simplified Arabic" w:eastAsia="Calibri" w:hAnsi="Simplified Arabic"/>
          <w:b/>
          <w:bCs/>
          <w:sz w:val="32"/>
          <w:szCs w:val="32"/>
          <w:rtl/>
          <w:lang w:bidi="ar-IQ"/>
        </w:rPr>
      </w:pPr>
    </w:p>
    <w:p w14:paraId="1758C2B1" w14:textId="77777777" w:rsidR="00E76D11" w:rsidRDefault="00E76D11" w:rsidP="00E76D11">
      <w:pPr>
        <w:spacing w:after="100" w:line="120" w:lineRule="atLeast"/>
        <w:rPr>
          <w:rFonts w:ascii="Simplified Arabic" w:eastAsia="Calibri" w:hAnsi="Simplified Arabic"/>
          <w:b/>
          <w:bCs/>
          <w:sz w:val="32"/>
          <w:szCs w:val="32"/>
          <w:rtl/>
          <w:lang w:bidi="ar-IQ"/>
        </w:rPr>
      </w:pPr>
      <w:r>
        <w:rPr>
          <w:rFonts w:ascii="Simplified Arabic" w:eastAsia="Calibri" w:hAnsi="Simplified Arabic"/>
          <w:b/>
          <w:bCs/>
          <w:sz w:val="32"/>
          <w:szCs w:val="32"/>
          <w:rtl/>
          <w:lang w:bidi="ar-IQ"/>
        </w:rPr>
        <w:t>قال الله تعالى في محكم كتابه الكريم</w:t>
      </w:r>
    </w:p>
    <w:p w14:paraId="4331BC78" w14:textId="77777777" w:rsidR="00E76D11" w:rsidRDefault="00E76D11" w:rsidP="00E76D11">
      <w:pPr>
        <w:spacing w:after="100" w:line="120" w:lineRule="atLeast"/>
        <w:rPr>
          <w:rFonts w:ascii="Simplified Arabic" w:eastAsia="Calibri" w:hAnsi="Simplified Arabic"/>
          <w:b/>
          <w:bCs/>
          <w:sz w:val="32"/>
          <w:szCs w:val="32"/>
          <w:rtl/>
          <w:lang w:bidi="ar-IQ"/>
        </w:rPr>
      </w:pPr>
      <w:r>
        <w:rPr>
          <w:rFonts w:ascii="Simplified Arabic" w:eastAsia="Calibri" w:hAnsi="Simplified Arabic"/>
          <w:b/>
          <w:bCs/>
          <w:sz w:val="32"/>
          <w:szCs w:val="32"/>
          <w:rtl/>
          <w:lang w:bidi="ar-IQ"/>
        </w:rPr>
        <w:t xml:space="preserve"> </w:t>
      </w:r>
      <w:r>
        <w:rPr>
          <w:rFonts w:eastAsia="Calibri" w:cstheme="minorHAnsi" w:hint="cs"/>
          <w:b/>
          <w:bCs/>
          <w:sz w:val="52"/>
          <w:szCs w:val="52"/>
          <w:rtl/>
          <w:lang w:bidi="ar-IQ"/>
        </w:rPr>
        <w:t>(يَا أَيُّهَا النَّاسُ إِنَّا خَلَقْنَاكُم مِّن ذَكَرٍ وَأُنثَىٰ وَجَعَلْنَاكُمْ شُعُوبًا وَقَبَائِلَ لِتَعَارَفُوا ۚ إِنَّ أَكْرَمَكُمْ عِندَ اللَّهِ أَتْقَاكُمْ ۚ إِنَّ اللَّهَ عَلِيمٌ خَبِيرٌ)</w:t>
      </w:r>
      <w:r>
        <w:rPr>
          <w:rFonts w:ascii="Simplified Arabic" w:eastAsia="Calibri" w:hAnsi="Simplified Arabic"/>
          <w:b/>
          <w:bCs/>
          <w:sz w:val="32"/>
          <w:szCs w:val="32"/>
          <w:rtl/>
          <w:lang w:bidi="ar-IQ"/>
        </w:rPr>
        <w:t xml:space="preserve"> </w:t>
      </w:r>
    </w:p>
    <w:p w14:paraId="66181BF6" w14:textId="77777777" w:rsidR="00E76D11" w:rsidRDefault="00E76D11" w:rsidP="00E76D11">
      <w:pPr>
        <w:spacing w:after="100" w:line="120" w:lineRule="atLeast"/>
        <w:rPr>
          <w:rFonts w:eastAsia="Calibri" w:cstheme="minorHAnsi"/>
          <w:b/>
          <w:bCs/>
          <w:sz w:val="48"/>
          <w:szCs w:val="48"/>
          <w:rtl/>
          <w:lang w:bidi="ar-IQ"/>
        </w:rPr>
      </w:pPr>
      <w:r>
        <w:rPr>
          <w:rFonts w:ascii="Simplified Arabic" w:eastAsia="Calibri" w:hAnsi="Simplified Arabic"/>
          <w:b/>
          <w:bCs/>
          <w:sz w:val="32"/>
          <w:szCs w:val="32"/>
          <w:rtl/>
          <w:lang w:bidi="ar-IQ"/>
        </w:rPr>
        <w:t xml:space="preserve">         الحجرات </w:t>
      </w:r>
      <w:proofErr w:type="spellStart"/>
      <w:r>
        <w:rPr>
          <w:rFonts w:ascii="Simplified Arabic" w:eastAsia="Calibri" w:hAnsi="Simplified Arabic"/>
          <w:b/>
          <w:bCs/>
          <w:sz w:val="32"/>
          <w:szCs w:val="32"/>
          <w:rtl/>
          <w:lang w:bidi="ar-IQ"/>
        </w:rPr>
        <w:t>الاية</w:t>
      </w:r>
      <w:proofErr w:type="spellEnd"/>
      <w:r>
        <w:rPr>
          <w:rFonts w:ascii="Simplified Arabic" w:eastAsia="Calibri" w:hAnsi="Simplified Arabic"/>
          <w:b/>
          <w:bCs/>
          <w:sz w:val="32"/>
          <w:szCs w:val="32"/>
          <w:rtl/>
          <w:lang w:bidi="ar-IQ"/>
        </w:rPr>
        <w:t xml:space="preserve"> (13).</w:t>
      </w:r>
    </w:p>
    <w:p w14:paraId="45F59A70" w14:textId="77777777" w:rsidR="00E76D11" w:rsidRDefault="00E76D11" w:rsidP="00E76D11">
      <w:pPr>
        <w:spacing w:after="100" w:line="120" w:lineRule="atLeast"/>
        <w:jc w:val="center"/>
        <w:rPr>
          <w:rFonts w:ascii="Simplified Arabic" w:eastAsia="Calibri" w:hAnsi="Simplified Arabic" w:hint="cs"/>
          <w:b/>
          <w:bCs/>
          <w:sz w:val="32"/>
          <w:szCs w:val="32"/>
          <w:rtl/>
          <w:lang w:bidi="ar-IQ"/>
        </w:rPr>
      </w:pPr>
    </w:p>
    <w:p w14:paraId="7A328E01" w14:textId="77777777" w:rsidR="00E76D11" w:rsidRDefault="00E76D11" w:rsidP="00E76D11">
      <w:pPr>
        <w:spacing w:after="100" w:line="120" w:lineRule="atLeast"/>
        <w:jc w:val="center"/>
        <w:rPr>
          <w:rFonts w:ascii="Simplified Arabic" w:eastAsia="Calibri" w:hAnsi="Simplified Arabic"/>
          <w:b/>
          <w:bCs/>
          <w:sz w:val="32"/>
          <w:szCs w:val="32"/>
          <w:rtl/>
          <w:lang w:bidi="ar-IQ"/>
        </w:rPr>
      </w:pPr>
    </w:p>
    <w:p w14:paraId="007EBBF8" w14:textId="77777777" w:rsidR="00E76D11" w:rsidRDefault="00E76D11" w:rsidP="00E76D11">
      <w:pPr>
        <w:spacing w:after="100" w:line="120" w:lineRule="atLeast"/>
        <w:rPr>
          <w:rFonts w:ascii="Simplified Arabic" w:eastAsia="Calibri" w:hAnsi="Simplified Arabic"/>
          <w:b/>
          <w:bCs/>
          <w:sz w:val="32"/>
          <w:szCs w:val="32"/>
          <w:lang w:bidi="ar-IQ"/>
        </w:rPr>
      </w:pPr>
      <w:r>
        <w:rPr>
          <w:rFonts w:ascii="Simplified Arabic" w:eastAsia="Calibri" w:hAnsi="Simplified Arabic"/>
          <w:b/>
          <w:bCs/>
          <w:sz w:val="32"/>
          <w:szCs w:val="32"/>
          <w:rtl/>
          <w:lang w:bidi="ar-IQ"/>
        </w:rPr>
        <w:t xml:space="preserve">وروي عن امير المؤمنين علي بن ابي طالب عليه السلام انه قال في عهده لمالك الاشتر: </w:t>
      </w:r>
      <w:r>
        <w:rPr>
          <w:rFonts w:eastAsia="Calibri" w:cstheme="minorHAnsi" w:hint="cs"/>
          <w:b/>
          <w:bCs/>
          <w:sz w:val="48"/>
          <w:szCs w:val="48"/>
          <w:rtl/>
          <w:lang w:bidi="ar-IQ"/>
        </w:rPr>
        <w:t xml:space="preserve">(فإنهم </w:t>
      </w:r>
      <w:proofErr w:type="gramStart"/>
      <w:r>
        <w:rPr>
          <w:rFonts w:eastAsia="Calibri" w:cstheme="minorHAnsi" w:hint="cs"/>
          <w:b/>
          <w:bCs/>
          <w:sz w:val="48"/>
          <w:szCs w:val="48"/>
          <w:rtl/>
          <w:lang w:bidi="ar-IQ"/>
        </w:rPr>
        <w:t>( يقصد</w:t>
      </w:r>
      <w:proofErr w:type="gramEnd"/>
      <w:r>
        <w:rPr>
          <w:rFonts w:eastAsia="Calibri" w:cstheme="minorHAnsi" w:hint="cs"/>
          <w:b/>
          <w:bCs/>
          <w:sz w:val="48"/>
          <w:szCs w:val="48"/>
          <w:rtl/>
          <w:lang w:bidi="ar-IQ"/>
        </w:rPr>
        <w:t xml:space="preserve"> الناس) صنفان إما أخ لك في الدين وإما نظير لك في الخلق)</w:t>
      </w:r>
      <w:r>
        <w:rPr>
          <w:rFonts w:ascii="Simplified Arabic" w:eastAsia="Calibri" w:hAnsi="Simplified Arabic"/>
          <w:b/>
          <w:bCs/>
          <w:sz w:val="32"/>
          <w:szCs w:val="32"/>
          <w:rtl/>
          <w:lang w:bidi="ar-IQ"/>
        </w:rPr>
        <w:t xml:space="preserve"> </w:t>
      </w:r>
    </w:p>
    <w:p w14:paraId="18FDD976" w14:textId="77777777" w:rsidR="00E76D11" w:rsidRDefault="00E76D11" w:rsidP="00E76D11">
      <w:pPr>
        <w:spacing w:after="100" w:line="120" w:lineRule="atLeast"/>
        <w:rPr>
          <w:rFonts w:ascii="Simplified Arabic" w:eastAsia="Calibri" w:hAnsi="Simplified Arabic"/>
          <w:b/>
          <w:bCs/>
          <w:sz w:val="32"/>
          <w:szCs w:val="32"/>
          <w:rtl/>
          <w:lang w:bidi="ar-IQ"/>
        </w:rPr>
      </w:pPr>
      <w:r>
        <w:rPr>
          <w:rFonts w:ascii="Simplified Arabic" w:eastAsia="Calibri" w:hAnsi="Simplified Arabic"/>
          <w:b/>
          <w:bCs/>
          <w:sz w:val="32"/>
          <w:szCs w:val="32"/>
          <w:rtl/>
          <w:lang w:bidi="ar-IQ"/>
        </w:rPr>
        <w:t xml:space="preserve">    نهج البلاغة الجزء الثالث ص84</w:t>
      </w:r>
    </w:p>
    <w:p w14:paraId="5D8C3877" w14:textId="77777777" w:rsidR="00E76D11" w:rsidRDefault="00E76D11" w:rsidP="00E76D11">
      <w:pPr>
        <w:spacing w:after="100" w:line="120" w:lineRule="atLeast"/>
        <w:jc w:val="center"/>
        <w:rPr>
          <w:rFonts w:ascii="Simplified Arabic" w:eastAsia="Calibri" w:hAnsi="Simplified Arabic"/>
          <w:b/>
          <w:bCs/>
          <w:sz w:val="32"/>
          <w:szCs w:val="32"/>
          <w:rtl/>
          <w:lang w:bidi="ar-IQ"/>
        </w:rPr>
      </w:pPr>
    </w:p>
    <w:p w14:paraId="675F2633" w14:textId="77777777" w:rsidR="00E76D11" w:rsidRDefault="00E76D11" w:rsidP="00E76D11">
      <w:pPr>
        <w:spacing w:after="100" w:line="120" w:lineRule="atLeast"/>
        <w:jc w:val="center"/>
        <w:rPr>
          <w:rFonts w:ascii="Simplified Arabic" w:eastAsia="Calibri" w:hAnsi="Simplified Arabic"/>
          <w:b/>
          <w:bCs/>
          <w:sz w:val="32"/>
          <w:szCs w:val="32"/>
          <w:rtl/>
          <w:lang w:bidi="ar-IQ"/>
        </w:rPr>
      </w:pPr>
    </w:p>
    <w:p w14:paraId="48496983" w14:textId="77777777" w:rsidR="00E76D11" w:rsidRDefault="00E76D11" w:rsidP="00E76D11">
      <w:pPr>
        <w:spacing w:after="100" w:line="120" w:lineRule="atLeast"/>
        <w:jc w:val="center"/>
        <w:rPr>
          <w:rFonts w:ascii="Simplified Arabic" w:eastAsia="Calibri" w:hAnsi="Simplified Arabic"/>
          <w:b/>
          <w:bCs/>
          <w:sz w:val="32"/>
          <w:szCs w:val="32"/>
          <w:rtl/>
          <w:lang w:bidi="ar-IQ"/>
        </w:rPr>
      </w:pPr>
    </w:p>
    <w:p w14:paraId="3A49283D" w14:textId="77777777" w:rsidR="00E76D11" w:rsidRDefault="00E76D11" w:rsidP="00E76D11">
      <w:pPr>
        <w:spacing w:after="100" w:line="120" w:lineRule="atLeast"/>
        <w:jc w:val="center"/>
        <w:rPr>
          <w:rFonts w:ascii="Simplified Arabic" w:eastAsia="Calibri" w:hAnsi="Simplified Arabic"/>
          <w:b/>
          <w:bCs/>
          <w:sz w:val="32"/>
          <w:szCs w:val="32"/>
          <w:rtl/>
          <w:lang w:bidi="ar-IQ"/>
        </w:rPr>
      </w:pPr>
    </w:p>
    <w:p w14:paraId="5479F6E0" w14:textId="77777777" w:rsidR="00E76D11" w:rsidRDefault="00E76D11" w:rsidP="00E76D11">
      <w:pPr>
        <w:spacing w:after="100" w:line="120" w:lineRule="atLeast"/>
        <w:jc w:val="center"/>
        <w:rPr>
          <w:rFonts w:ascii="Simplified Arabic" w:eastAsia="Calibri" w:hAnsi="Simplified Arabic"/>
          <w:b/>
          <w:bCs/>
          <w:sz w:val="32"/>
          <w:szCs w:val="32"/>
          <w:rtl/>
          <w:lang w:bidi="ar-IQ"/>
        </w:rPr>
      </w:pPr>
    </w:p>
    <w:p w14:paraId="6465D982" w14:textId="77777777" w:rsidR="00E76D11" w:rsidRDefault="00E76D11" w:rsidP="00E76D11">
      <w:pPr>
        <w:spacing w:after="100" w:line="120" w:lineRule="atLeast"/>
        <w:rPr>
          <w:rFonts w:ascii="Simplified Arabic" w:eastAsia="Calibri" w:hAnsi="Simplified Arabic"/>
          <w:b/>
          <w:bCs/>
          <w:sz w:val="32"/>
          <w:szCs w:val="32"/>
          <w:rtl/>
          <w:lang w:bidi="ar-IQ"/>
        </w:rPr>
      </w:pPr>
    </w:p>
    <w:p w14:paraId="32563635" w14:textId="77777777" w:rsidR="00E76D11" w:rsidRDefault="00E76D11" w:rsidP="00E76D11">
      <w:pPr>
        <w:spacing w:after="100" w:line="120" w:lineRule="atLeast"/>
        <w:jc w:val="center"/>
        <w:rPr>
          <w:rFonts w:ascii="Simplified Arabic" w:eastAsia="Calibri" w:hAnsi="Simplified Arabic"/>
          <w:b/>
          <w:bCs/>
          <w:sz w:val="32"/>
          <w:szCs w:val="32"/>
          <w:rtl/>
          <w:lang w:bidi="ar-IQ"/>
        </w:rPr>
      </w:pPr>
    </w:p>
    <w:p w14:paraId="306A4AE6" w14:textId="77777777" w:rsidR="00E76D11" w:rsidRDefault="00E76D11" w:rsidP="00E76D11">
      <w:pPr>
        <w:spacing w:after="100" w:line="120" w:lineRule="atLeast"/>
        <w:jc w:val="center"/>
        <w:rPr>
          <w:rFonts w:ascii="Simplified Arabic" w:eastAsia="Calibri" w:hAnsi="Simplified Arabic"/>
          <w:b/>
          <w:bCs/>
          <w:sz w:val="32"/>
          <w:szCs w:val="32"/>
          <w:rtl/>
          <w:lang w:bidi="ar-IQ"/>
        </w:rPr>
      </w:pPr>
      <w:r>
        <w:rPr>
          <w:rFonts w:ascii="Simplified Arabic" w:eastAsia="Calibri" w:hAnsi="Simplified Arabic"/>
          <w:b/>
          <w:bCs/>
          <w:sz w:val="32"/>
          <w:szCs w:val="32"/>
          <w:rtl/>
          <w:lang w:bidi="ar-IQ"/>
        </w:rPr>
        <w:lastRenderedPageBreak/>
        <w:t>المقدمة</w:t>
      </w:r>
    </w:p>
    <w:p w14:paraId="78C82381" w14:textId="77777777" w:rsidR="00E76D11" w:rsidRDefault="00E76D11" w:rsidP="00E76D11">
      <w:pPr>
        <w:spacing w:after="100" w:line="120" w:lineRule="atLeast"/>
        <w:ind w:firstLine="720"/>
        <w:jc w:val="both"/>
        <w:rPr>
          <w:rFonts w:ascii="Simplified Arabic" w:eastAsia="Calibri" w:hAnsi="Simplified Arabic"/>
          <w:sz w:val="28"/>
          <w:szCs w:val="28"/>
          <w:rtl/>
          <w:lang w:bidi="ar-IQ"/>
        </w:rPr>
      </w:pPr>
      <w:r>
        <w:rPr>
          <w:rFonts w:ascii="Simplified Arabic" w:eastAsia="Calibri" w:hAnsi="Simplified Arabic"/>
          <w:sz w:val="28"/>
          <w:szCs w:val="28"/>
          <w:rtl/>
          <w:lang w:bidi="ar-IQ"/>
        </w:rPr>
        <w:t xml:space="preserve">بسم الله الرحمن الرحيم الحمد لله رب العالمين الرحمن الرحيم مالك يوم الدين إياك نعبد وإياك نستعين أهدنا الصراط المستقيم صراط الذين أنعمت عليهم غير المغضوب عليهم ولا الضالين. </w:t>
      </w:r>
    </w:p>
    <w:p w14:paraId="310716C8" w14:textId="77777777" w:rsidR="00E76D11" w:rsidRDefault="00E76D11" w:rsidP="00E76D11">
      <w:pPr>
        <w:spacing w:after="100" w:line="120" w:lineRule="atLeast"/>
        <w:ind w:firstLine="720"/>
        <w:jc w:val="both"/>
        <w:rPr>
          <w:rFonts w:ascii="Simplified Arabic" w:eastAsia="Calibri" w:hAnsi="Simplified Arabic"/>
          <w:sz w:val="28"/>
          <w:szCs w:val="28"/>
          <w:rtl/>
          <w:lang w:bidi="ar-IQ"/>
        </w:rPr>
      </w:pPr>
      <w:r>
        <w:rPr>
          <w:rFonts w:ascii="Simplified Arabic" w:eastAsia="Calibri" w:hAnsi="Simplified Arabic"/>
          <w:sz w:val="28"/>
          <w:szCs w:val="28"/>
          <w:rtl/>
          <w:lang w:bidi="ar-IQ"/>
        </w:rPr>
        <w:t xml:space="preserve">وَالْحَمْدُ لِلهِ عَلَى مَا عَرَّفَنَا مِنْ نَفْسِهِ، وأَلْهَمَنَا مِنْ شُكْرِهِ، وفَتَحَ لَنَا مِنْ أَبْوَابِ الْعِلْمِ بِرُبُوبِيَّتِهِ، ودَلَّنَا عَلَيْهِ مِنَ الْإِخْلَاصِ لَهُ فِي تَوْحِيدِهِ، وجَنَّبَنَا مِنَ الْإِلْحَادِ والشَّكِّ فِي أَمْرِهِ. حَمْداً نُعَمَّرُ بِهِ فِيمَنْ حَمِدَهُ مِنْ خَلْقِهِ، ونَسْبِقُ بِهِ مَنْ سَبَقَ إِلَى رِضَاهُ وعَفْوِهِ. حَمْداً </w:t>
      </w:r>
      <w:proofErr w:type="spellStart"/>
      <w:r>
        <w:rPr>
          <w:rFonts w:ascii="Simplified Arabic" w:eastAsia="Calibri" w:hAnsi="Simplified Arabic"/>
          <w:sz w:val="28"/>
          <w:szCs w:val="28"/>
          <w:rtl/>
          <w:lang w:bidi="ar-IQ"/>
        </w:rPr>
        <w:t>يُضِي‏ءُ</w:t>
      </w:r>
      <w:proofErr w:type="spellEnd"/>
      <w:r>
        <w:rPr>
          <w:rFonts w:ascii="Simplified Arabic" w:eastAsia="Calibri" w:hAnsi="Simplified Arabic"/>
          <w:sz w:val="28"/>
          <w:szCs w:val="28"/>
          <w:rtl/>
          <w:lang w:bidi="ar-IQ"/>
        </w:rPr>
        <w:t xml:space="preserve"> لَنَا بِهِ ظُلُمَاتِ الْبَرْزَخِ، ويُسَهِّلُ عَلَيْنَا بِهِ سَبِيلَ الْمَبْعَثِ، ويُشَرِّفُ بِهِ مَنَازِلَنَا عِنْدَ مَوَاقِفِ الْأَشْهَادِ، يَوْمَ تُجْزَى كُلُّ نَفْسٍ بِمَا كَسَبَتْ وهُمْ لَا يُظْلَمُونَ، يَوْمَ لَا يُغْنِي مَوْلًى عَنْ مَوْلًى شَيْئاً ولَا هُمْ يُنْصَرُونَ. حَمْداً يَرْتَفِعُ مِنَّا إِلَى أَعْلَى عِلِّيِّينَ فِي كِتَابٍ مَرْقُومٍ يَشْهَدُهُ الْمُقَرَّبُونَ. حَمْداً تَقَرُّ بِهِ عُيُونُنَا إذا بَرِقَتِ الْأَبْصَارُ، وتَبْيَضُّ بِهِ وُجُوهُنَا إذا اسْوَدَّتِ </w:t>
      </w:r>
      <w:proofErr w:type="gramStart"/>
      <w:r>
        <w:rPr>
          <w:rFonts w:ascii="Simplified Arabic" w:eastAsia="Calibri" w:hAnsi="Simplified Arabic"/>
          <w:sz w:val="28"/>
          <w:szCs w:val="28"/>
          <w:rtl/>
          <w:lang w:bidi="ar-IQ"/>
        </w:rPr>
        <w:t>الْأَبْشَارُ</w:t>
      </w:r>
      <w:r>
        <w:rPr>
          <w:rFonts w:ascii="Simplified Arabic" w:eastAsia="Calibri" w:hAnsi="Simplified Arabic"/>
          <w:sz w:val="28"/>
          <w:szCs w:val="28"/>
          <w:vertAlign w:val="superscript"/>
          <w:rtl/>
          <w:lang w:bidi="ar-IQ"/>
        </w:rPr>
        <w:t>(</w:t>
      </w:r>
      <w:proofErr w:type="gramEnd"/>
      <w:r>
        <w:rPr>
          <w:rStyle w:val="ab"/>
          <w:rFonts w:ascii="Simplified Arabic" w:eastAsia="Calibri" w:hAnsi="Simplified Arabic"/>
          <w:sz w:val="28"/>
          <w:szCs w:val="28"/>
          <w:rtl/>
          <w:lang w:bidi="ar-IQ"/>
        </w:rPr>
        <w:footnoteReference w:id="1"/>
      </w:r>
      <w:r>
        <w:rPr>
          <w:rFonts w:ascii="Simplified Arabic" w:eastAsia="Calibri" w:hAnsi="Simplified Arabic"/>
          <w:sz w:val="28"/>
          <w:szCs w:val="28"/>
          <w:vertAlign w:val="superscript"/>
          <w:rtl/>
          <w:lang w:bidi="ar-IQ"/>
        </w:rPr>
        <w:t>)</w:t>
      </w:r>
      <w:r>
        <w:rPr>
          <w:rFonts w:ascii="Simplified Arabic" w:eastAsia="Calibri" w:hAnsi="Simplified Arabic"/>
          <w:sz w:val="28"/>
          <w:szCs w:val="28"/>
          <w:rtl/>
          <w:lang w:bidi="ar-IQ"/>
        </w:rPr>
        <w:t xml:space="preserve">. </w:t>
      </w:r>
    </w:p>
    <w:p w14:paraId="7801C780" w14:textId="77777777" w:rsidR="00E76D11" w:rsidRDefault="00E76D11" w:rsidP="00E76D11">
      <w:pPr>
        <w:spacing w:after="100" w:line="120" w:lineRule="atLeast"/>
        <w:ind w:firstLine="720"/>
        <w:jc w:val="both"/>
        <w:rPr>
          <w:rFonts w:ascii="Simplified Arabic" w:eastAsia="Calibri" w:hAnsi="Simplified Arabic"/>
          <w:sz w:val="28"/>
          <w:szCs w:val="28"/>
          <w:rtl/>
          <w:lang w:bidi="ar-IQ"/>
        </w:rPr>
      </w:pPr>
      <w:r>
        <w:rPr>
          <w:rFonts w:ascii="Simplified Arabic" w:eastAsia="Calibri" w:hAnsi="Simplified Arabic"/>
          <w:sz w:val="28"/>
          <w:szCs w:val="28"/>
          <w:rtl/>
          <w:lang w:bidi="ar-IQ"/>
        </w:rPr>
        <w:t xml:space="preserve">والصلاة والسلام على خاتم الانبياء والمرسلين محمد المصطفى وعلى </w:t>
      </w:r>
      <w:proofErr w:type="spellStart"/>
      <w:r>
        <w:rPr>
          <w:rFonts w:ascii="Simplified Arabic" w:eastAsia="Calibri" w:hAnsi="Simplified Arabic"/>
          <w:sz w:val="28"/>
          <w:szCs w:val="28"/>
          <w:rtl/>
          <w:lang w:bidi="ar-IQ"/>
        </w:rPr>
        <w:t>آله</w:t>
      </w:r>
      <w:proofErr w:type="spellEnd"/>
      <w:r>
        <w:rPr>
          <w:rFonts w:ascii="Simplified Arabic" w:eastAsia="Calibri" w:hAnsi="Simplified Arabic"/>
          <w:sz w:val="28"/>
          <w:szCs w:val="28"/>
          <w:rtl/>
          <w:lang w:bidi="ar-IQ"/>
        </w:rPr>
        <w:t xml:space="preserve"> الطيبين الطاهرين </w:t>
      </w:r>
      <w:proofErr w:type="gramStart"/>
      <w:r>
        <w:rPr>
          <w:rFonts w:ascii="Simplified Arabic" w:eastAsia="Calibri" w:hAnsi="Simplified Arabic"/>
          <w:sz w:val="28"/>
          <w:szCs w:val="28"/>
          <w:rtl/>
          <w:lang w:bidi="ar-IQ"/>
        </w:rPr>
        <w:t>علي</w:t>
      </w:r>
      <w:proofErr w:type="gramEnd"/>
      <w:r>
        <w:rPr>
          <w:rFonts w:ascii="Simplified Arabic" w:eastAsia="Calibri" w:hAnsi="Simplified Arabic"/>
          <w:sz w:val="28"/>
          <w:szCs w:val="28"/>
          <w:rtl/>
          <w:lang w:bidi="ar-IQ"/>
        </w:rPr>
        <w:t xml:space="preserve"> المرتضى والصديقة الطاهرة فاطمة الزهراء والسبطين المنتجبين الحسن والحسين وعلى الائمة المعصومين من ذرية الحسين علي بن الحسين ومحمد بن علي وجعفر بن محمد وموسى بن جعفر وعلي بن موسى ومحمد بن علي وعلي بن محمد والحسن بن علي ومحمد بن الحسن الحجة القائم.   </w:t>
      </w:r>
    </w:p>
    <w:p w14:paraId="774F7953" w14:textId="77777777" w:rsidR="00E76D11" w:rsidRDefault="00E76D11" w:rsidP="00E76D11">
      <w:pPr>
        <w:spacing w:after="100" w:line="120" w:lineRule="atLeast"/>
        <w:ind w:firstLine="720"/>
        <w:jc w:val="both"/>
        <w:rPr>
          <w:rFonts w:ascii="Simplified Arabic" w:eastAsia="Calibri" w:hAnsi="Simplified Arabic"/>
          <w:sz w:val="28"/>
          <w:szCs w:val="28"/>
          <w:rtl/>
          <w:lang w:bidi="ar-IQ"/>
        </w:rPr>
      </w:pPr>
      <w:r>
        <w:rPr>
          <w:rFonts w:ascii="Simplified Arabic" w:eastAsia="Calibri" w:hAnsi="Simplified Arabic"/>
          <w:sz w:val="28"/>
          <w:szCs w:val="28"/>
          <w:rtl/>
          <w:lang w:bidi="ar-IQ"/>
        </w:rPr>
        <w:t xml:space="preserve">إما بعد.. </w:t>
      </w:r>
    </w:p>
    <w:p w14:paraId="3EEE60DC" w14:textId="77777777" w:rsidR="00E76D11" w:rsidRDefault="00E76D11" w:rsidP="00E76D11">
      <w:pPr>
        <w:widowControl w:val="0"/>
        <w:spacing w:after="100" w:line="120" w:lineRule="atLeast"/>
        <w:jc w:val="both"/>
        <w:rPr>
          <w:rFonts w:ascii="Simplified Arabic" w:eastAsia="Calibri" w:hAnsi="Simplified Arabic"/>
          <w:sz w:val="28"/>
          <w:szCs w:val="28"/>
          <w:rtl/>
          <w:lang w:bidi="ar-IQ"/>
        </w:rPr>
      </w:pPr>
      <w:r>
        <w:rPr>
          <w:rFonts w:ascii="Simplified Arabic" w:eastAsia="Calibri" w:hAnsi="Simplified Arabic"/>
          <w:sz w:val="28"/>
          <w:szCs w:val="28"/>
          <w:rtl/>
          <w:lang w:bidi="ar-IQ"/>
        </w:rPr>
        <w:t xml:space="preserve"> </w:t>
      </w:r>
      <w:r>
        <w:rPr>
          <w:rFonts w:ascii="Simplified Arabic" w:eastAsia="Calibri" w:hAnsi="Simplified Arabic"/>
          <w:sz w:val="28"/>
          <w:szCs w:val="28"/>
          <w:rtl/>
          <w:lang w:bidi="ar-IQ"/>
        </w:rPr>
        <w:tab/>
        <w:t>تعدّ رابطة الجنسية من بين أهم الروابط القانونية في المجتمع كونها تربط الفرد بدولة معينة، وترسم الحد الفاصل بين الوطني والاجنبي الأمر الذي يحدد ركن الشعب الذي يعدّ من بين أهم أركان الدولة، لذا فأن الدول بأجمعها تولي قانون الجنسية أهمية فائقة في تشريعه وتدقيقه وتمحيصه ومتابعته بالتعديل عند الحاجة، طالما ان سمة الحياة التطور الأمر الذي يقتضي تعديل التشريعات أو حتى إلغائها وسن غيرها لجعلها تتلاءم مع مقتضيات الحياة في المجتمع، ذلك ان التشريع الجيد هو المتلائم مع حاجات المجتمع طالما انه وجد لتنظيم جانب من جوانب الحياة في المجتمع.</w:t>
      </w:r>
    </w:p>
    <w:p w14:paraId="5A06AD90" w14:textId="77777777" w:rsidR="00E76D11" w:rsidRDefault="00E76D11" w:rsidP="00E76D11">
      <w:pPr>
        <w:spacing w:after="100" w:line="120" w:lineRule="atLeast"/>
        <w:jc w:val="both"/>
        <w:rPr>
          <w:rFonts w:ascii="Simplified Arabic" w:eastAsia="Calibri" w:hAnsi="Simplified Arabic"/>
          <w:sz w:val="28"/>
          <w:szCs w:val="28"/>
          <w:rtl/>
          <w:lang w:bidi="ar-IQ"/>
        </w:rPr>
      </w:pPr>
      <w:r>
        <w:rPr>
          <w:rFonts w:ascii="Simplified Arabic" w:eastAsia="Calibri" w:hAnsi="Simplified Arabic"/>
          <w:sz w:val="28"/>
          <w:szCs w:val="28"/>
          <w:rtl/>
          <w:lang w:bidi="ar-IQ"/>
        </w:rPr>
        <w:t xml:space="preserve">      </w:t>
      </w:r>
      <w:r>
        <w:rPr>
          <w:rFonts w:ascii="Simplified Arabic" w:eastAsia="Calibri" w:hAnsi="Simplified Arabic"/>
          <w:sz w:val="28"/>
          <w:szCs w:val="28"/>
          <w:rtl/>
          <w:lang w:bidi="ar-IQ"/>
        </w:rPr>
        <w:tab/>
        <w:t>وبناء على ما تقدم بادر المشرع في العراق وفي الدول العربية إلى تشريع قانون الجنسية عند تأسيس هذه الدول، بل وحتى قبل استقلال البعض منها. فقد صدر اول قانون للجنسية العراقية عندما كان العراق يرزح تحت الاحتلال البريطاني وهو قانون الجنسية العراقية رقم (42) لسنة 1924، وقد صدر قانون الجنسية اللبنانية رقم (15) لسنة 1925 ولبنان تحت الاحتلال الفرنسي وهو النافذ الان.</w:t>
      </w:r>
    </w:p>
    <w:p w14:paraId="4D3D5EC1" w14:textId="77777777" w:rsidR="00E76D11" w:rsidRDefault="00E76D11" w:rsidP="00E76D11">
      <w:pPr>
        <w:spacing w:after="100" w:line="120" w:lineRule="atLeast"/>
        <w:jc w:val="both"/>
        <w:rPr>
          <w:rFonts w:ascii="Simplified Arabic" w:eastAsia="Calibri" w:hAnsi="Simplified Arabic"/>
          <w:sz w:val="28"/>
          <w:szCs w:val="28"/>
          <w:rtl/>
          <w:lang w:bidi="ar-IQ"/>
        </w:rPr>
      </w:pPr>
      <w:r>
        <w:rPr>
          <w:rFonts w:ascii="Simplified Arabic" w:eastAsia="Calibri" w:hAnsi="Simplified Arabic"/>
          <w:sz w:val="28"/>
          <w:szCs w:val="28"/>
          <w:rtl/>
          <w:lang w:bidi="ar-IQ"/>
        </w:rPr>
        <w:lastRenderedPageBreak/>
        <w:t xml:space="preserve">    </w:t>
      </w:r>
      <w:r>
        <w:rPr>
          <w:rFonts w:ascii="Simplified Arabic" w:eastAsia="Calibri" w:hAnsi="Simplified Arabic"/>
          <w:sz w:val="28"/>
          <w:szCs w:val="28"/>
          <w:rtl/>
          <w:lang w:bidi="ar-IQ"/>
        </w:rPr>
        <w:tab/>
        <w:t xml:space="preserve">وفي الوقت الذي أضحى فيه قانون الجنسية العراقية متخلفا عن حاجات المجتمع شرع قانون الجنسية العراقية رقم(43) لسنة 1963، ولمضي فترة طويلة على هذا القانون وكثرة التعديلات التي طرأت عليه وبزوال حقبة الحكم الشمولي عن العراق والتي ألقت بضلالها على هذا القانون كانت الحاجة ملحة لإصدار قانون جديد ينظم أحكام الجنسية العراقية يتلافى النواقص والاخطاء التي أصابت هذا القانون، وتبني مبادئ وأسس تتناسب مع مقتضيات الحياة وما طرأ عليها من تطور لذلك كانت </w:t>
      </w:r>
      <w:proofErr w:type="spellStart"/>
      <w:r>
        <w:rPr>
          <w:rFonts w:ascii="Simplified Arabic" w:eastAsia="Calibri" w:hAnsi="Simplified Arabic"/>
          <w:sz w:val="28"/>
          <w:szCs w:val="28"/>
          <w:rtl/>
          <w:lang w:bidi="ar-IQ"/>
        </w:rPr>
        <w:t>الأمال</w:t>
      </w:r>
      <w:proofErr w:type="spellEnd"/>
      <w:r>
        <w:rPr>
          <w:rFonts w:ascii="Simplified Arabic" w:eastAsia="Calibri" w:hAnsi="Simplified Arabic"/>
          <w:sz w:val="28"/>
          <w:szCs w:val="28"/>
          <w:rtl/>
          <w:lang w:bidi="ar-IQ"/>
        </w:rPr>
        <w:t xml:space="preserve"> معقودة بأن يكون القانون الجديد ملبيا للطموح إلا ان الواقع أثبت خلاف ذلك فقد شاب هذا التشريع الجديد كم هائل من الاخطاء، بدئا من حالات فرض الجنسية العراقية، مرورا بتبنيه لمبدأ ازدواج الجنسية، دون أن يحدَّ من هذا المبدأ بشكل ملائم لمن يتولى الوظائف والمناصب المهمة في الدولة، حتى غدا هذا المبدأ وبالا على البلد وتضمن القانون تكرارا تنبو عنه التشريعات، وخللا في شروط التجنس.</w:t>
      </w:r>
    </w:p>
    <w:p w14:paraId="4668EC1A" w14:textId="77777777" w:rsidR="00E76D11" w:rsidRDefault="00E76D11" w:rsidP="00E76D11">
      <w:pPr>
        <w:spacing w:after="100" w:line="120" w:lineRule="atLeast"/>
        <w:ind w:firstLine="720"/>
        <w:jc w:val="both"/>
        <w:rPr>
          <w:rFonts w:ascii="Simplified Arabic" w:eastAsia="Calibri" w:hAnsi="Simplified Arabic"/>
          <w:sz w:val="28"/>
          <w:szCs w:val="28"/>
          <w:rtl/>
          <w:lang w:bidi="ar-IQ"/>
        </w:rPr>
      </w:pPr>
      <w:r>
        <w:rPr>
          <w:rFonts w:ascii="Simplified Arabic" w:eastAsia="Calibri" w:hAnsi="Simplified Arabic"/>
          <w:sz w:val="28"/>
          <w:szCs w:val="28"/>
          <w:rtl/>
          <w:lang w:bidi="ar-IQ"/>
        </w:rPr>
        <w:t>كما ويلاحظ على هذا القانون غياب التبويب عنه، حيث نجد ان مواده قد اطلقت واحدة تلو الأخرى، وكان المتعين تقسيم القانون إلى ابواب وفصول أسوة بالتشريعات الرصينة كالقانون المدني على سبيل المثال، وكقانون الجنسية اليمنية رقم (6) لسنة 1990، وقانون الجنسية وجوازات السفر الاماراتية لعام 1972، وقانون الجنسية البحرينية رقم (8) لعام 1963، وقانون الجنسية الأردنية رقم (6) لسنة 1954، ومجلة الجنسية التونسية لعام 1963، ومجلة الجنسية المغربية لعام 1958، الأمر الذي يؤدي إلى تنظم مواده ويسهم في كيفية تفسير نصوص القانون من حيث وحدة الغرض التي تجمع كل فصل من فصوله أو باب من ابوابه. ومن جهة ثانية يلاحظ التناقض والاضطراب على الاسباب الموجبة التي ساقها المشرع لهذا القانون فنجده يجعل من ربط العراقي بتربة العراق اينما حل سببا موجبا لإصدار القانون يعود ويجيز ازدواج الجنسية والتي تعني من بين ما تعني كما هو معلوم الولاء فكيف يتم ربط العراقي بتربة العراق ويسمح له بازدواج الجنسية في الوقت ذاته.</w:t>
      </w:r>
    </w:p>
    <w:p w14:paraId="4236810E" w14:textId="77777777" w:rsidR="00E76D11" w:rsidRDefault="00E76D11" w:rsidP="00E76D11">
      <w:pPr>
        <w:spacing w:after="100" w:line="120" w:lineRule="atLeast"/>
        <w:jc w:val="both"/>
        <w:rPr>
          <w:rFonts w:ascii="Simplified Arabic" w:eastAsia="Calibri" w:hAnsi="Simplified Arabic"/>
          <w:sz w:val="28"/>
          <w:szCs w:val="28"/>
          <w:rtl/>
          <w:lang w:bidi="ar-IQ"/>
        </w:rPr>
      </w:pPr>
      <w:r>
        <w:rPr>
          <w:rFonts w:ascii="Simplified Arabic" w:eastAsia="Calibri" w:hAnsi="Simplified Arabic"/>
          <w:sz w:val="28"/>
          <w:szCs w:val="28"/>
          <w:rtl/>
          <w:lang w:bidi="ar-IQ"/>
        </w:rPr>
        <w:t xml:space="preserve">    </w:t>
      </w:r>
      <w:r>
        <w:rPr>
          <w:rFonts w:ascii="Simplified Arabic" w:eastAsia="Calibri" w:hAnsi="Simplified Arabic"/>
          <w:sz w:val="28"/>
          <w:szCs w:val="28"/>
          <w:rtl/>
          <w:lang w:bidi="ar-IQ"/>
        </w:rPr>
        <w:tab/>
        <w:t>وبالنظر لعراقة قانون الجنسية اللبنانية كونه من بين أقدم قوانين الجنسية من جهة ولحداثة قانون الجنسية العراقية من جهة اخرى، وعدم شرح هذا الاخير وبيان احكامه من جهة أخرى، أثرنا دراسة هذا القانون دراسة تحليلية تأصيلية.</w:t>
      </w:r>
    </w:p>
    <w:p w14:paraId="4001C73C" w14:textId="77777777" w:rsidR="00E76D11" w:rsidRDefault="00E76D11" w:rsidP="00E76D11">
      <w:pPr>
        <w:spacing w:after="100" w:line="120" w:lineRule="atLeast"/>
        <w:jc w:val="both"/>
        <w:rPr>
          <w:rFonts w:ascii="Simplified Arabic" w:eastAsia="Calibri" w:hAnsi="Simplified Arabic"/>
          <w:sz w:val="28"/>
          <w:szCs w:val="28"/>
          <w:rtl/>
          <w:lang w:bidi="ar-IQ"/>
        </w:rPr>
      </w:pPr>
      <w:r>
        <w:rPr>
          <w:rFonts w:ascii="Simplified Arabic" w:eastAsia="Calibri" w:hAnsi="Simplified Arabic"/>
          <w:sz w:val="28"/>
          <w:szCs w:val="28"/>
          <w:rtl/>
          <w:lang w:bidi="ar-IQ"/>
        </w:rPr>
        <w:t xml:space="preserve">    </w:t>
      </w:r>
      <w:r>
        <w:rPr>
          <w:rFonts w:ascii="Simplified Arabic" w:eastAsia="Calibri" w:hAnsi="Simplified Arabic"/>
          <w:sz w:val="28"/>
          <w:szCs w:val="28"/>
          <w:rtl/>
          <w:lang w:bidi="ar-IQ"/>
        </w:rPr>
        <w:tab/>
        <w:t xml:space="preserve">وسنقسم دراستنا إلى خمسة فصول نخصص اولها لتناول الإطار النظري للجنسية ونتناول فيه مفهوم الجنسية، والأسس العامة للجنسية في مبحثين. ونفرد الفصل الثاني لدراسة اسس منح جنسية الشخص الطبيعي ونبحث فيه الجنسية الأصلية والجنسية المكتسبة في مبحثين. ونركز الفصل الثالث لأحكام فقد الجنسية في تشريعات الجنسية العربية واستردادها ونتناول فيه فقد الجنسية في قوانين الجنسية العربية واستردادها في مبحثين أيضا، ونخصص الفصل الرابع لبحث منازعات الجنسية ونبحث فيه تنازع الجنسيات، والاختصاص في قضايا </w:t>
      </w:r>
      <w:r>
        <w:rPr>
          <w:rFonts w:ascii="Simplified Arabic" w:eastAsia="Calibri" w:hAnsi="Simplified Arabic"/>
          <w:sz w:val="28"/>
          <w:szCs w:val="28"/>
          <w:rtl/>
          <w:lang w:bidi="ar-IQ"/>
        </w:rPr>
        <w:lastRenderedPageBreak/>
        <w:t>الجنسية واثبات الجنسية، في ثلاثة مباحث ونتناول في الفصل الخامس جنسية الأشخاص المعنوية وبعض المنقولات ونتناول فيه مفهوم جنسية الشخص المعنوي، وأسس جنسية الأشخاص المعنوية، وجنسية السفن والطائرات والاقمار الصناعية في ثلاثة مباحث.</w:t>
      </w:r>
    </w:p>
    <w:p w14:paraId="1F4517C6" w14:textId="77777777" w:rsidR="00E76D11" w:rsidRDefault="00E76D11" w:rsidP="00E76D11">
      <w:pPr>
        <w:spacing w:after="100" w:line="120" w:lineRule="atLeast"/>
        <w:jc w:val="both"/>
        <w:rPr>
          <w:rFonts w:ascii="Simplified Arabic" w:eastAsia="Calibri" w:hAnsi="Simplified Arabic"/>
          <w:sz w:val="28"/>
          <w:szCs w:val="28"/>
          <w:rtl/>
          <w:lang w:bidi="ar-IQ"/>
        </w:rPr>
      </w:pPr>
      <w:r>
        <w:rPr>
          <w:rFonts w:ascii="Simplified Arabic" w:eastAsia="Calibri" w:hAnsi="Simplified Arabic"/>
          <w:sz w:val="28"/>
          <w:szCs w:val="28"/>
          <w:rtl/>
          <w:lang w:bidi="ar-IQ"/>
        </w:rPr>
        <w:t xml:space="preserve">   وننهي دراستنا بخاتمة نضمنها أهم النتائج والمقترحات .........   والله ولي التوفيق..</w:t>
      </w:r>
    </w:p>
    <w:p w14:paraId="7490445E" w14:textId="77777777" w:rsidR="008D7579" w:rsidRDefault="008D7579"/>
    <w:sectPr w:rsidR="008D75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AE828" w14:textId="77777777" w:rsidR="00E1069F" w:rsidRDefault="00E1069F" w:rsidP="00E76D11">
      <w:pPr>
        <w:spacing w:after="0" w:line="240" w:lineRule="auto"/>
      </w:pPr>
      <w:r>
        <w:separator/>
      </w:r>
    </w:p>
  </w:endnote>
  <w:endnote w:type="continuationSeparator" w:id="0">
    <w:p w14:paraId="69030A51" w14:textId="77777777" w:rsidR="00E1069F" w:rsidRDefault="00E1069F" w:rsidP="00E76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e Bold Jut Out">
    <w:panose1 w:val="02010401010101010101"/>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293FE" w14:textId="77777777" w:rsidR="00E1069F" w:rsidRDefault="00E1069F" w:rsidP="00E76D11">
      <w:pPr>
        <w:spacing w:after="0" w:line="240" w:lineRule="auto"/>
      </w:pPr>
      <w:r>
        <w:separator/>
      </w:r>
    </w:p>
  </w:footnote>
  <w:footnote w:type="continuationSeparator" w:id="0">
    <w:p w14:paraId="49FA37DA" w14:textId="77777777" w:rsidR="00E1069F" w:rsidRDefault="00E1069F" w:rsidP="00E76D11">
      <w:pPr>
        <w:spacing w:after="0" w:line="240" w:lineRule="auto"/>
      </w:pPr>
      <w:r>
        <w:continuationSeparator/>
      </w:r>
    </w:p>
  </w:footnote>
  <w:footnote w:id="1">
    <w:p w14:paraId="38ADCBA4" w14:textId="77777777" w:rsidR="00E76D11" w:rsidRDefault="00E76D11" w:rsidP="00E76D11">
      <w:pPr>
        <w:pStyle w:val="aa"/>
        <w:rPr>
          <w:sz w:val="24"/>
          <w:szCs w:val="24"/>
          <w:rtl/>
        </w:rPr>
      </w:pPr>
      <w:r>
        <w:rPr>
          <w:sz w:val="24"/>
          <w:szCs w:val="24"/>
          <w:rtl/>
        </w:rPr>
        <w:t>(</w:t>
      </w:r>
      <w:r>
        <w:rPr>
          <w:rStyle w:val="ab"/>
          <w:sz w:val="24"/>
          <w:szCs w:val="24"/>
        </w:rPr>
        <w:footnoteRef/>
      </w:r>
      <w:r>
        <w:rPr>
          <w:sz w:val="24"/>
          <w:szCs w:val="24"/>
          <w:rtl/>
        </w:rPr>
        <w:t xml:space="preserve">) الامام علي بن الحسين بن علي بن ابي طالب، الصحيفة </w:t>
      </w:r>
      <w:proofErr w:type="spellStart"/>
      <w:r>
        <w:rPr>
          <w:sz w:val="24"/>
          <w:szCs w:val="24"/>
          <w:rtl/>
        </w:rPr>
        <w:t>السجّادّية</w:t>
      </w:r>
      <w:proofErr w:type="spellEnd"/>
      <w:r>
        <w:rPr>
          <w:sz w:val="24"/>
          <w:szCs w:val="24"/>
          <w:rtl/>
        </w:rPr>
        <w:t xml:space="preserve"> الكاملة، ط2، دار المحبين للطباعة والنشر، قم، 2007، دعاؤه عليه السلام في التحميد لله عز وجل والثناء عليه، ص34 -35.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D38"/>
    <w:rsid w:val="004C3701"/>
    <w:rsid w:val="008D7579"/>
    <w:rsid w:val="009B3D38"/>
    <w:rsid w:val="00B21690"/>
    <w:rsid w:val="00C94182"/>
    <w:rsid w:val="00CF45F2"/>
    <w:rsid w:val="00E1069F"/>
    <w:rsid w:val="00E327AA"/>
    <w:rsid w:val="00E76D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A4A08"/>
  <w15:chartTrackingRefBased/>
  <w15:docId w15:val="{0267930F-EE8A-43A0-AA3E-E4E413B29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implified Arabic" w:eastAsiaTheme="minorHAnsi" w:hAnsi="Simplified Arabic" w:cs="Simplified Arabic"/>
        <w:kern w:val="2"/>
        <w:sz w:val="28"/>
        <w:szCs w:val="28"/>
        <w:lang w:val="en-US" w:eastAsia="en-US" w:bidi="ar-SA"/>
        <w14:ligatures w14:val="standardContextual"/>
      </w:rPr>
    </w:rPrDefault>
    <w:pPrDefault>
      <w:pPr>
        <w:bidi/>
        <w:spacing w:after="160" w:line="1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6D11"/>
    <w:pPr>
      <w:spacing w:after="200" w:line="276" w:lineRule="auto"/>
    </w:pPr>
    <w:rPr>
      <w:rFonts w:asciiTheme="minorHAnsi" w:hAnsiTheme="minorHAnsi"/>
      <w:kern w:val="0"/>
      <w:sz w:val="20"/>
      <w:szCs w:val="20"/>
      <w14:ligatures w14:val="none"/>
    </w:rPr>
  </w:style>
  <w:style w:type="paragraph" w:styleId="1">
    <w:name w:val="heading 1"/>
    <w:basedOn w:val="a"/>
    <w:next w:val="a"/>
    <w:link w:val="1Char"/>
    <w:uiPriority w:val="9"/>
    <w:qFormat/>
    <w:rsid w:val="009B3D38"/>
    <w:pPr>
      <w:keepNext/>
      <w:keepLines/>
      <w:spacing w:before="360" w:after="80" w:line="180" w:lineRule="atLeas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9B3D38"/>
    <w:pPr>
      <w:keepNext/>
      <w:keepLines/>
      <w:spacing w:before="160" w:after="80" w:line="180" w:lineRule="atLeas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9B3D38"/>
    <w:pPr>
      <w:keepNext/>
      <w:keepLines/>
      <w:spacing w:before="160" w:after="80" w:line="180" w:lineRule="atLeast"/>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9B3D38"/>
    <w:pPr>
      <w:keepNext/>
      <w:keepLines/>
      <w:spacing w:before="80" w:after="40" w:line="180" w:lineRule="atLeast"/>
      <w:outlineLvl w:val="3"/>
    </w:pPr>
    <w:rPr>
      <w:rFonts w:eastAsiaTheme="majorEastAsia" w:cstheme="majorBidi"/>
      <w:i/>
      <w:iCs/>
      <w:color w:val="2F5496" w:themeColor="accent1" w:themeShade="BF"/>
      <w:kern w:val="2"/>
      <w:sz w:val="28"/>
      <w:szCs w:val="28"/>
      <w14:ligatures w14:val="standardContextual"/>
    </w:rPr>
  </w:style>
  <w:style w:type="paragraph" w:styleId="5">
    <w:name w:val="heading 5"/>
    <w:basedOn w:val="a"/>
    <w:next w:val="a"/>
    <w:link w:val="5Char"/>
    <w:uiPriority w:val="9"/>
    <w:semiHidden/>
    <w:unhideWhenUsed/>
    <w:qFormat/>
    <w:rsid w:val="009B3D38"/>
    <w:pPr>
      <w:keepNext/>
      <w:keepLines/>
      <w:spacing w:before="80" w:after="40" w:line="180" w:lineRule="atLeast"/>
      <w:outlineLvl w:val="4"/>
    </w:pPr>
    <w:rPr>
      <w:rFonts w:eastAsiaTheme="majorEastAsia" w:cstheme="majorBidi"/>
      <w:color w:val="2F5496" w:themeColor="accent1" w:themeShade="BF"/>
      <w:kern w:val="2"/>
      <w:sz w:val="28"/>
      <w:szCs w:val="28"/>
      <w14:ligatures w14:val="standardContextual"/>
    </w:rPr>
  </w:style>
  <w:style w:type="paragraph" w:styleId="6">
    <w:name w:val="heading 6"/>
    <w:basedOn w:val="a"/>
    <w:next w:val="a"/>
    <w:link w:val="6Char"/>
    <w:uiPriority w:val="9"/>
    <w:semiHidden/>
    <w:unhideWhenUsed/>
    <w:qFormat/>
    <w:rsid w:val="009B3D38"/>
    <w:pPr>
      <w:keepNext/>
      <w:keepLines/>
      <w:spacing w:before="40" w:after="0" w:line="180" w:lineRule="atLeast"/>
      <w:outlineLvl w:val="5"/>
    </w:pPr>
    <w:rPr>
      <w:rFonts w:eastAsiaTheme="majorEastAsia" w:cstheme="majorBidi"/>
      <w:i/>
      <w:iCs/>
      <w:color w:val="595959" w:themeColor="text1" w:themeTint="A6"/>
      <w:kern w:val="2"/>
      <w:sz w:val="28"/>
      <w:szCs w:val="28"/>
      <w14:ligatures w14:val="standardContextual"/>
    </w:rPr>
  </w:style>
  <w:style w:type="paragraph" w:styleId="7">
    <w:name w:val="heading 7"/>
    <w:basedOn w:val="a"/>
    <w:next w:val="a"/>
    <w:link w:val="7Char"/>
    <w:uiPriority w:val="9"/>
    <w:semiHidden/>
    <w:unhideWhenUsed/>
    <w:qFormat/>
    <w:rsid w:val="009B3D38"/>
    <w:pPr>
      <w:keepNext/>
      <w:keepLines/>
      <w:spacing w:before="40" w:after="0" w:line="180" w:lineRule="atLeast"/>
      <w:outlineLvl w:val="6"/>
    </w:pPr>
    <w:rPr>
      <w:rFonts w:eastAsiaTheme="majorEastAsia" w:cstheme="majorBidi"/>
      <w:color w:val="595959" w:themeColor="text1" w:themeTint="A6"/>
      <w:kern w:val="2"/>
      <w:sz w:val="28"/>
      <w:szCs w:val="28"/>
      <w14:ligatures w14:val="standardContextual"/>
    </w:rPr>
  </w:style>
  <w:style w:type="paragraph" w:styleId="8">
    <w:name w:val="heading 8"/>
    <w:basedOn w:val="a"/>
    <w:next w:val="a"/>
    <w:link w:val="8Char"/>
    <w:uiPriority w:val="9"/>
    <w:semiHidden/>
    <w:unhideWhenUsed/>
    <w:qFormat/>
    <w:rsid w:val="009B3D38"/>
    <w:pPr>
      <w:keepNext/>
      <w:keepLines/>
      <w:spacing w:after="0" w:line="180" w:lineRule="atLeast"/>
      <w:outlineLvl w:val="7"/>
    </w:pPr>
    <w:rPr>
      <w:rFonts w:eastAsiaTheme="majorEastAsia" w:cstheme="majorBidi"/>
      <w:i/>
      <w:iCs/>
      <w:color w:val="272727" w:themeColor="text1" w:themeTint="D8"/>
      <w:kern w:val="2"/>
      <w:sz w:val="28"/>
      <w:szCs w:val="28"/>
      <w14:ligatures w14:val="standardContextual"/>
    </w:rPr>
  </w:style>
  <w:style w:type="paragraph" w:styleId="9">
    <w:name w:val="heading 9"/>
    <w:basedOn w:val="a"/>
    <w:next w:val="a"/>
    <w:link w:val="9Char"/>
    <w:uiPriority w:val="9"/>
    <w:semiHidden/>
    <w:unhideWhenUsed/>
    <w:qFormat/>
    <w:rsid w:val="009B3D38"/>
    <w:pPr>
      <w:keepNext/>
      <w:keepLines/>
      <w:spacing w:after="0" w:line="180" w:lineRule="atLeast"/>
      <w:outlineLvl w:val="8"/>
    </w:pPr>
    <w:rPr>
      <w:rFonts w:eastAsiaTheme="majorEastAsia" w:cstheme="majorBidi"/>
      <w:color w:val="272727" w:themeColor="text1" w:themeTint="D8"/>
      <w:kern w:val="2"/>
      <w:sz w:val="28"/>
      <w:szCs w:val="28"/>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B3D38"/>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9B3D38"/>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9B3D38"/>
    <w:rPr>
      <w:rFonts w:asciiTheme="minorHAnsi" w:eastAsiaTheme="majorEastAsia" w:hAnsiTheme="minorHAnsi" w:cstheme="majorBidi"/>
      <w:color w:val="2F5496" w:themeColor="accent1" w:themeShade="BF"/>
    </w:rPr>
  </w:style>
  <w:style w:type="character" w:customStyle="1" w:styleId="4Char">
    <w:name w:val="عنوان 4 Char"/>
    <w:basedOn w:val="a0"/>
    <w:link w:val="4"/>
    <w:uiPriority w:val="9"/>
    <w:semiHidden/>
    <w:rsid w:val="009B3D38"/>
    <w:rPr>
      <w:rFonts w:asciiTheme="minorHAnsi" w:eastAsiaTheme="majorEastAsia" w:hAnsiTheme="minorHAnsi" w:cstheme="majorBidi"/>
      <w:i/>
      <w:iCs/>
      <w:color w:val="2F5496" w:themeColor="accent1" w:themeShade="BF"/>
    </w:rPr>
  </w:style>
  <w:style w:type="character" w:customStyle="1" w:styleId="5Char">
    <w:name w:val="عنوان 5 Char"/>
    <w:basedOn w:val="a0"/>
    <w:link w:val="5"/>
    <w:uiPriority w:val="9"/>
    <w:semiHidden/>
    <w:rsid w:val="009B3D38"/>
    <w:rPr>
      <w:rFonts w:asciiTheme="minorHAnsi" w:eastAsiaTheme="majorEastAsia" w:hAnsiTheme="minorHAnsi" w:cstheme="majorBidi"/>
      <w:color w:val="2F5496" w:themeColor="accent1" w:themeShade="BF"/>
    </w:rPr>
  </w:style>
  <w:style w:type="character" w:customStyle="1" w:styleId="6Char">
    <w:name w:val="عنوان 6 Char"/>
    <w:basedOn w:val="a0"/>
    <w:link w:val="6"/>
    <w:uiPriority w:val="9"/>
    <w:semiHidden/>
    <w:rsid w:val="009B3D38"/>
    <w:rPr>
      <w:rFonts w:asciiTheme="minorHAnsi" w:eastAsiaTheme="majorEastAsia" w:hAnsiTheme="minorHAnsi" w:cstheme="majorBidi"/>
      <w:i/>
      <w:iCs/>
      <w:color w:val="595959" w:themeColor="text1" w:themeTint="A6"/>
    </w:rPr>
  </w:style>
  <w:style w:type="character" w:customStyle="1" w:styleId="7Char">
    <w:name w:val="عنوان 7 Char"/>
    <w:basedOn w:val="a0"/>
    <w:link w:val="7"/>
    <w:uiPriority w:val="9"/>
    <w:semiHidden/>
    <w:rsid w:val="009B3D38"/>
    <w:rPr>
      <w:rFonts w:asciiTheme="minorHAnsi" w:eastAsiaTheme="majorEastAsia" w:hAnsiTheme="minorHAnsi" w:cstheme="majorBidi"/>
      <w:color w:val="595959" w:themeColor="text1" w:themeTint="A6"/>
    </w:rPr>
  </w:style>
  <w:style w:type="character" w:customStyle="1" w:styleId="8Char">
    <w:name w:val="عنوان 8 Char"/>
    <w:basedOn w:val="a0"/>
    <w:link w:val="8"/>
    <w:uiPriority w:val="9"/>
    <w:semiHidden/>
    <w:rsid w:val="009B3D38"/>
    <w:rPr>
      <w:rFonts w:asciiTheme="minorHAnsi" w:eastAsiaTheme="majorEastAsia" w:hAnsiTheme="minorHAnsi" w:cstheme="majorBidi"/>
      <w:i/>
      <w:iCs/>
      <w:color w:val="272727" w:themeColor="text1" w:themeTint="D8"/>
    </w:rPr>
  </w:style>
  <w:style w:type="character" w:customStyle="1" w:styleId="9Char">
    <w:name w:val="عنوان 9 Char"/>
    <w:basedOn w:val="a0"/>
    <w:link w:val="9"/>
    <w:uiPriority w:val="9"/>
    <w:semiHidden/>
    <w:rsid w:val="009B3D38"/>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9B3D3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9B3D3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B3D38"/>
    <w:pPr>
      <w:numPr>
        <w:ilvl w:val="1"/>
      </w:numPr>
      <w:spacing w:after="160" w:line="180" w:lineRule="atLeast"/>
    </w:pPr>
    <w:rPr>
      <w:rFonts w:eastAsiaTheme="majorEastAsia"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9B3D38"/>
    <w:rPr>
      <w:rFonts w:asciiTheme="minorHAnsi" w:eastAsiaTheme="majorEastAsia" w:hAnsiTheme="minorHAnsi" w:cstheme="majorBidi"/>
      <w:color w:val="595959" w:themeColor="text1" w:themeTint="A6"/>
      <w:spacing w:val="15"/>
    </w:rPr>
  </w:style>
  <w:style w:type="paragraph" w:styleId="a5">
    <w:name w:val="Quote"/>
    <w:basedOn w:val="a"/>
    <w:next w:val="a"/>
    <w:link w:val="Char1"/>
    <w:uiPriority w:val="29"/>
    <w:qFormat/>
    <w:rsid w:val="009B3D38"/>
    <w:pPr>
      <w:spacing w:before="160" w:after="160" w:line="180" w:lineRule="atLeast"/>
      <w:jc w:val="center"/>
    </w:pPr>
    <w:rPr>
      <w:rFonts w:ascii="Simplified Arabic" w:hAnsi="Simplified Arabic"/>
      <w:i/>
      <w:iCs/>
      <w:color w:val="404040" w:themeColor="text1" w:themeTint="BF"/>
      <w:kern w:val="2"/>
      <w:sz w:val="28"/>
      <w:szCs w:val="28"/>
      <w14:ligatures w14:val="standardContextual"/>
    </w:rPr>
  </w:style>
  <w:style w:type="character" w:customStyle="1" w:styleId="Char1">
    <w:name w:val="اقتباس Char"/>
    <w:basedOn w:val="a0"/>
    <w:link w:val="a5"/>
    <w:uiPriority w:val="29"/>
    <w:rsid w:val="009B3D38"/>
    <w:rPr>
      <w:i/>
      <w:iCs/>
      <w:color w:val="404040" w:themeColor="text1" w:themeTint="BF"/>
    </w:rPr>
  </w:style>
  <w:style w:type="paragraph" w:styleId="a6">
    <w:name w:val="List Paragraph"/>
    <w:basedOn w:val="a"/>
    <w:uiPriority w:val="34"/>
    <w:qFormat/>
    <w:rsid w:val="009B3D38"/>
    <w:pPr>
      <w:spacing w:after="160" w:line="180" w:lineRule="atLeast"/>
      <w:ind w:left="720"/>
      <w:contextualSpacing/>
    </w:pPr>
    <w:rPr>
      <w:rFonts w:ascii="Simplified Arabic" w:hAnsi="Simplified Arabic"/>
      <w:kern w:val="2"/>
      <w:sz w:val="28"/>
      <w:szCs w:val="28"/>
      <w14:ligatures w14:val="standardContextual"/>
    </w:rPr>
  </w:style>
  <w:style w:type="character" w:styleId="a7">
    <w:name w:val="Intense Emphasis"/>
    <w:basedOn w:val="a0"/>
    <w:uiPriority w:val="21"/>
    <w:qFormat/>
    <w:rsid w:val="009B3D38"/>
    <w:rPr>
      <w:i/>
      <w:iCs/>
      <w:color w:val="2F5496" w:themeColor="accent1" w:themeShade="BF"/>
    </w:rPr>
  </w:style>
  <w:style w:type="paragraph" w:styleId="a8">
    <w:name w:val="Intense Quote"/>
    <w:basedOn w:val="a"/>
    <w:next w:val="a"/>
    <w:link w:val="Char2"/>
    <w:uiPriority w:val="30"/>
    <w:qFormat/>
    <w:rsid w:val="009B3D38"/>
    <w:pPr>
      <w:pBdr>
        <w:top w:val="single" w:sz="4" w:space="10" w:color="2F5496" w:themeColor="accent1" w:themeShade="BF"/>
        <w:bottom w:val="single" w:sz="4" w:space="10" w:color="2F5496" w:themeColor="accent1" w:themeShade="BF"/>
      </w:pBdr>
      <w:spacing w:before="360" w:after="360" w:line="180" w:lineRule="atLeast"/>
      <w:ind w:left="864" w:right="864"/>
      <w:jc w:val="center"/>
    </w:pPr>
    <w:rPr>
      <w:rFonts w:ascii="Simplified Arabic" w:hAnsi="Simplified Arabic"/>
      <w:i/>
      <w:iCs/>
      <w:color w:val="2F5496" w:themeColor="accent1" w:themeShade="BF"/>
      <w:kern w:val="2"/>
      <w:sz w:val="28"/>
      <w:szCs w:val="28"/>
      <w14:ligatures w14:val="standardContextual"/>
    </w:rPr>
  </w:style>
  <w:style w:type="character" w:customStyle="1" w:styleId="Char2">
    <w:name w:val="اقتباس مكثف Char"/>
    <w:basedOn w:val="a0"/>
    <w:link w:val="a8"/>
    <w:uiPriority w:val="30"/>
    <w:rsid w:val="009B3D38"/>
    <w:rPr>
      <w:i/>
      <w:iCs/>
      <w:color w:val="2F5496" w:themeColor="accent1" w:themeShade="BF"/>
    </w:rPr>
  </w:style>
  <w:style w:type="character" w:styleId="a9">
    <w:name w:val="Intense Reference"/>
    <w:basedOn w:val="a0"/>
    <w:uiPriority w:val="32"/>
    <w:qFormat/>
    <w:rsid w:val="009B3D38"/>
    <w:rPr>
      <w:b/>
      <w:bCs/>
      <w:smallCaps/>
      <w:color w:val="2F5496" w:themeColor="accent1" w:themeShade="BF"/>
      <w:spacing w:val="5"/>
    </w:rPr>
  </w:style>
  <w:style w:type="paragraph" w:styleId="aa">
    <w:name w:val="footnote text"/>
    <w:basedOn w:val="a"/>
    <w:link w:val="Char3"/>
    <w:uiPriority w:val="99"/>
    <w:semiHidden/>
    <w:unhideWhenUsed/>
    <w:rsid w:val="00E76D11"/>
    <w:pPr>
      <w:spacing w:after="0" w:line="240" w:lineRule="auto"/>
    </w:pPr>
  </w:style>
  <w:style w:type="character" w:customStyle="1" w:styleId="Char3">
    <w:name w:val="نص حاشية سفلية Char"/>
    <w:basedOn w:val="a0"/>
    <w:link w:val="aa"/>
    <w:uiPriority w:val="99"/>
    <w:semiHidden/>
    <w:rsid w:val="00E76D11"/>
    <w:rPr>
      <w:rFonts w:asciiTheme="minorHAnsi" w:hAnsiTheme="minorHAnsi"/>
      <w:kern w:val="0"/>
      <w:sz w:val="20"/>
      <w:szCs w:val="20"/>
      <w14:ligatures w14:val="none"/>
    </w:rPr>
  </w:style>
  <w:style w:type="character" w:styleId="ab">
    <w:name w:val="footnote reference"/>
    <w:basedOn w:val="a0"/>
    <w:semiHidden/>
    <w:unhideWhenUsed/>
    <w:rsid w:val="00E76D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854</Words>
  <Characters>4868</Characters>
  <Application>Microsoft Office Word</Application>
  <DocSecurity>0</DocSecurity>
  <Lines>40</Lines>
  <Paragraphs>11</Paragraphs>
  <ScaleCrop>false</ScaleCrop>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 co</dc:creator>
  <cp:keywords/>
  <dc:description/>
  <cp:lastModifiedBy>law co</cp:lastModifiedBy>
  <cp:revision>2</cp:revision>
  <dcterms:created xsi:type="dcterms:W3CDTF">2025-12-19T20:17:00Z</dcterms:created>
  <dcterms:modified xsi:type="dcterms:W3CDTF">2025-12-19T20:20:00Z</dcterms:modified>
</cp:coreProperties>
</file>