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CE4" w:rsidRPr="008A1150" w:rsidRDefault="00696CE4" w:rsidP="00696CE4">
      <w:pPr>
        <w:spacing w:after="0" w:line="240" w:lineRule="auto"/>
        <w:jc w:val="center"/>
        <w:rPr>
          <w:rFonts w:asciiTheme="majorBidi" w:hAnsiTheme="majorBidi" w:cstheme="majorBidi"/>
          <w:b/>
          <w:bCs/>
          <w:sz w:val="32"/>
          <w:szCs w:val="32"/>
        </w:rPr>
      </w:pPr>
      <w:r w:rsidRPr="008A1150">
        <w:rPr>
          <w:rFonts w:asciiTheme="majorBidi" w:hAnsiTheme="majorBidi" w:cstheme="majorBidi"/>
          <w:b/>
          <w:bCs/>
          <w:sz w:val="32"/>
          <w:szCs w:val="32"/>
        </w:rPr>
        <w:t xml:space="preserve">Experimental </w:t>
      </w:r>
      <w:r w:rsidR="00F14452">
        <w:rPr>
          <w:rFonts w:asciiTheme="majorBidi" w:hAnsiTheme="majorBidi" w:cstheme="majorBidi"/>
          <w:b/>
          <w:bCs/>
          <w:sz w:val="32"/>
          <w:szCs w:val="32"/>
        </w:rPr>
        <w:t>Study o</w:t>
      </w:r>
      <w:r w:rsidR="00F14452" w:rsidRPr="008A1150">
        <w:rPr>
          <w:rFonts w:asciiTheme="majorBidi" w:hAnsiTheme="majorBidi" w:cstheme="majorBidi"/>
          <w:b/>
          <w:bCs/>
          <w:sz w:val="32"/>
          <w:szCs w:val="32"/>
        </w:rPr>
        <w:t xml:space="preserve">f Hollow </w:t>
      </w:r>
      <w:r w:rsidRPr="008A1150">
        <w:rPr>
          <w:rFonts w:asciiTheme="majorBidi" w:hAnsiTheme="majorBidi" w:cstheme="majorBidi"/>
          <w:b/>
          <w:bCs/>
          <w:sz w:val="32"/>
          <w:szCs w:val="32"/>
        </w:rPr>
        <w:t xml:space="preserve">RC </w:t>
      </w:r>
      <w:r w:rsidR="00F14452">
        <w:rPr>
          <w:rFonts w:asciiTheme="majorBidi" w:hAnsiTheme="majorBidi" w:cstheme="majorBidi"/>
          <w:b/>
          <w:bCs/>
          <w:sz w:val="32"/>
          <w:szCs w:val="32"/>
        </w:rPr>
        <w:t>Beams Strengthened by Steel Fiber u</w:t>
      </w:r>
      <w:r w:rsidR="00F14452" w:rsidRPr="008A1150">
        <w:rPr>
          <w:rFonts w:asciiTheme="majorBidi" w:hAnsiTheme="majorBidi" w:cstheme="majorBidi"/>
          <w:b/>
          <w:bCs/>
          <w:sz w:val="32"/>
          <w:szCs w:val="32"/>
        </w:rPr>
        <w:t>nder Pure Torsion</w:t>
      </w:r>
    </w:p>
    <w:p w:rsidR="00696CE4" w:rsidRPr="008A1150" w:rsidRDefault="00696CE4" w:rsidP="00696CE4">
      <w:pPr>
        <w:spacing w:after="0" w:line="240" w:lineRule="auto"/>
        <w:jc w:val="both"/>
        <w:rPr>
          <w:rFonts w:asciiTheme="majorBidi" w:hAnsiTheme="majorBidi" w:cstheme="majorBidi"/>
          <w:sz w:val="20"/>
          <w:szCs w:val="20"/>
        </w:rPr>
      </w:pPr>
    </w:p>
    <w:p w:rsidR="00696CE4" w:rsidRPr="008A1150" w:rsidRDefault="00696CE4" w:rsidP="00696CE4">
      <w:pPr>
        <w:spacing w:after="0" w:line="240" w:lineRule="auto"/>
        <w:jc w:val="both"/>
        <w:rPr>
          <w:rFonts w:asciiTheme="majorBidi" w:hAnsiTheme="majorBidi" w:cstheme="majorBidi"/>
          <w:sz w:val="20"/>
          <w:szCs w:val="20"/>
        </w:rPr>
      </w:pPr>
    </w:p>
    <w:p w:rsidR="00696CE4" w:rsidRPr="008A1150" w:rsidRDefault="00696CE4" w:rsidP="00696CE4">
      <w:pPr>
        <w:spacing w:after="0" w:line="240" w:lineRule="auto"/>
        <w:jc w:val="both"/>
        <w:rPr>
          <w:rFonts w:asciiTheme="majorBidi" w:hAnsiTheme="majorBidi" w:cstheme="majorBidi"/>
          <w:sz w:val="20"/>
          <w:szCs w:val="20"/>
        </w:rPr>
      </w:pPr>
      <w:proofErr w:type="spellStart"/>
      <w:r w:rsidRPr="008A1150">
        <w:rPr>
          <w:rFonts w:asciiTheme="majorBidi" w:hAnsiTheme="majorBidi" w:cstheme="majorBidi"/>
          <w:sz w:val="20"/>
          <w:szCs w:val="20"/>
        </w:rPr>
        <w:t>Mazin</w:t>
      </w:r>
      <w:proofErr w:type="spellEnd"/>
      <w:r w:rsidRPr="008A1150">
        <w:rPr>
          <w:rFonts w:asciiTheme="majorBidi" w:hAnsiTheme="majorBidi" w:cstheme="majorBidi"/>
          <w:sz w:val="20"/>
          <w:szCs w:val="20"/>
        </w:rPr>
        <w:t xml:space="preserve"> </w:t>
      </w:r>
      <w:proofErr w:type="spellStart"/>
      <w:r w:rsidRPr="008A1150">
        <w:rPr>
          <w:rFonts w:asciiTheme="majorBidi" w:hAnsiTheme="majorBidi" w:cstheme="majorBidi"/>
          <w:sz w:val="20"/>
          <w:szCs w:val="20"/>
        </w:rPr>
        <w:t>Diwan</w:t>
      </w:r>
      <w:proofErr w:type="spellEnd"/>
      <w:r w:rsidRPr="008A1150">
        <w:rPr>
          <w:rFonts w:asciiTheme="majorBidi" w:hAnsiTheme="majorBidi" w:cstheme="majorBidi"/>
          <w:sz w:val="20"/>
          <w:szCs w:val="20"/>
        </w:rPr>
        <w:t xml:space="preserve"> Abdullah</w:t>
      </w:r>
      <w:r w:rsidRPr="008A1150">
        <w:rPr>
          <w:rFonts w:asciiTheme="majorBidi" w:hAnsiTheme="majorBidi" w:cstheme="majorBidi"/>
          <w:sz w:val="20"/>
          <w:szCs w:val="20"/>
          <w:vertAlign w:val="superscript"/>
        </w:rPr>
        <w:t>1</w:t>
      </w:r>
      <w:r w:rsidR="00A9299D">
        <w:rPr>
          <w:rFonts w:asciiTheme="majorBidi" w:hAnsiTheme="majorBidi" w:cstheme="majorBidi"/>
          <w:sz w:val="20"/>
          <w:szCs w:val="20"/>
        </w:rPr>
        <w:t xml:space="preserve"> and </w:t>
      </w:r>
      <w:proofErr w:type="spellStart"/>
      <w:r w:rsidRPr="008A1150">
        <w:rPr>
          <w:rFonts w:asciiTheme="majorBidi" w:hAnsiTheme="majorBidi" w:cstheme="majorBidi"/>
          <w:sz w:val="20"/>
          <w:szCs w:val="20"/>
        </w:rPr>
        <w:t>Hawraa</w:t>
      </w:r>
      <w:proofErr w:type="spellEnd"/>
      <w:r w:rsidRPr="008A1150">
        <w:rPr>
          <w:rFonts w:asciiTheme="majorBidi" w:hAnsiTheme="majorBidi" w:cstheme="majorBidi"/>
          <w:sz w:val="20"/>
          <w:szCs w:val="20"/>
        </w:rPr>
        <w:t xml:space="preserve"> S. Malik</w:t>
      </w:r>
      <w:r w:rsidRPr="008A1150">
        <w:rPr>
          <w:rFonts w:asciiTheme="majorBidi" w:hAnsiTheme="majorBidi" w:cstheme="majorBidi"/>
          <w:sz w:val="20"/>
          <w:szCs w:val="20"/>
          <w:vertAlign w:val="superscript"/>
        </w:rPr>
        <w:t>2</w:t>
      </w:r>
    </w:p>
    <w:p w:rsidR="00696CE4" w:rsidRPr="008A1150" w:rsidRDefault="00696CE4" w:rsidP="00696CE4">
      <w:pPr>
        <w:spacing w:after="0" w:line="240" w:lineRule="auto"/>
        <w:jc w:val="both"/>
        <w:rPr>
          <w:rFonts w:asciiTheme="majorBidi" w:hAnsiTheme="majorBidi" w:cstheme="majorBidi"/>
          <w:sz w:val="20"/>
          <w:szCs w:val="20"/>
        </w:rPr>
      </w:pPr>
      <w:r w:rsidRPr="008A1150">
        <w:rPr>
          <w:rFonts w:asciiTheme="majorBidi" w:hAnsiTheme="majorBidi" w:cstheme="majorBidi"/>
          <w:sz w:val="20"/>
          <w:szCs w:val="20"/>
        </w:rPr>
        <w:t xml:space="preserve">1Civil Engineering Department, </w:t>
      </w:r>
      <w:proofErr w:type="spellStart"/>
      <w:r w:rsidRPr="008A1150">
        <w:rPr>
          <w:rFonts w:asciiTheme="majorBidi" w:hAnsiTheme="majorBidi" w:cstheme="majorBidi"/>
          <w:sz w:val="20"/>
          <w:szCs w:val="20"/>
        </w:rPr>
        <w:t>Basrah</w:t>
      </w:r>
      <w:proofErr w:type="spellEnd"/>
      <w:r w:rsidRPr="008A1150">
        <w:rPr>
          <w:rFonts w:asciiTheme="majorBidi" w:hAnsiTheme="majorBidi" w:cstheme="majorBidi"/>
          <w:sz w:val="20"/>
          <w:szCs w:val="20"/>
        </w:rPr>
        <w:t xml:space="preserve"> University</w:t>
      </w:r>
    </w:p>
    <w:p w:rsidR="00696CE4" w:rsidRPr="008A1150" w:rsidRDefault="00696CE4" w:rsidP="00696CE4">
      <w:pPr>
        <w:spacing w:after="0" w:line="240" w:lineRule="auto"/>
        <w:jc w:val="both"/>
        <w:rPr>
          <w:rFonts w:asciiTheme="majorBidi" w:hAnsiTheme="majorBidi" w:cstheme="majorBidi"/>
          <w:sz w:val="20"/>
          <w:szCs w:val="20"/>
        </w:rPr>
      </w:pPr>
      <w:r w:rsidRPr="008A1150">
        <w:rPr>
          <w:rFonts w:asciiTheme="majorBidi" w:hAnsiTheme="majorBidi" w:cstheme="majorBidi"/>
          <w:sz w:val="20"/>
          <w:szCs w:val="20"/>
        </w:rPr>
        <w:t xml:space="preserve">2Civil Engineering Department, </w:t>
      </w:r>
      <w:proofErr w:type="spellStart"/>
      <w:r w:rsidRPr="008A1150">
        <w:rPr>
          <w:rFonts w:asciiTheme="majorBidi" w:hAnsiTheme="majorBidi" w:cstheme="majorBidi"/>
          <w:sz w:val="20"/>
          <w:szCs w:val="20"/>
        </w:rPr>
        <w:t>Almaaqal</w:t>
      </w:r>
      <w:proofErr w:type="spellEnd"/>
      <w:r w:rsidRPr="008A1150">
        <w:rPr>
          <w:rFonts w:asciiTheme="majorBidi" w:hAnsiTheme="majorBidi" w:cstheme="majorBidi"/>
          <w:sz w:val="20"/>
          <w:szCs w:val="20"/>
        </w:rPr>
        <w:t xml:space="preserve"> University</w:t>
      </w:r>
    </w:p>
    <w:p w:rsidR="00696CE4" w:rsidRPr="008A1150" w:rsidRDefault="00696CE4" w:rsidP="00696CE4">
      <w:pPr>
        <w:spacing w:after="0" w:line="240" w:lineRule="auto"/>
        <w:jc w:val="both"/>
        <w:rPr>
          <w:rFonts w:asciiTheme="majorBidi" w:hAnsiTheme="majorBidi" w:cstheme="majorBidi"/>
          <w:sz w:val="20"/>
          <w:szCs w:val="20"/>
        </w:rPr>
      </w:pPr>
      <w:r w:rsidRPr="008A1150">
        <w:rPr>
          <w:rFonts w:asciiTheme="majorBidi" w:hAnsiTheme="majorBidi" w:cstheme="majorBidi"/>
          <w:sz w:val="20"/>
          <w:szCs w:val="20"/>
        </w:rPr>
        <w:t>Mazen.abdullah@uobasrah.edu.iq</w:t>
      </w:r>
    </w:p>
    <w:p w:rsidR="00696CE4" w:rsidRPr="008A1150" w:rsidRDefault="00696CE4" w:rsidP="00696CE4">
      <w:pPr>
        <w:spacing w:after="0" w:line="240" w:lineRule="auto"/>
        <w:jc w:val="both"/>
        <w:rPr>
          <w:rFonts w:asciiTheme="majorBidi" w:hAnsiTheme="majorBidi" w:cstheme="majorBidi"/>
          <w:sz w:val="20"/>
          <w:szCs w:val="20"/>
        </w:rPr>
      </w:pPr>
    </w:p>
    <w:p w:rsidR="008A1150" w:rsidRDefault="008A1150" w:rsidP="00696CE4">
      <w:pPr>
        <w:spacing w:after="0" w:line="240" w:lineRule="auto"/>
        <w:jc w:val="both"/>
        <w:rPr>
          <w:rFonts w:asciiTheme="majorBidi" w:hAnsiTheme="majorBidi" w:cstheme="majorBidi"/>
          <w:sz w:val="20"/>
          <w:szCs w:val="20"/>
        </w:rPr>
      </w:pPr>
    </w:p>
    <w:p w:rsidR="00696CE4" w:rsidRPr="008A1150" w:rsidRDefault="00696CE4" w:rsidP="00696CE4">
      <w:pPr>
        <w:spacing w:after="0" w:line="240" w:lineRule="auto"/>
        <w:jc w:val="both"/>
        <w:rPr>
          <w:rFonts w:asciiTheme="majorBidi" w:hAnsiTheme="majorBidi" w:cstheme="majorBidi"/>
          <w:b/>
          <w:bCs/>
          <w:sz w:val="20"/>
          <w:szCs w:val="20"/>
        </w:rPr>
      </w:pPr>
      <w:r w:rsidRPr="008A1150">
        <w:rPr>
          <w:rFonts w:asciiTheme="majorBidi" w:hAnsiTheme="majorBidi" w:cstheme="majorBidi"/>
          <w:b/>
          <w:bCs/>
          <w:sz w:val="20"/>
          <w:szCs w:val="20"/>
        </w:rPr>
        <w:t>Abstract:</w:t>
      </w:r>
    </w:p>
    <w:p w:rsidR="00696CE4" w:rsidRPr="008A1150" w:rsidRDefault="00696CE4" w:rsidP="00696CE4">
      <w:pPr>
        <w:spacing w:after="0" w:line="240" w:lineRule="auto"/>
        <w:jc w:val="both"/>
        <w:rPr>
          <w:rFonts w:asciiTheme="majorBidi" w:hAnsiTheme="majorBidi" w:cstheme="majorBidi"/>
          <w:sz w:val="20"/>
          <w:szCs w:val="20"/>
        </w:rPr>
      </w:pPr>
    </w:p>
    <w:p w:rsidR="00696CE4" w:rsidRPr="008A1150" w:rsidRDefault="00696CE4" w:rsidP="00696CE4">
      <w:pPr>
        <w:spacing w:after="0" w:line="240" w:lineRule="auto"/>
        <w:jc w:val="both"/>
        <w:rPr>
          <w:rFonts w:asciiTheme="majorBidi" w:hAnsiTheme="majorBidi" w:cstheme="majorBidi"/>
          <w:sz w:val="20"/>
          <w:szCs w:val="20"/>
        </w:rPr>
      </w:pPr>
      <w:r w:rsidRPr="008A1150">
        <w:rPr>
          <w:rFonts w:asciiTheme="majorBidi" w:hAnsiTheme="majorBidi" w:cstheme="majorBidi"/>
          <w:sz w:val="20"/>
          <w:szCs w:val="20"/>
        </w:rPr>
        <w:t>This paper examines the effectiveness of pure torsional loads on hollow reinforced concrete high-strengthened beams. Engineers need to know how much twist a structural member generates when exposed to torsional loads to design it properly. This is done through an experimental investigation of the torsional behavior of reinforced concrete (RC) beams using twelve hollow rectangular beams with varying parameters such as the spacing of the stirrups, the influence of steel fiber fraction, and the main reinforcement amount. Four values of fiber volume fractions (0, 0.5%, 0.75%, and 1%), three spacing of transverse reinforcements (60,100, and150) mm, and various longitudinal reinforcements (8Ф12 mm, 6Ф12 mm, and 4Ф12 mm) have been used. The tested beams have the same length (1000mm), cross-sections, concrete mixture, and quality control. In the hollow beams, the interior dimensions were 180mm x 180 mm, while the exterior dimensions were 300mm x 300 mm. Torsional loads were applied to all the beams using custom-built test equipment. This study highlighted that the structural characteristics of hollow RC beams could be improved by increasing the fiber volume, lowering the stirrup spacing, and increasing the longitudinal reinforcement. Torsion moments rose by 132% when the fractional volume of fiber climbed from 0% to 1%, while they rose by 71.27% when the longitudinal reinforcement was increased from 4 to 8 bars for beams with fractional volumes of fiber of 0.5 percent and the same transverse reinforcement ratios.</w:t>
      </w:r>
    </w:p>
    <w:p w:rsidR="00696CE4" w:rsidRPr="008A1150" w:rsidRDefault="00696CE4" w:rsidP="00696CE4">
      <w:pPr>
        <w:rPr>
          <w:rFonts w:asciiTheme="majorBidi" w:hAnsiTheme="majorBidi" w:cstheme="majorBidi"/>
          <w:sz w:val="20"/>
          <w:szCs w:val="20"/>
        </w:rPr>
      </w:pPr>
    </w:p>
    <w:p w:rsidR="000A6EDF" w:rsidRPr="008A1150" w:rsidRDefault="000A6EDF" w:rsidP="000A6EDF">
      <w:pPr>
        <w:rPr>
          <w:rFonts w:asciiTheme="majorBidi" w:hAnsiTheme="majorBidi" w:cstheme="majorBidi"/>
          <w:sz w:val="20"/>
          <w:szCs w:val="20"/>
        </w:rPr>
      </w:pPr>
      <w:r w:rsidRPr="008A1150">
        <w:rPr>
          <w:rFonts w:asciiTheme="majorBidi" w:hAnsiTheme="majorBidi" w:cstheme="majorBidi"/>
          <w:b/>
          <w:bCs/>
          <w:sz w:val="20"/>
          <w:szCs w:val="20"/>
        </w:rPr>
        <w:t>Keyword:</w:t>
      </w:r>
      <w:r w:rsidRPr="008A1150">
        <w:rPr>
          <w:rFonts w:asciiTheme="majorBidi" w:hAnsiTheme="majorBidi" w:cstheme="majorBidi"/>
          <w:sz w:val="20"/>
          <w:szCs w:val="20"/>
        </w:rPr>
        <w:t xml:space="preserve"> reinforced concrete beams, RC beams, steel fiber, torsional moments, pure torsion</w:t>
      </w:r>
    </w:p>
    <w:p w:rsidR="000A6EDF" w:rsidRPr="008A1150" w:rsidRDefault="000A6EDF" w:rsidP="000A6EDF">
      <w:pPr>
        <w:rPr>
          <w:rFonts w:asciiTheme="majorBidi" w:hAnsiTheme="majorBidi" w:cstheme="majorBidi"/>
          <w:sz w:val="20"/>
          <w:szCs w:val="20"/>
        </w:rPr>
      </w:pPr>
    </w:p>
    <w:p w:rsidR="000A6EDF" w:rsidRPr="008A1150" w:rsidRDefault="008A1150" w:rsidP="002C4FEC">
      <w:pPr>
        <w:jc w:val="both"/>
        <w:rPr>
          <w:rFonts w:asciiTheme="majorBidi" w:hAnsiTheme="majorBidi" w:cstheme="majorBidi"/>
          <w:b/>
          <w:bCs/>
          <w:sz w:val="20"/>
          <w:szCs w:val="20"/>
        </w:rPr>
      </w:pPr>
      <w:r w:rsidRPr="008A1150">
        <w:rPr>
          <w:rFonts w:asciiTheme="majorBidi" w:hAnsiTheme="majorBidi" w:cstheme="majorBidi"/>
          <w:b/>
          <w:bCs/>
          <w:sz w:val="20"/>
          <w:szCs w:val="20"/>
        </w:rPr>
        <w:t>1-I</w:t>
      </w:r>
      <w:r w:rsidR="000A6EDF" w:rsidRPr="008A1150">
        <w:rPr>
          <w:rFonts w:asciiTheme="majorBidi" w:hAnsiTheme="majorBidi" w:cstheme="majorBidi"/>
          <w:b/>
          <w:bCs/>
          <w:sz w:val="20"/>
          <w:szCs w:val="20"/>
        </w:rPr>
        <w:t>ntroduction</w:t>
      </w:r>
    </w:p>
    <w:p w:rsidR="00A56715" w:rsidRPr="00A56715" w:rsidRDefault="00A56715" w:rsidP="00A56715">
      <w:pPr>
        <w:spacing w:after="0"/>
        <w:jc w:val="both"/>
        <w:rPr>
          <w:rFonts w:asciiTheme="majorBidi" w:hAnsiTheme="majorBidi" w:cstheme="majorBidi"/>
          <w:sz w:val="20"/>
          <w:szCs w:val="20"/>
        </w:rPr>
      </w:pPr>
      <w:r w:rsidRPr="00A56715">
        <w:rPr>
          <w:rFonts w:asciiTheme="majorBidi" w:hAnsiTheme="majorBidi" w:cstheme="majorBidi"/>
          <w:sz w:val="20"/>
          <w:szCs w:val="20"/>
        </w:rPr>
        <w:t>Hollow Cross Section (HCS) members are being used more frequently in structures nowadays, including bridges and buildings. This is primarily because they have advantages over traditional open-section members in terms of both structural and aesthetically pleasing design elements. The most well-known use of hollow cross sections is to provide economic lightweight and long-span members.</w:t>
      </w:r>
    </w:p>
    <w:p w:rsidR="00A56715" w:rsidRPr="00A56715" w:rsidRDefault="00A56715" w:rsidP="00A56715">
      <w:pPr>
        <w:spacing w:after="0"/>
        <w:jc w:val="both"/>
        <w:rPr>
          <w:rFonts w:asciiTheme="majorBidi" w:hAnsiTheme="majorBidi" w:cstheme="majorBidi"/>
          <w:sz w:val="20"/>
          <w:szCs w:val="20"/>
        </w:rPr>
      </w:pPr>
      <w:r w:rsidRPr="00A56715">
        <w:rPr>
          <w:rFonts w:asciiTheme="majorBidi" w:hAnsiTheme="majorBidi" w:cstheme="majorBidi"/>
          <w:sz w:val="20"/>
          <w:szCs w:val="20"/>
        </w:rPr>
        <w:t>For RC beams, premature torsion failure may occur if a torsional moment is supplied to a reinforced concrete beam without transverse reinforcing before its flexural strength reaches its limit. As this failure occurs suddenly and without pre-warning, it is generally catastrophic; therefore, stirrups and steel fibers have traditionally been used to prevent the torsional failure of concrete beams.</w:t>
      </w:r>
    </w:p>
    <w:p w:rsidR="00AC1FD2" w:rsidRDefault="00A56715" w:rsidP="00A56715">
      <w:pPr>
        <w:spacing w:after="0"/>
        <w:jc w:val="both"/>
        <w:rPr>
          <w:rFonts w:asciiTheme="majorBidi" w:hAnsiTheme="majorBidi" w:cstheme="majorBidi"/>
          <w:sz w:val="20"/>
          <w:szCs w:val="20"/>
        </w:rPr>
      </w:pPr>
      <w:r w:rsidRPr="00A56715">
        <w:rPr>
          <w:rFonts w:asciiTheme="majorBidi" w:hAnsiTheme="majorBidi" w:cstheme="majorBidi"/>
          <w:sz w:val="20"/>
          <w:szCs w:val="20"/>
        </w:rPr>
        <w:t>Since steel fibers' effects on hollow beam torsion behavior with stirrup reinforcement are not well understood, it is difficult to design properly. This research addresses the use of steel fibers in the hollow concrete beam under pure torsion. This research are looking for ways to improve the torsional strength of hollow reinforced concrete beams by altering the stirrup spacing, adding reinforcement along the longitudinal axis, and adding steel fiber. This experimental study tests eleven beams with different steel fiber aspect ratios, stirrups spacing, and various numbers of longitudinal reinforcements.</w:t>
      </w:r>
      <w:r>
        <w:rPr>
          <w:rFonts w:asciiTheme="majorBidi" w:hAnsiTheme="majorBidi" w:cstheme="majorBidi"/>
          <w:sz w:val="20"/>
          <w:szCs w:val="20"/>
        </w:rPr>
        <w:t xml:space="preserve"> </w:t>
      </w:r>
    </w:p>
    <w:p w:rsidR="00677BD5" w:rsidRDefault="00677BD5" w:rsidP="00CD2368">
      <w:pPr>
        <w:jc w:val="both"/>
        <w:rPr>
          <w:rFonts w:asciiTheme="majorBidi" w:hAnsiTheme="majorBidi" w:cstheme="majorBidi"/>
          <w:sz w:val="20"/>
          <w:szCs w:val="20"/>
        </w:rPr>
      </w:pPr>
    </w:p>
    <w:p w:rsidR="00CD2368" w:rsidRPr="00CD2368" w:rsidRDefault="00CD2368" w:rsidP="00CD2368">
      <w:pPr>
        <w:jc w:val="both"/>
        <w:rPr>
          <w:rFonts w:asciiTheme="majorBidi" w:hAnsiTheme="majorBidi" w:cstheme="majorBidi"/>
          <w:b/>
          <w:bCs/>
          <w:sz w:val="20"/>
          <w:szCs w:val="20"/>
        </w:rPr>
      </w:pPr>
      <w:r>
        <w:rPr>
          <w:b/>
          <w:bCs/>
        </w:rPr>
        <w:t>2- B</w:t>
      </w:r>
      <w:r w:rsidRPr="00CD2368">
        <w:rPr>
          <w:b/>
          <w:bCs/>
        </w:rPr>
        <w:t>ackground</w:t>
      </w:r>
    </w:p>
    <w:p w:rsidR="005E6B78" w:rsidRDefault="00CD2368" w:rsidP="005E6B78">
      <w:pPr>
        <w:spacing w:after="0"/>
        <w:jc w:val="both"/>
        <w:rPr>
          <w:rFonts w:asciiTheme="majorBidi" w:hAnsiTheme="majorBidi" w:cstheme="majorBidi"/>
          <w:sz w:val="20"/>
          <w:szCs w:val="20"/>
        </w:rPr>
      </w:pPr>
      <w:r w:rsidRPr="00CD2368">
        <w:rPr>
          <w:rFonts w:asciiTheme="majorBidi" w:hAnsiTheme="majorBidi" w:cstheme="majorBidi"/>
          <w:sz w:val="20"/>
          <w:szCs w:val="20"/>
        </w:rPr>
        <w:t>In most structures, the torsion action occurs more frequently, but it rarely occurs by itself. Torsion, on the other hand, is regarded as one of the crucial structural activities, alongside shear, flexure, and axial tension-</w:t>
      </w:r>
      <w:r w:rsidRPr="00CD2368">
        <w:rPr>
          <w:rFonts w:asciiTheme="majorBidi" w:hAnsiTheme="majorBidi" w:cstheme="majorBidi"/>
          <w:sz w:val="20"/>
          <w:szCs w:val="20"/>
        </w:rPr>
        <w:lastRenderedPageBreak/>
        <w:t>compression. Torsion causes the failure of the concrete member, which is caused by tensile stress. This failure was caused by a pure shear state. The model's tensile strength was significantly increased with the inclusion of steel fibers. This property of Reinforced concrete with steel fibers led to various examining of it under various loading techniques. Limited data was provided about the performance of steel fiber reinforced concrete members</w:t>
      </w:r>
      <w:r w:rsidR="00A56715">
        <w:rPr>
          <w:rFonts w:asciiTheme="majorBidi" w:hAnsiTheme="majorBidi" w:cstheme="majorBidi"/>
          <w:sz w:val="20"/>
          <w:szCs w:val="20"/>
        </w:rPr>
        <w:t xml:space="preserve"> with hollow sections</w:t>
      </w:r>
      <w:r w:rsidRPr="00CD2368">
        <w:rPr>
          <w:rFonts w:asciiTheme="majorBidi" w:hAnsiTheme="majorBidi" w:cstheme="majorBidi"/>
          <w:sz w:val="20"/>
          <w:szCs w:val="20"/>
        </w:rPr>
        <w:t xml:space="preserve"> under pure torsion. The prior tests demonstrated that the use of steel fiber increased th</w:t>
      </w:r>
      <w:r w:rsidR="00AC1FD2">
        <w:rPr>
          <w:rFonts w:asciiTheme="majorBidi" w:hAnsiTheme="majorBidi" w:cstheme="majorBidi"/>
          <w:sz w:val="20"/>
          <w:szCs w:val="20"/>
        </w:rPr>
        <w:t>e torsional strength of members</w:t>
      </w:r>
      <w:r w:rsidR="006871F0">
        <w:rPr>
          <w:rFonts w:asciiTheme="majorBidi" w:hAnsiTheme="majorBidi" w:cstheme="majorBidi"/>
          <w:sz w:val="20"/>
          <w:szCs w:val="20"/>
        </w:rPr>
        <w:t>.</w:t>
      </w:r>
    </w:p>
    <w:p w:rsidR="00AC1FD2" w:rsidRPr="008A1150" w:rsidRDefault="00AC1FD2" w:rsidP="005E6B78">
      <w:pPr>
        <w:spacing w:after="0"/>
        <w:jc w:val="both"/>
        <w:rPr>
          <w:rFonts w:asciiTheme="majorBidi" w:hAnsiTheme="majorBidi" w:cstheme="majorBidi"/>
          <w:sz w:val="20"/>
          <w:szCs w:val="20"/>
        </w:rPr>
      </w:pPr>
      <w:proofErr w:type="spellStart"/>
      <w:r w:rsidRPr="00CB57A8">
        <w:rPr>
          <w:rFonts w:asciiTheme="majorBidi" w:hAnsiTheme="majorBidi" w:cstheme="majorBidi"/>
          <w:sz w:val="20"/>
          <w:szCs w:val="20"/>
        </w:rPr>
        <w:t>Chalioris</w:t>
      </w:r>
      <w:proofErr w:type="spellEnd"/>
      <w:r w:rsidRPr="00CB57A8">
        <w:rPr>
          <w:rFonts w:asciiTheme="majorBidi" w:hAnsiTheme="majorBidi" w:cstheme="majorBidi"/>
          <w:sz w:val="20"/>
          <w:szCs w:val="20"/>
        </w:rPr>
        <w:t xml:space="preserve"> and </w:t>
      </w:r>
      <w:proofErr w:type="spellStart"/>
      <w:r w:rsidRPr="00CB57A8">
        <w:rPr>
          <w:rFonts w:asciiTheme="majorBidi" w:hAnsiTheme="majorBidi" w:cstheme="majorBidi"/>
          <w:sz w:val="20"/>
          <w:szCs w:val="20"/>
        </w:rPr>
        <w:t>Karayannis</w:t>
      </w:r>
      <w:proofErr w:type="spellEnd"/>
      <w:r w:rsidRPr="00CB57A8">
        <w:rPr>
          <w:rFonts w:asciiTheme="majorBidi" w:hAnsiTheme="majorBidi" w:cstheme="majorBidi"/>
          <w:sz w:val="20"/>
          <w:szCs w:val="20"/>
        </w:rPr>
        <w:t xml:space="preserve"> [1] experienced the behavior of reinforced concrete beams with steel fiber</w:t>
      </w:r>
      <w:r>
        <w:rPr>
          <w:rFonts w:asciiTheme="majorBidi" w:hAnsiTheme="majorBidi" w:cstheme="majorBidi"/>
          <w:sz w:val="20"/>
          <w:szCs w:val="20"/>
        </w:rPr>
        <w:t xml:space="preserve">s under torsion. 35 beams with </w:t>
      </w:r>
      <w:r w:rsidRPr="00CB57A8">
        <w:rPr>
          <w:rFonts w:asciiTheme="majorBidi" w:hAnsiTheme="majorBidi" w:cstheme="majorBidi"/>
          <w:sz w:val="20"/>
          <w:szCs w:val="20"/>
        </w:rPr>
        <w:t>T-shaped, L-shaped, and rectangular cross-sections with steel fibers wit</w:t>
      </w:r>
      <w:r>
        <w:rPr>
          <w:rFonts w:asciiTheme="majorBidi" w:hAnsiTheme="majorBidi" w:cstheme="majorBidi"/>
          <w:sz w:val="20"/>
          <w:szCs w:val="20"/>
        </w:rPr>
        <w:t>h an aspect ratio lf/</w:t>
      </w:r>
      <w:proofErr w:type="spellStart"/>
      <w:r>
        <w:rPr>
          <w:rFonts w:asciiTheme="majorBidi" w:hAnsiTheme="majorBidi" w:cstheme="majorBidi"/>
          <w:sz w:val="20"/>
          <w:szCs w:val="20"/>
        </w:rPr>
        <w:t>df</w:t>
      </w:r>
      <w:proofErr w:type="spellEnd"/>
      <w:r>
        <w:rPr>
          <w:rFonts w:asciiTheme="majorBidi" w:hAnsiTheme="majorBidi" w:cstheme="majorBidi"/>
          <w:sz w:val="20"/>
          <w:szCs w:val="20"/>
        </w:rPr>
        <w:t xml:space="preserve"> = 37.5 </w:t>
      </w:r>
      <w:r w:rsidRPr="00CB57A8">
        <w:rPr>
          <w:rFonts w:asciiTheme="majorBidi" w:hAnsiTheme="majorBidi" w:cstheme="majorBidi"/>
          <w:sz w:val="20"/>
          <w:szCs w:val="20"/>
        </w:rPr>
        <w:t>are presented and discussed.  To assess the efficacy of fibers as a prospective stirrup replacement, the steel fibers were used as the only shear torsional reinforcement the results showed that fibrous concrete beams had a better torsional performance concerning the corresponding non-fibrous control beams.</w:t>
      </w:r>
      <w:r>
        <w:rPr>
          <w:rFonts w:asciiTheme="majorBidi" w:hAnsiTheme="majorBidi" w:cstheme="majorBidi"/>
          <w:sz w:val="20"/>
          <w:szCs w:val="20"/>
        </w:rPr>
        <w:t xml:space="preserve"> </w:t>
      </w:r>
      <w:r w:rsidRPr="008A1150">
        <w:rPr>
          <w:rFonts w:asciiTheme="majorBidi" w:hAnsiTheme="majorBidi" w:cstheme="majorBidi"/>
          <w:sz w:val="20"/>
          <w:szCs w:val="20"/>
        </w:rPr>
        <w:t>Okay</w:t>
      </w:r>
      <w:r>
        <w:rPr>
          <w:rFonts w:asciiTheme="majorBidi" w:hAnsiTheme="majorBidi" w:cstheme="majorBidi"/>
          <w:sz w:val="20"/>
          <w:szCs w:val="20"/>
        </w:rPr>
        <w:t xml:space="preserve"> </w:t>
      </w:r>
      <w:proofErr w:type="spellStart"/>
      <w:r>
        <w:rPr>
          <w:rFonts w:asciiTheme="majorBidi" w:hAnsiTheme="majorBidi" w:cstheme="majorBidi"/>
          <w:sz w:val="20"/>
          <w:szCs w:val="20"/>
        </w:rPr>
        <w:t>Fuad</w:t>
      </w:r>
      <w:proofErr w:type="spellEnd"/>
      <w:r>
        <w:rPr>
          <w:rFonts w:asciiTheme="majorBidi" w:hAnsiTheme="majorBidi" w:cstheme="majorBidi"/>
          <w:sz w:val="20"/>
          <w:szCs w:val="20"/>
        </w:rPr>
        <w:t xml:space="preserve"> and </w:t>
      </w:r>
      <w:proofErr w:type="spellStart"/>
      <w:r>
        <w:rPr>
          <w:rFonts w:asciiTheme="majorBidi" w:hAnsiTheme="majorBidi" w:cstheme="majorBidi"/>
          <w:sz w:val="20"/>
          <w:szCs w:val="20"/>
        </w:rPr>
        <w:t>Serkan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Engin</w:t>
      </w:r>
      <w:proofErr w:type="spellEnd"/>
      <w:r>
        <w:rPr>
          <w:rFonts w:asciiTheme="majorBidi" w:hAnsiTheme="majorBidi" w:cstheme="majorBidi"/>
          <w:sz w:val="20"/>
          <w:szCs w:val="20"/>
        </w:rPr>
        <w:t xml:space="preserve"> [2</w:t>
      </w:r>
      <w:r w:rsidRPr="008A1150">
        <w:rPr>
          <w:rFonts w:asciiTheme="majorBidi" w:hAnsiTheme="majorBidi" w:cstheme="majorBidi"/>
          <w:sz w:val="20"/>
          <w:szCs w:val="20"/>
        </w:rPr>
        <w:t xml:space="preserve">] found that adding steel fiber reinforcement to RC beams changed their torque capability. Constantin E. </w:t>
      </w:r>
      <w:proofErr w:type="spellStart"/>
      <w:r w:rsidRPr="008A1150">
        <w:rPr>
          <w:rFonts w:asciiTheme="majorBidi" w:hAnsiTheme="majorBidi" w:cstheme="majorBidi"/>
          <w:sz w:val="20"/>
          <w:szCs w:val="20"/>
        </w:rPr>
        <w:t>Chal</w:t>
      </w:r>
      <w:r>
        <w:rPr>
          <w:rFonts w:asciiTheme="majorBidi" w:hAnsiTheme="majorBidi" w:cstheme="majorBidi"/>
          <w:sz w:val="20"/>
          <w:szCs w:val="20"/>
        </w:rPr>
        <w:t>ioris</w:t>
      </w:r>
      <w:proofErr w:type="spellEnd"/>
      <w:r>
        <w:rPr>
          <w:rFonts w:asciiTheme="majorBidi" w:hAnsiTheme="majorBidi" w:cstheme="majorBidi"/>
          <w:sz w:val="20"/>
          <w:szCs w:val="20"/>
        </w:rPr>
        <w:t xml:space="preserve"> and Chris G. </w:t>
      </w:r>
      <w:proofErr w:type="spellStart"/>
      <w:r>
        <w:rPr>
          <w:rFonts w:asciiTheme="majorBidi" w:hAnsiTheme="majorBidi" w:cstheme="majorBidi"/>
          <w:sz w:val="20"/>
          <w:szCs w:val="20"/>
        </w:rPr>
        <w:t>Karayannis</w:t>
      </w:r>
      <w:proofErr w:type="spellEnd"/>
      <w:r>
        <w:rPr>
          <w:rFonts w:asciiTheme="majorBidi" w:hAnsiTheme="majorBidi" w:cstheme="majorBidi"/>
          <w:sz w:val="20"/>
          <w:szCs w:val="20"/>
        </w:rPr>
        <w:t xml:space="preserve"> [3</w:t>
      </w:r>
      <w:r w:rsidRPr="008A1150">
        <w:rPr>
          <w:rFonts w:asciiTheme="majorBidi" w:hAnsiTheme="majorBidi" w:cstheme="majorBidi"/>
          <w:sz w:val="20"/>
          <w:szCs w:val="20"/>
        </w:rPr>
        <w:t>] reported an experimental study using eleven RC beams with rectangular spiral reinforcement subjected to torsion; according to test results, torsional capacity was enhanced for beams with a rectangular spiral rein</w:t>
      </w:r>
      <w:r>
        <w:rPr>
          <w:rFonts w:asciiTheme="majorBidi" w:hAnsiTheme="majorBidi" w:cstheme="majorBidi"/>
          <w:sz w:val="20"/>
          <w:szCs w:val="20"/>
        </w:rPr>
        <w:t>forcement. Lopes and Bernardo [4</w:t>
      </w:r>
      <w:r w:rsidRPr="008A1150">
        <w:rPr>
          <w:rFonts w:asciiTheme="majorBidi" w:hAnsiTheme="majorBidi" w:cstheme="majorBidi"/>
          <w:sz w:val="20"/>
          <w:szCs w:val="20"/>
        </w:rPr>
        <w:t xml:space="preserve">] examined sixteen hollow beams with concrete compressive strength ranging from 46.2 to 96.7 MPa and torsional reinforcement ratios ranging from 0.3 to 2.68 %. They found a novel failure type where the beam corners break off at a specified reinforcement ratio, which prevents the beam from reaching its predicted maximum strength and ductility. </w:t>
      </w:r>
      <w:proofErr w:type="spellStart"/>
      <w:r w:rsidRPr="008A1150">
        <w:rPr>
          <w:rFonts w:asciiTheme="majorBidi" w:hAnsiTheme="majorBidi" w:cstheme="majorBidi"/>
          <w:sz w:val="20"/>
          <w:szCs w:val="20"/>
        </w:rPr>
        <w:t>Enthuran</w:t>
      </w:r>
      <w:proofErr w:type="spellEnd"/>
      <w:r w:rsidRPr="008A1150">
        <w:rPr>
          <w:rFonts w:asciiTheme="majorBidi" w:hAnsiTheme="majorBidi" w:cstheme="majorBidi"/>
          <w:sz w:val="20"/>
          <w:szCs w:val="20"/>
        </w:rPr>
        <w:t xml:space="preserve"> an</w:t>
      </w:r>
      <w:r>
        <w:rPr>
          <w:rFonts w:asciiTheme="majorBidi" w:hAnsiTheme="majorBidi" w:cstheme="majorBidi"/>
          <w:sz w:val="20"/>
          <w:szCs w:val="20"/>
        </w:rPr>
        <w:t xml:space="preserve">d </w:t>
      </w:r>
      <w:proofErr w:type="spellStart"/>
      <w:r>
        <w:rPr>
          <w:rFonts w:asciiTheme="majorBidi" w:hAnsiTheme="majorBidi" w:cstheme="majorBidi"/>
          <w:sz w:val="20"/>
          <w:szCs w:val="20"/>
        </w:rPr>
        <w:t>Sattainathan</w:t>
      </w:r>
      <w:proofErr w:type="spellEnd"/>
      <w:r>
        <w:rPr>
          <w:rFonts w:asciiTheme="majorBidi" w:hAnsiTheme="majorBidi" w:cstheme="majorBidi"/>
          <w:sz w:val="20"/>
          <w:szCs w:val="20"/>
        </w:rPr>
        <w:t xml:space="preserve"> [5</w:t>
      </w:r>
      <w:r w:rsidRPr="008A1150">
        <w:rPr>
          <w:rFonts w:asciiTheme="majorBidi" w:hAnsiTheme="majorBidi" w:cstheme="majorBidi"/>
          <w:sz w:val="20"/>
          <w:szCs w:val="20"/>
        </w:rPr>
        <w:t>] reported that crimped steel fibers with 1.5% and 2.0 % volume fractions resulted in increased torque and twist angles. Therefore, the result suggested that RC beams with a greater volume proportion of steel fibers exhibit superior torsional p</w:t>
      </w:r>
      <w:r>
        <w:rPr>
          <w:rFonts w:asciiTheme="majorBidi" w:hAnsiTheme="majorBidi" w:cstheme="majorBidi"/>
          <w:sz w:val="20"/>
          <w:szCs w:val="20"/>
        </w:rPr>
        <w:t xml:space="preserve">erformance. </w:t>
      </w:r>
      <w:proofErr w:type="spellStart"/>
      <w:r>
        <w:rPr>
          <w:rFonts w:asciiTheme="majorBidi" w:hAnsiTheme="majorBidi" w:cstheme="majorBidi"/>
          <w:sz w:val="20"/>
          <w:szCs w:val="20"/>
        </w:rPr>
        <w:t>Sudhir</w:t>
      </w:r>
      <w:proofErr w:type="spellEnd"/>
      <w:r>
        <w:rPr>
          <w:rFonts w:asciiTheme="majorBidi" w:hAnsiTheme="majorBidi" w:cstheme="majorBidi"/>
          <w:sz w:val="20"/>
          <w:szCs w:val="20"/>
        </w:rPr>
        <w:t xml:space="preserve"> and </w:t>
      </w:r>
      <w:proofErr w:type="spellStart"/>
      <w:r>
        <w:rPr>
          <w:rFonts w:asciiTheme="majorBidi" w:hAnsiTheme="majorBidi" w:cstheme="majorBidi"/>
          <w:sz w:val="20"/>
          <w:szCs w:val="20"/>
        </w:rPr>
        <w:t>Keshav</w:t>
      </w:r>
      <w:proofErr w:type="spellEnd"/>
      <w:r>
        <w:rPr>
          <w:rFonts w:asciiTheme="majorBidi" w:hAnsiTheme="majorBidi" w:cstheme="majorBidi"/>
          <w:sz w:val="20"/>
          <w:szCs w:val="20"/>
        </w:rPr>
        <w:t xml:space="preserve"> [6</w:t>
      </w:r>
      <w:r w:rsidRPr="008A1150">
        <w:rPr>
          <w:rFonts w:asciiTheme="majorBidi" w:hAnsiTheme="majorBidi" w:cstheme="majorBidi"/>
          <w:sz w:val="20"/>
          <w:szCs w:val="20"/>
        </w:rPr>
        <w:t xml:space="preserve">] investigated the effect of adding 1.5% steel fibers on improving concrete torsional strength. The inclusion of steel fibers enhanced the torsional strength, concrete crack resistance, and the combined torsional-shear-bending strength while decreasing the deflection. </w:t>
      </w:r>
      <w:proofErr w:type="spellStart"/>
      <w:r w:rsidRPr="008A1150">
        <w:rPr>
          <w:rFonts w:asciiTheme="majorBidi" w:hAnsiTheme="majorBidi" w:cstheme="majorBidi"/>
          <w:sz w:val="20"/>
          <w:szCs w:val="20"/>
        </w:rPr>
        <w:t>Kandekar</w:t>
      </w:r>
      <w:proofErr w:type="spellEnd"/>
      <w:r w:rsidRPr="008A1150">
        <w:rPr>
          <w:rFonts w:asciiTheme="majorBidi" w:hAnsiTheme="majorBidi" w:cstheme="majorBidi"/>
          <w:sz w:val="20"/>
          <w:szCs w:val="20"/>
        </w:rPr>
        <w:t xml:space="preserve"> and </w:t>
      </w:r>
      <w:proofErr w:type="spellStart"/>
      <w:r w:rsidRPr="008A1150">
        <w:rPr>
          <w:rFonts w:asciiTheme="majorBidi" w:hAnsiTheme="majorBidi" w:cstheme="majorBidi"/>
          <w:sz w:val="20"/>
          <w:szCs w:val="20"/>
        </w:rPr>
        <w:t>Talikoti</w:t>
      </w:r>
      <w:proofErr w:type="spellEnd"/>
      <w:r w:rsidRPr="008A1150">
        <w:rPr>
          <w:rFonts w:asciiTheme="majorBidi" w:hAnsiTheme="majorBidi" w:cstheme="majorBidi"/>
          <w:sz w:val="20"/>
          <w:szCs w:val="20"/>
          <w:rtl/>
        </w:rPr>
        <w:t xml:space="preserve">‏ </w:t>
      </w:r>
      <w:r>
        <w:rPr>
          <w:rFonts w:asciiTheme="majorBidi" w:hAnsiTheme="majorBidi" w:cstheme="majorBidi"/>
          <w:sz w:val="20"/>
          <w:szCs w:val="20"/>
        </w:rPr>
        <w:t>[7</w:t>
      </w:r>
      <w:r w:rsidRPr="008A1150">
        <w:rPr>
          <w:rFonts w:asciiTheme="majorBidi" w:hAnsiTheme="majorBidi" w:cstheme="majorBidi"/>
          <w:sz w:val="20"/>
          <w:szCs w:val="20"/>
        </w:rPr>
        <w:t xml:space="preserve">] investigated the torsional behavior of RC beams strengthened using aramid fiber strips. They constructed twenty-one RC beams: three with normal reinforcement, three with torsional reinforcement, and the remaining fifteen with normal reinforcement and with aramid fiber strips of 150 mm width and varied </w:t>
      </w:r>
      <w:proofErr w:type="spellStart"/>
      <w:r w:rsidRPr="008A1150">
        <w:rPr>
          <w:rFonts w:asciiTheme="majorBidi" w:hAnsiTheme="majorBidi" w:cstheme="majorBidi"/>
          <w:sz w:val="20"/>
          <w:szCs w:val="20"/>
        </w:rPr>
        <w:t>spacings</w:t>
      </w:r>
      <w:proofErr w:type="spellEnd"/>
      <w:r w:rsidRPr="008A1150">
        <w:rPr>
          <w:rFonts w:asciiTheme="majorBidi" w:hAnsiTheme="majorBidi" w:cstheme="majorBidi"/>
          <w:sz w:val="20"/>
          <w:szCs w:val="20"/>
        </w:rPr>
        <w:t xml:space="preserve"> of 100, 125, 150, 175, and 200 mm. All beams with aramid fiber strips were found to have increased torsional moment bearing capability. With modest changes in the twist angle, torsional moment carrying capacity improves as strip spacing decreases.</w:t>
      </w:r>
      <w:r>
        <w:rPr>
          <w:rFonts w:asciiTheme="majorBidi" w:hAnsiTheme="majorBidi" w:cstheme="majorBidi"/>
          <w:sz w:val="20"/>
          <w:szCs w:val="20"/>
        </w:rPr>
        <w:t xml:space="preserve"> Hameed, Ali, and Al-</w:t>
      </w:r>
      <w:proofErr w:type="spellStart"/>
      <w:r>
        <w:rPr>
          <w:rFonts w:asciiTheme="majorBidi" w:hAnsiTheme="majorBidi" w:cstheme="majorBidi"/>
          <w:sz w:val="20"/>
          <w:szCs w:val="20"/>
        </w:rPr>
        <w:t>Sherrawi</w:t>
      </w:r>
      <w:proofErr w:type="spellEnd"/>
      <w:r>
        <w:rPr>
          <w:rFonts w:asciiTheme="majorBidi" w:hAnsiTheme="majorBidi" w:cstheme="majorBidi"/>
          <w:sz w:val="20"/>
          <w:szCs w:val="20"/>
        </w:rPr>
        <w:t xml:space="preserve"> [8</w:t>
      </w:r>
      <w:r w:rsidRPr="008A1150">
        <w:rPr>
          <w:rFonts w:asciiTheme="majorBidi" w:hAnsiTheme="majorBidi" w:cstheme="majorBidi"/>
          <w:sz w:val="20"/>
          <w:szCs w:val="20"/>
        </w:rPr>
        <w:t>] found that under pure torsion tests, adding steel fibers to RC beams improves the ultimate torsion strength for three specimens up to 28.55%, 38.09%, and 49.46% when compared to RC beams without fibers. These enhancements are dependent on the increment in f</w:t>
      </w:r>
      <w:r>
        <w:rPr>
          <w:rFonts w:asciiTheme="majorBidi" w:hAnsiTheme="majorBidi" w:cstheme="majorBidi"/>
          <w:sz w:val="20"/>
          <w:szCs w:val="20"/>
        </w:rPr>
        <w:t xml:space="preserve">iber content. </w:t>
      </w:r>
      <w:proofErr w:type="spellStart"/>
      <w:r>
        <w:rPr>
          <w:rFonts w:asciiTheme="majorBidi" w:hAnsiTheme="majorBidi" w:cstheme="majorBidi"/>
          <w:sz w:val="20"/>
          <w:szCs w:val="20"/>
        </w:rPr>
        <w:t>Facconi</w:t>
      </w:r>
      <w:proofErr w:type="spellEnd"/>
      <w:r>
        <w:rPr>
          <w:rFonts w:asciiTheme="majorBidi" w:hAnsiTheme="majorBidi" w:cstheme="majorBidi"/>
          <w:sz w:val="20"/>
          <w:szCs w:val="20"/>
        </w:rPr>
        <w:t>, et al. [9</w:t>
      </w:r>
      <w:r w:rsidRPr="008A1150">
        <w:rPr>
          <w:rFonts w:asciiTheme="majorBidi" w:hAnsiTheme="majorBidi" w:cstheme="majorBidi"/>
          <w:sz w:val="20"/>
          <w:szCs w:val="20"/>
        </w:rPr>
        <w:t>] showed that steel fiber reinforced concrete beams exhibit stable torsional behavior after cracking in terms of improved crack control, increased torsional resistance, and cra</w:t>
      </w:r>
      <w:r>
        <w:rPr>
          <w:rFonts w:asciiTheme="majorBidi" w:hAnsiTheme="majorBidi" w:cstheme="majorBidi"/>
          <w:sz w:val="20"/>
          <w:szCs w:val="20"/>
        </w:rPr>
        <w:t xml:space="preserve">cked stiffness. </w:t>
      </w:r>
      <w:proofErr w:type="spellStart"/>
      <w:r>
        <w:rPr>
          <w:rFonts w:asciiTheme="majorBidi" w:hAnsiTheme="majorBidi" w:cstheme="majorBidi"/>
          <w:sz w:val="20"/>
          <w:szCs w:val="20"/>
        </w:rPr>
        <w:t>Ashour</w:t>
      </w:r>
      <w:proofErr w:type="spellEnd"/>
      <w:r>
        <w:rPr>
          <w:rFonts w:asciiTheme="majorBidi" w:hAnsiTheme="majorBidi" w:cstheme="majorBidi"/>
          <w:sz w:val="20"/>
          <w:szCs w:val="20"/>
        </w:rPr>
        <w:t xml:space="preserve"> et al. [10</w:t>
      </w:r>
      <w:r w:rsidRPr="008A1150">
        <w:rPr>
          <w:rFonts w:asciiTheme="majorBidi" w:hAnsiTheme="majorBidi" w:cstheme="majorBidi"/>
          <w:sz w:val="20"/>
          <w:szCs w:val="20"/>
        </w:rPr>
        <w:t>] evaluated the impact of adding steel fiber on the behavior of reactive powder concrete beams with hollow T-sections under pure torsion. The researchers determined that a beam with a 2% fiber volume fraction raised the cracking torsional moment by 184% and the final torsional mome</w:t>
      </w:r>
      <w:r>
        <w:rPr>
          <w:rFonts w:asciiTheme="majorBidi" w:hAnsiTheme="majorBidi" w:cstheme="majorBidi"/>
          <w:sz w:val="20"/>
          <w:szCs w:val="20"/>
        </w:rPr>
        <w:t xml:space="preserve">nt by 66%. Sai </w:t>
      </w:r>
      <w:proofErr w:type="spellStart"/>
      <w:r>
        <w:rPr>
          <w:rFonts w:asciiTheme="majorBidi" w:hAnsiTheme="majorBidi" w:cstheme="majorBidi"/>
          <w:sz w:val="20"/>
          <w:szCs w:val="20"/>
        </w:rPr>
        <w:t>Nitesh</w:t>
      </w:r>
      <w:proofErr w:type="spellEnd"/>
      <w:r>
        <w:rPr>
          <w:rFonts w:asciiTheme="majorBidi" w:hAnsiTheme="majorBidi" w:cstheme="majorBidi"/>
          <w:sz w:val="20"/>
          <w:szCs w:val="20"/>
        </w:rPr>
        <w:t xml:space="preserve"> et al. [11</w:t>
      </w:r>
      <w:r w:rsidRPr="008A1150">
        <w:rPr>
          <w:rFonts w:asciiTheme="majorBidi" w:hAnsiTheme="majorBidi" w:cstheme="majorBidi"/>
          <w:sz w:val="20"/>
          <w:szCs w:val="20"/>
        </w:rPr>
        <w:t xml:space="preserve">] studied the effect of adding 0.5 % hook steel fiber to self-compacting concrete beams with recycled coarse aggregate. To test the strength of the concrete using natural and recycled coarse material, 32 beams were constructed. The result showed a large increase in the ultimate torque, torsional stiffness, angle of twist, and torsional toughness in self-compacting concrete compared with vibrated concrete for natural and recycled coarse aggregate with </w:t>
      </w:r>
      <w:r>
        <w:rPr>
          <w:rFonts w:asciiTheme="majorBidi" w:hAnsiTheme="majorBidi" w:cstheme="majorBidi"/>
          <w:sz w:val="20"/>
          <w:szCs w:val="20"/>
        </w:rPr>
        <w:t>steel fibers. Ibrahim et al. [12</w:t>
      </w:r>
      <w:r w:rsidRPr="008A1150">
        <w:rPr>
          <w:rFonts w:asciiTheme="majorBidi" w:hAnsiTheme="majorBidi" w:cstheme="majorBidi"/>
          <w:sz w:val="20"/>
          <w:szCs w:val="20"/>
        </w:rPr>
        <w:t xml:space="preserve">] studied the effect of spacing and type of stirrups. The investigation comprised ten reinforced concrete beam specimens: seven hollow sections with various ratios of rectangular spiral stirrups, two solid beams with spiral and closed rectangular stirrups, and one hollow beam with closed rectangular stirrups. Compared to standard closed stirrups, the findings revealed that inclined spiral rectangular stirrups in beam reinforcement enhanced the torsional capacity and strained energy by 16% and 27%, respectively, for solid beams and 18% and 16%, respectively, for hollow beams. Min-Jun Kim et al. (2020) tested eleven RC beams with various torsional reinforcement amount and different cross-sectional properties. The results indicated that solid and hollow sections have the same levels of torsional strength. Furthermore, regardless of cross-sectional properties, specimens with less arranged torsional reinforcement exhibited ductile behavior compared with </w:t>
      </w:r>
      <w:r>
        <w:rPr>
          <w:rFonts w:asciiTheme="majorBidi" w:hAnsiTheme="majorBidi" w:cstheme="majorBidi"/>
          <w:sz w:val="20"/>
          <w:szCs w:val="20"/>
        </w:rPr>
        <w:t>the ACI 318-19 building code [13</w:t>
      </w:r>
      <w:r w:rsidRPr="008A1150">
        <w:rPr>
          <w:rFonts w:asciiTheme="majorBidi" w:hAnsiTheme="majorBidi" w:cstheme="majorBidi"/>
          <w:sz w:val="20"/>
          <w:szCs w:val="20"/>
        </w:rPr>
        <w:t xml:space="preserve">]. </w:t>
      </w:r>
      <w:proofErr w:type="spellStart"/>
      <w:r w:rsidRPr="008A1150">
        <w:rPr>
          <w:rFonts w:asciiTheme="majorBidi" w:hAnsiTheme="majorBidi" w:cstheme="majorBidi"/>
          <w:sz w:val="20"/>
          <w:szCs w:val="20"/>
        </w:rPr>
        <w:t>Facconi</w:t>
      </w:r>
      <w:proofErr w:type="spellEnd"/>
      <w:r w:rsidRPr="008A1150">
        <w:rPr>
          <w:rFonts w:asciiTheme="majorBidi" w:hAnsiTheme="majorBidi" w:cstheme="majorBidi"/>
          <w:sz w:val="20"/>
          <w:szCs w:val="20"/>
        </w:rPr>
        <w:t xml:space="preserve"> et al. [13] investigate six steel fiber reinforced concrete (SFRC) beams under torsion. The tested </w:t>
      </w:r>
      <w:r w:rsidRPr="008A1150">
        <w:rPr>
          <w:rFonts w:asciiTheme="majorBidi" w:hAnsiTheme="majorBidi" w:cstheme="majorBidi"/>
          <w:sz w:val="20"/>
          <w:szCs w:val="20"/>
        </w:rPr>
        <w:lastRenderedPageBreak/>
        <w:t>beams were divided into three groups; beams with no stirrups, beams with minimum transverse reinforcement amount (according to Euro code 2), and beams with hooked steel fibers (25 or 50 Kg/m3). The results indicate that the addition of steel fibers increases the maximum resisting torque and maximum angle of twist compared with the same specimen without fibers. Moreover, SFRC has a relatively high post-cracking stiff</w:t>
      </w:r>
      <w:r>
        <w:rPr>
          <w:rFonts w:asciiTheme="majorBidi" w:hAnsiTheme="majorBidi" w:cstheme="majorBidi"/>
          <w:sz w:val="20"/>
          <w:szCs w:val="20"/>
        </w:rPr>
        <w:t xml:space="preserve">ness compared to RC elements [14]. </w:t>
      </w:r>
      <w:proofErr w:type="spellStart"/>
      <w:r>
        <w:rPr>
          <w:rFonts w:asciiTheme="majorBidi" w:hAnsiTheme="majorBidi" w:cstheme="majorBidi"/>
          <w:sz w:val="20"/>
          <w:szCs w:val="20"/>
        </w:rPr>
        <w:t>Hadi</w:t>
      </w:r>
      <w:proofErr w:type="spellEnd"/>
      <w:r>
        <w:rPr>
          <w:rFonts w:asciiTheme="majorBidi" w:hAnsiTheme="majorBidi" w:cstheme="majorBidi"/>
          <w:sz w:val="20"/>
          <w:szCs w:val="20"/>
        </w:rPr>
        <w:t xml:space="preserve"> and Mohammed [15</w:t>
      </w:r>
      <w:r w:rsidRPr="008A1150">
        <w:rPr>
          <w:rFonts w:asciiTheme="majorBidi" w:hAnsiTheme="majorBidi" w:cstheme="majorBidi"/>
          <w:sz w:val="20"/>
          <w:szCs w:val="20"/>
        </w:rPr>
        <w:t>] studied the behavior of reinforced concrete beams with straight and hooked steel fiber under combined torsional-flexural load. The experimental study involved three fixed supported beams with dimensions of 250mm * 300mm * 1800mm and different types of fibers with a volume percentage of 1.5%. The beam with hooked steel fibers has a 33.37% increase in compressive strength and a 55.08% increase in tensile strength. It was also concluded that the use of hooked fiber had the greatest influence on improving the cracking behavior of beams. Using hooked and straight fibers, beams are able to sustain larger loads at the same rate of deflection/twisting, with a 128.13 % and 74.76% increase in ultimate load, respectively. Despite the fact that the applied load was torsional-flexural, all tested beams faile</w:t>
      </w:r>
      <w:r>
        <w:rPr>
          <w:rFonts w:asciiTheme="majorBidi" w:hAnsiTheme="majorBidi" w:cstheme="majorBidi"/>
          <w:sz w:val="20"/>
          <w:szCs w:val="20"/>
        </w:rPr>
        <w:t xml:space="preserve">d due to excessive twisting. </w:t>
      </w:r>
      <w:proofErr w:type="spellStart"/>
      <w:r>
        <w:rPr>
          <w:rFonts w:asciiTheme="majorBidi" w:hAnsiTheme="majorBidi" w:cstheme="majorBidi"/>
          <w:sz w:val="20"/>
          <w:szCs w:val="20"/>
        </w:rPr>
        <w:t>Abdulkadir</w:t>
      </w:r>
      <w:proofErr w:type="spellEnd"/>
      <w:r>
        <w:rPr>
          <w:rFonts w:asciiTheme="majorBidi" w:hAnsiTheme="majorBidi" w:cstheme="majorBidi"/>
          <w:sz w:val="20"/>
          <w:szCs w:val="20"/>
        </w:rPr>
        <w:t xml:space="preserve"> et al. [16</w:t>
      </w:r>
      <w:r w:rsidRPr="008A1150">
        <w:rPr>
          <w:rFonts w:asciiTheme="majorBidi" w:hAnsiTheme="majorBidi" w:cstheme="majorBidi"/>
          <w:sz w:val="20"/>
          <w:szCs w:val="20"/>
        </w:rPr>
        <w:t>] experimented RC members with 0, 30, and 60 kg/m3 steel fibers under shear, torsion, and axial load. The results indicate that increasing the ratio of steel fiber increases the torsional moment capacity and decreases shear strength capacity. Moreover, increasing the steel fiber content increases the moment capacity and axial load of RC columns.</w:t>
      </w:r>
      <w:r>
        <w:rPr>
          <w:rFonts w:asciiTheme="majorBidi" w:hAnsiTheme="majorBidi" w:cstheme="majorBidi"/>
          <w:sz w:val="20"/>
          <w:szCs w:val="20"/>
        </w:rPr>
        <w:t xml:space="preserve"> </w:t>
      </w:r>
      <w:r w:rsidRPr="008A1150">
        <w:rPr>
          <w:rFonts w:asciiTheme="majorBidi" w:hAnsiTheme="majorBidi" w:cstheme="majorBidi"/>
          <w:sz w:val="20"/>
          <w:szCs w:val="20"/>
        </w:rPr>
        <w:t xml:space="preserve"> </w:t>
      </w:r>
      <w:r w:rsidRPr="006721B8">
        <w:rPr>
          <w:rFonts w:asciiTheme="majorBidi" w:hAnsiTheme="majorBidi" w:cstheme="majorBidi"/>
          <w:sz w:val="20"/>
          <w:szCs w:val="20"/>
        </w:rPr>
        <w:t>Hussain et al [17] experimented with the structural performance of ten flat slabs with and without a square opening using four types of fiber to gain a better understanding of how the variance of fiber type and shape affects the flexural behaviors of two-way slabs. Results revealed that the existing fiber in concrete improved the mechanical properties of hardened concrete mix, and the compressive strength, flexural behavior of reinforced concrete slab and flexural strength capacity.</w:t>
      </w:r>
    </w:p>
    <w:p w:rsidR="0088346F" w:rsidRPr="00A56715" w:rsidRDefault="00474884" w:rsidP="00CC5A75">
      <w:pPr>
        <w:jc w:val="both"/>
        <w:rPr>
          <w:rFonts w:asciiTheme="majorBidi" w:hAnsiTheme="majorBidi" w:cstheme="majorBidi"/>
          <w:sz w:val="20"/>
          <w:szCs w:val="20"/>
        </w:rPr>
      </w:pPr>
      <w:r w:rsidRPr="00A56715">
        <w:rPr>
          <w:rFonts w:asciiTheme="majorBidi" w:hAnsiTheme="majorBidi" w:cstheme="majorBidi"/>
          <w:sz w:val="20"/>
          <w:szCs w:val="20"/>
        </w:rPr>
        <w:t xml:space="preserve">Most of </w:t>
      </w:r>
      <w:r w:rsidR="00A25772" w:rsidRPr="00A56715">
        <w:rPr>
          <w:rFonts w:asciiTheme="majorBidi" w:hAnsiTheme="majorBidi" w:cstheme="majorBidi"/>
          <w:sz w:val="20"/>
          <w:szCs w:val="20"/>
        </w:rPr>
        <w:t>the experimental</w:t>
      </w:r>
      <w:r w:rsidR="00E5291E" w:rsidRPr="00A56715">
        <w:rPr>
          <w:rFonts w:asciiTheme="majorBidi" w:hAnsiTheme="majorBidi" w:cstheme="majorBidi"/>
          <w:sz w:val="20"/>
          <w:szCs w:val="20"/>
        </w:rPr>
        <w:t xml:space="preserve"> and theoretical </w:t>
      </w:r>
      <w:r w:rsidR="00A25772" w:rsidRPr="00A56715">
        <w:rPr>
          <w:rFonts w:asciiTheme="majorBidi" w:hAnsiTheme="majorBidi" w:cstheme="majorBidi"/>
          <w:sz w:val="20"/>
          <w:szCs w:val="20"/>
        </w:rPr>
        <w:t xml:space="preserve">studies that were </w:t>
      </w:r>
      <w:r w:rsidR="00E5291E" w:rsidRPr="00A56715">
        <w:rPr>
          <w:rFonts w:asciiTheme="majorBidi" w:hAnsiTheme="majorBidi" w:cstheme="majorBidi"/>
          <w:sz w:val="20"/>
          <w:szCs w:val="20"/>
        </w:rPr>
        <w:t xml:space="preserve">mentioned </w:t>
      </w:r>
      <w:r w:rsidR="00A25772" w:rsidRPr="00A56715">
        <w:rPr>
          <w:rFonts w:asciiTheme="majorBidi" w:hAnsiTheme="majorBidi" w:cstheme="majorBidi"/>
          <w:sz w:val="20"/>
          <w:szCs w:val="20"/>
        </w:rPr>
        <w:t>above corresponded to concrete beams</w:t>
      </w:r>
      <w:r w:rsidRPr="00A56715">
        <w:rPr>
          <w:rFonts w:asciiTheme="majorBidi" w:hAnsiTheme="majorBidi" w:cstheme="majorBidi"/>
          <w:sz w:val="20"/>
          <w:szCs w:val="20"/>
        </w:rPr>
        <w:t xml:space="preserve"> with solid section</w:t>
      </w:r>
      <w:r w:rsidR="00A25772" w:rsidRPr="00A56715">
        <w:rPr>
          <w:rFonts w:asciiTheme="majorBidi" w:hAnsiTheme="majorBidi" w:cstheme="majorBidi"/>
          <w:sz w:val="20"/>
          <w:szCs w:val="20"/>
        </w:rPr>
        <w:t xml:space="preserve"> under pure torsion. Few studies on </w:t>
      </w:r>
      <w:r w:rsidRPr="00A56715">
        <w:rPr>
          <w:rFonts w:asciiTheme="majorBidi" w:hAnsiTheme="majorBidi" w:cstheme="majorBidi"/>
          <w:sz w:val="20"/>
          <w:szCs w:val="20"/>
        </w:rPr>
        <w:t xml:space="preserve">hollow reinforced concrete </w:t>
      </w:r>
      <w:r w:rsidR="00A25772" w:rsidRPr="00A56715">
        <w:rPr>
          <w:rFonts w:asciiTheme="majorBidi" w:hAnsiTheme="majorBidi" w:cstheme="majorBidi"/>
          <w:sz w:val="20"/>
          <w:szCs w:val="20"/>
        </w:rPr>
        <w:t>beams under pure torsion are available in literature</w:t>
      </w:r>
      <w:r w:rsidRPr="00A56715">
        <w:rPr>
          <w:rFonts w:asciiTheme="majorBidi" w:hAnsiTheme="majorBidi" w:cstheme="majorBidi"/>
          <w:sz w:val="20"/>
          <w:szCs w:val="20"/>
        </w:rPr>
        <w:t>.</w:t>
      </w:r>
      <w:r w:rsidR="00CC5A75" w:rsidRPr="00A56715">
        <w:rPr>
          <w:rFonts w:asciiTheme="majorBidi" w:hAnsiTheme="majorBidi" w:cstheme="majorBidi"/>
          <w:sz w:val="20"/>
          <w:szCs w:val="20"/>
        </w:rPr>
        <w:t xml:space="preserve"> </w:t>
      </w:r>
      <w:r w:rsidR="0088346F" w:rsidRPr="00A56715">
        <w:rPr>
          <w:rFonts w:asciiTheme="majorBidi" w:hAnsiTheme="majorBidi" w:cstheme="majorBidi"/>
          <w:sz w:val="20"/>
          <w:szCs w:val="20"/>
        </w:rPr>
        <w:t>The pr</w:t>
      </w:r>
      <w:r w:rsidR="00E5291E" w:rsidRPr="00A56715">
        <w:rPr>
          <w:rFonts w:asciiTheme="majorBidi" w:hAnsiTheme="majorBidi" w:cstheme="majorBidi"/>
          <w:sz w:val="20"/>
          <w:szCs w:val="20"/>
        </w:rPr>
        <w:t xml:space="preserve">esent </w:t>
      </w:r>
      <w:r w:rsidR="0088346F" w:rsidRPr="00A56715">
        <w:rPr>
          <w:rFonts w:asciiTheme="majorBidi" w:hAnsiTheme="majorBidi" w:cstheme="majorBidi"/>
          <w:sz w:val="20"/>
          <w:szCs w:val="20"/>
        </w:rPr>
        <w:t xml:space="preserve">study is an attempt to investigate the behavior and load carrying capacity in torsion for hollow </w:t>
      </w:r>
      <w:r w:rsidR="00E5291E" w:rsidRPr="00A56715">
        <w:rPr>
          <w:rFonts w:asciiTheme="majorBidi" w:hAnsiTheme="majorBidi" w:cstheme="majorBidi"/>
          <w:sz w:val="20"/>
          <w:szCs w:val="20"/>
        </w:rPr>
        <w:t xml:space="preserve">RC </w:t>
      </w:r>
      <w:r w:rsidR="0088346F" w:rsidRPr="00A56715">
        <w:rPr>
          <w:rFonts w:asciiTheme="majorBidi" w:hAnsiTheme="majorBidi" w:cstheme="majorBidi"/>
          <w:sz w:val="20"/>
          <w:szCs w:val="20"/>
        </w:rPr>
        <w:t xml:space="preserve">beams to show the effect of </w:t>
      </w:r>
      <w:r w:rsidR="00E5291E" w:rsidRPr="00A56715">
        <w:rPr>
          <w:rFonts w:asciiTheme="majorBidi" w:hAnsiTheme="majorBidi" w:cstheme="majorBidi"/>
          <w:sz w:val="20"/>
          <w:szCs w:val="20"/>
        </w:rPr>
        <w:t xml:space="preserve">adding </w:t>
      </w:r>
      <w:r w:rsidR="0088346F" w:rsidRPr="00A56715">
        <w:rPr>
          <w:rFonts w:asciiTheme="majorBidi" w:hAnsiTheme="majorBidi" w:cstheme="majorBidi"/>
          <w:sz w:val="20"/>
          <w:szCs w:val="20"/>
        </w:rPr>
        <w:t xml:space="preserve">different </w:t>
      </w:r>
      <w:r w:rsidR="00E5291E" w:rsidRPr="00A56715">
        <w:rPr>
          <w:rFonts w:asciiTheme="majorBidi" w:hAnsiTheme="majorBidi" w:cstheme="majorBidi"/>
          <w:sz w:val="20"/>
          <w:szCs w:val="20"/>
        </w:rPr>
        <w:t xml:space="preserve">steel fiber ratio, different </w:t>
      </w:r>
      <w:r w:rsidR="00682319" w:rsidRPr="00A56715">
        <w:rPr>
          <w:rFonts w:asciiTheme="majorBidi" w:hAnsiTheme="majorBidi" w:cstheme="majorBidi"/>
          <w:sz w:val="20"/>
          <w:szCs w:val="20"/>
        </w:rPr>
        <w:t>longitudinal reinforcement and stirrups</w:t>
      </w:r>
      <w:r w:rsidR="0088346F" w:rsidRPr="00A56715">
        <w:rPr>
          <w:rFonts w:asciiTheme="majorBidi" w:hAnsiTheme="majorBidi" w:cstheme="majorBidi"/>
          <w:sz w:val="20"/>
          <w:szCs w:val="20"/>
        </w:rPr>
        <w:t xml:space="preserve"> that influence the torsional strength capacity and also behavior of the beam.</w:t>
      </w:r>
      <w:r w:rsidR="00CC5A75" w:rsidRPr="00A56715">
        <w:rPr>
          <w:rFonts w:asciiTheme="majorBidi" w:hAnsiTheme="majorBidi" w:cstheme="majorBidi"/>
          <w:sz w:val="20"/>
          <w:szCs w:val="20"/>
        </w:rPr>
        <w:t xml:space="preserve"> </w:t>
      </w:r>
      <w:r w:rsidR="0088346F" w:rsidRPr="00A56715">
        <w:rPr>
          <w:rFonts w:asciiTheme="majorBidi" w:hAnsiTheme="majorBidi" w:cstheme="majorBidi"/>
          <w:sz w:val="20"/>
          <w:szCs w:val="20"/>
        </w:rPr>
        <w:t xml:space="preserve">The </w:t>
      </w:r>
      <w:r w:rsidR="00CC5A75" w:rsidRPr="00A56715">
        <w:rPr>
          <w:rFonts w:asciiTheme="majorBidi" w:hAnsiTheme="majorBidi" w:cstheme="majorBidi"/>
          <w:sz w:val="20"/>
          <w:szCs w:val="20"/>
        </w:rPr>
        <w:t>angle of twist, cracking torsional moment and ultimate torsional moment were measured.</w:t>
      </w:r>
    </w:p>
    <w:p w:rsidR="000A6EDF" w:rsidRPr="006871F0" w:rsidRDefault="006871F0" w:rsidP="000A6EDF">
      <w:pPr>
        <w:rPr>
          <w:rFonts w:asciiTheme="majorBidi" w:hAnsiTheme="majorBidi" w:cstheme="majorBidi"/>
          <w:b/>
          <w:bCs/>
          <w:sz w:val="20"/>
          <w:szCs w:val="20"/>
        </w:rPr>
      </w:pPr>
      <w:r w:rsidRPr="006871F0">
        <w:rPr>
          <w:rFonts w:asciiTheme="majorBidi" w:hAnsiTheme="majorBidi" w:cstheme="majorBidi"/>
          <w:b/>
          <w:bCs/>
          <w:sz w:val="20"/>
          <w:szCs w:val="20"/>
        </w:rPr>
        <w:t>3-</w:t>
      </w:r>
      <w:r w:rsidR="000A6EDF" w:rsidRPr="006871F0">
        <w:rPr>
          <w:rFonts w:asciiTheme="majorBidi" w:hAnsiTheme="majorBidi" w:cstheme="majorBidi"/>
          <w:b/>
          <w:bCs/>
          <w:sz w:val="20"/>
          <w:szCs w:val="20"/>
        </w:rPr>
        <w:t xml:space="preserve"> Martials and Method</w:t>
      </w:r>
    </w:p>
    <w:p w:rsidR="000A6EDF" w:rsidRPr="008A1150" w:rsidRDefault="000A6EDF" w:rsidP="00A333E6">
      <w:pPr>
        <w:jc w:val="both"/>
        <w:rPr>
          <w:rFonts w:asciiTheme="majorBidi" w:hAnsiTheme="majorBidi" w:cstheme="majorBidi"/>
          <w:sz w:val="20"/>
          <w:szCs w:val="20"/>
        </w:rPr>
      </w:pPr>
      <w:r w:rsidRPr="008A1150">
        <w:rPr>
          <w:rFonts w:asciiTheme="majorBidi" w:hAnsiTheme="majorBidi" w:cstheme="majorBidi"/>
          <w:sz w:val="20"/>
          <w:szCs w:val="20"/>
        </w:rPr>
        <w:t xml:space="preserve">    The beam specimens in this study were cast using plywood molds constituted from a single part (external parts). The fallen were used to make the tested beams' hollow shape, as shown in Figure 1. A 1 cm square stock was placed inside the molds to maintain the proper concrete cover to hold the reinforcement through the construction process. A typical poker vibrator was employed during the concrete casting to facilitate consolidation and precise concrete placement within and around the reinforcement. </w:t>
      </w:r>
    </w:p>
    <w:tbl>
      <w:tblPr>
        <w:tblStyle w:val="TableGrid1"/>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2869"/>
        <w:gridCol w:w="2975"/>
      </w:tblGrid>
      <w:tr w:rsidR="000A6EDF" w:rsidRPr="008A1150" w:rsidTr="000A6EDF">
        <w:trPr>
          <w:trHeight w:val="3051"/>
        </w:trPr>
        <w:tc>
          <w:tcPr>
            <w:tcW w:w="2821" w:type="dxa"/>
          </w:tcPr>
          <w:p w:rsidR="000A6EDF" w:rsidRPr="008A1150" w:rsidRDefault="000A6EDF" w:rsidP="000A6EDF">
            <w:pPr>
              <w:jc w:val="center"/>
              <w:rPr>
                <w:rFonts w:asciiTheme="majorBidi" w:eastAsia="Times New Roman" w:hAnsiTheme="majorBidi" w:cstheme="majorBidi"/>
                <w:sz w:val="20"/>
                <w:szCs w:val="20"/>
              </w:rPr>
            </w:pPr>
            <w:r w:rsidRPr="008A1150">
              <w:rPr>
                <w:rFonts w:asciiTheme="majorBidi" w:eastAsia="Times New Roman" w:hAnsiTheme="majorBidi" w:cstheme="majorBidi"/>
                <w:noProof/>
                <w:sz w:val="20"/>
                <w:szCs w:val="20"/>
              </w:rPr>
              <w:drawing>
                <wp:inline distT="0" distB="0" distL="0" distR="0" wp14:anchorId="4C577170" wp14:editId="51A7B2BF">
                  <wp:extent cx="1637968" cy="194754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6-13_10-41-3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89843" cy="2009224"/>
                          </a:xfrm>
                          <a:prstGeom prst="rect">
                            <a:avLst/>
                          </a:prstGeom>
                        </pic:spPr>
                      </pic:pic>
                    </a:graphicData>
                  </a:graphic>
                </wp:inline>
              </w:drawing>
            </w:r>
          </w:p>
        </w:tc>
        <w:tc>
          <w:tcPr>
            <w:tcW w:w="2880" w:type="dxa"/>
          </w:tcPr>
          <w:p w:rsidR="000A6EDF" w:rsidRPr="008A1150" w:rsidRDefault="000A6EDF" w:rsidP="000A6EDF">
            <w:pPr>
              <w:jc w:val="center"/>
              <w:rPr>
                <w:rFonts w:asciiTheme="majorBidi" w:eastAsia="Times New Roman" w:hAnsiTheme="majorBidi" w:cstheme="majorBidi"/>
                <w:sz w:val="20"/>
                <w:szCs w:val="20"/>
              </w:rPr>
            </w:pPr>
            <w:r w:rsidRPr="008A1150">
              <w:rPr>
                <w:rFonts w:asciiTheme="majorBidi" w:eastAsia="Times New Roman" w:hAnsiTheme="majorBidi" w:cstheme="majorBidi"/>
                <w:noProof/>
                <w:sz w:val="20"/>
                <w:szCs w:val="20"/>
              </w:rPr>
              <w:drawing>
                <wp:inline distT="0" distB="0" distL="0" distR="0" wp14:anchorId="29813A28" wp14:editId="5DA0D22B">
                  <wp:extent cx="1685677" cy="19074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6-13_10-41-3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22388" cy="1949004"/>
                          </a:xfrm>
                          <a:prstGeom prst="rect">
                            <a:avLst/>
                          </a:prstGeom>
                        </pic:spPr>
                      </pic:pic>
                    </a:graphicData>
                  </a:graphic>
                </wp:inline>
              </w:drawing>
            </w:r>
          </w:p>
        </w:tc>
        <w:tc>
          <w:tcPr>
            <w:tcW w:w="2939" w:type="dxa"/>
          </w:tcPr>
          <w:p w:rsidR="000A6EDF" w:rsidRPr="008A1150" w:rsidRDefault="000A6EDF" w:rsidP="000A6EDF">
            <w:pPr>
              <w:jc w:val="center"/>
              <w:rPr>
                <w:rFonts w:asciiTheme="majorBidi" w:eastAsia="Times New Roman" w:hAnsiTheme="majorBidi" w:cstheme="majorBidi"/>
                <w:sz w:val="20"/>
                <w:szCs w:val="20"/>
              </w:rPr>
            </w:pPr>
            <w:r w:rsidRPr="008A1150">
              <w:rPr>
                <w:rFonts w:asciiTheme="majorBidi" w:eastAsia="Times New Roman" w:hAnsiTheme="majorBidi" w:cstheme="majorBidi"/>
                <w:noProof/>
                <w:sz w:val="20"/>
                <w:szCs w:val="20"/>
              </w:rPr>
              <w:drawing>
                <wp:inline distT="0" distB="0" distL="0" distR="0" wp14:anchorId="7DAB99F4" wp14:editId="3B3E19C8">
                  <wp:extent cx="1749287" cy="186817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6-13_10-40-5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2950" cy="1882761"/>
                          </a:xfrm>
                          <a:prstGeom prst="rect">
                            <a:avLst/>
                          </a:prstGeom>
                        </pic:spPr>
                      </pic:pic>
                    </a:graphicData>
                  </a:graphic>
                </wp:inline>
              </w:drawing>
            </w:r>
          </w:p>
        </w:tc>
      </w:tr>
      <w:tr w:rsidR="000A6EDF" w:rsidRPr="008A1150" w:rsidTr="00A94030">
        <w:trPr>
          <w:trHeight w:val="2880"/>
        </w:trPr>
        <w:tc>
          <w:tcPr>
            <w:tcW w:w="2821" w:type="dxa"/>
          </w:tcPr>
          <w:p w:rsidR="000A6EDF" w:rsidRPr="008A1150" w:rsidRDefault="000A6EDF" w:rsidP="000A6EDF">
            <w:pPr>
              <w:jc w:val="center"/>
              <w:rPr>
                <w:rFonts w:asciiTheme="majorBidi" w:eastAsia="Times New Roman" w:hAnsiTheme="majorBidi" w:cstheme="majorBidi"/>
                <w:sz w:val="20"/>
                <w:szCs w:val="20"/>
              </w:rPr>
            </w:pPr>
            <w:r w:rsidRPr="008A1150">
              <w:rPr>
                <w:rFonts w:asciiTheme="majorBidi" w:eastAsia="Times New Roman" w:hAnsiTheme="majorBidi" w:cstheme="majorBidi"/>
                <w:noProof/>
                <w:sz w:val="20"/>
                <w:szCs w:val="20"/>
              </w:rPr>
              <w:lastRenderedPageBreak/>
              <w:drawing>
                <wp:inline distT="0" distB="0" distL="0" distR="0" wp14:anchorId="586FD61C" wp14:editId="5575E2D0">
                  <wp:extent cx="1612900" cy="1771650"/>
                  <wp:effectExtent l="0" t="0" r="635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6-13_10-40-4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1849" cy="1803448"/>
                          </a:xfrm>
                          <a:prstGeom prst="rect">
                            <a:avLst/>
                          </a:prstGeom>
                        </pic:spPr>
                      </pic:pic>
                    </a:graphicData>
                  </a:graphic>
                </wp:inline>
              </w:drawing>
            </w:r>
          </w:p>
          <w:p w:rsidR="000A6EDF" w:rsidRPr="008A1150" w:rsidRDefault="000A6EDF" w:rsidP="000A6EDF">
            <w:pPr>
              <w:rPr>
                <w:rFonts w:asciiTheme="majorBidi" w:eastAsia="Times New Roman" w:hAnsiTheme="majorBidi" w:cstheme="majorBidi"/>
                <w:sz w:val="20"/>
                <w:szCs w:val="20"/>
              </w:rPr>
            </w:pPr>
          </w:p>
        </w:tc>
        <w:tc>
          <w:tcPr>
            <w:tcW w:w="2880" w:type="dxa"/>
          </w:tcPr>
          <w:p w:rsidR="000A6EDF" w:rsidRPr="008A1150" w:rsidRDefault="000A6EDF" w:rsidP="000A6EDF">
            <w:pPr>
              <w:jc w:val="center"/>
              <w:rPr>
                <w:rFonts w:asciiTheme="majorBidi" w:eastAsia="Times New Roman" w:hAnsiTheme="majorBidi" w:cstheme="majorBidi"/>
                <w:sz w:val="20"/>
                <w:szCs w:val="20"/>
              </w:rPr>
            </w:pPr>
            <w:r w:rsidRPr="008A1150">
              <w:rPr>
                <w:rFonts w:asciiTheme="majorBidi" w:eastAsia="Times New Roman" w:hAnsiTheme="majorBidi" w:cstheme="majorBidi"/>
                <w:noProof/>
                <w:sz w:val="20"/>
                <w:szCs w:val="20"/>
              </w:rPr>
              <w:drawing>
                <wp:inline distT="0" distB="0" distL="0" distR="0" wp14:anchorId="268B1BF5" wp14:editId="41BC4A0A">
                  <wp:extent cx="1625600" cy="177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6-13_10-42-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7365" cy="1823681"/>
                          </a:xfrm>
                          <a:prstGeom prst="rect">
                            <a:avLst/>
                          </a:prstGeom>
                        </pic:spPr>
                      </pic:pic>
                    </a:graphicData>
                  </a:graphic>
                </wp:inline>
              </w:drawing>
            </w:r>
          </w:p>
        </w:tc>
        <w:tc>
          <w:tcPr>
            <w:tcW w:w="2939" w:type="dxa"/>
          </w:tcPr>
          <w:p w:rsidR="000A6EDF" w:rsidRPr="008A1150" w:rsidRDefault="000A6EDF" w:rsidP="000A6EDF">
            <w:pPr>
              <w:jc w:val="center"/>
              <w:rPr>
                <w:rFonts w:asciiTheme="majorBidi" w:eastAsia="Times New Roman" w:hAnsiTheme="majorBidi" w:cstheme="majorBidi"/>
                <w:sz w:val="20"/>
                <w:szCs w:val="20"/>
              </w:rPr>
            </w:pPr>
            <w:r w:rsidRPr="008A1150">
              <w:rPr>
                <w:rFonts w:asciiTheme="majorBidi" w:eastAsia="Times New Roman" w:hAnsiTheme="majorBidi" w:cstheme="majorBidi"/>
                <w:noProof/>
                <w:sz w:val="20"/>
                <w:szCs w:val="20"/>
              </w:rPr>
              <w:drawing>
                <wp:inline distT="0" distB="0" distL="0" distR="0" wp14:anchorId="6F7138C6" wp14:editId="659BE748">
                  <wp:extent cx="1695189" cy="1778000"/>
                  <wp:effectExtent l="0" t="0" r="635" b="0"/>
                  <wp:docPr id="7" name="Picture 7" descr="C:\Users\Dr.hawraa\Desktop\finnnnnnnaaaallllly\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hawraa\Desktop\finnnnnnnaaaallllly\R.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2790" cy="1901346"/>
                          </a:xfrm>
                          <a:prstGeom prst="rect">
                            <a:avLst/>
                          </a:prstGeom>
                          <a:noFill/>
                          <a:ln>
                            <a:noFill/>
                          </a:ln>
                        </pic:spPr>
                      </pic:pic>
                    </a:graphicData>
                  </a:graphic>
                </wp:inline>
              </w:drawing>
            </w:r>
          </w:p>
        </w:tc>
      </w:tr>
      <w:tr w:rsidR="000A6EDF" w:rsidRPr="008A1150" w:rsidTr="00A94030">
        <w:trPr>
          <w:trHeight w:val="60"/>
        </w:trPr>
        <w:tc>
          <w:tcPr>
            <w:tcW w:w="8640" w:type="dxa"/>
            <w:gridSpan w:val="3"/>
          </w:tcPr>
          <w:p w:rsidR="000A6EDF" w:rsidRPr="008A1150" w:rsidRDefault="000A6EDF" w:rsidP="00A94030">
            <w:pPr>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Figure 1: Concrete casting.</w:t>
            </w:r>
          </w:p>
        </w:tc>
      </w:tr>
    </w:tbl>
    <w:p w:rsidR="006871F0" w:rsidRPr="008A1150" w:rsidRDefault="000A6EDF" w:rsidP="00E81777">
      <w:pPr>
        <w:jc w:val="both"/>
        <w:rPr>
          <w:rFonts w:asciiTheme="majorBidi" w:hAnsiTheme="majorBidi" w:cstheme="majorBidi"/>
          <w:sz w:val="20"/>
          <w:szCs w:val="20"/>
        </w:rPr>
      </w:pPr>
      <w:r w:rsidRPr="008A1150">
        <w:rPr>
          <w:rFonts w:asciiTheme="majorBidi" w:hAnsiTheme="majorBidi" w:cstheme="majorBidi"/>
          <w:sz w:val="20"/>
          <w:szCs w:val="20"/>
        </w:rPr>
        <w:t>Portland cement, natural sand, and aggregate were used in the concrete mixt</w:t>
      </w:r>
      <w:r w:rsidR="00502E1C">
        <w:rPr>
          <w:rFonts w:asciiTheme="majorBidi" w:hAnsiTheme="majorBidi" w:cstheme="majorBidi"/>
          <w:sz w:val="20"/>
          <w:szCs w:val="20"/>
        </w:rPr>
        <w:t>ure to meet the IQS (5/1984) [18</w:t>
      </w:r>
      <w:r w:rsidR="009B6BE1">
        <w:rPr>
          <w:rFonts w:asciiTheme="majorBidi" w:hAnsiTheme="majorBidi" w:cstheme="majorBidi"/>
          <w:sz w:val="20"/>
          <w:szCs w:val="20"/>
        </w:rPr>
        <w:t>, 19] and ASTM 33-03 [20</w:t>
      </w:r>
      <w:r w:rsidRPr="008A1150">
        <w:rPr>
          <w:rFonts w:asciiTheme="majorBidi" w:hAnsiTheme="majorBidi" w:cstheme="majorBidi"/>
          <w:sz w:val="20"/>
          <w:szCs w:val="20"/>
        </w:rPr>
        <w:t>] specifications. Tables 1 and 2 represent the cement's chemical and physical characteristics, whereas Tables 3 and 4 provide the properties of sand and aggregate, respectively. The maximum size of the used aggregate is 10 mm, and the percentages used in the concrete mix design were (1:1.31:2.8/0.32 by weight) for (cement: sand: gravel/water), respectively, Test beams' compressive strength was determined using three 150-millimeter concrete cylinders, each 300mm high. The compressive strength of the cylinder in 28-days was designed to be 65 MPa according to A</w:t>
      </w:r>
      <w:r w:rsidR="00B52F06">
        <w:rPr>
          <w:rFonts w:asciiTheme="majorBidi" w:hAnsiTheme="majorBidi" w:cstheme="majorBidi"/>
          <w:sz w:val="20"/>
          <w:szCs w:val="20"/>
        </w:rPr>
        <w:t>CI 218</w:t>
      </w:r>
      <w:r w:rsidR="009B6BE1">
        <w:rPr>
          <w:rFonts w:asciiTheme="majorBidi" w:hAnsiTheme="majorBidi" w:cstheme="majorBidi"/>
          <w:sz w:val="20"/>
          <w:szCs w:val="20"/>
        </w:rPr>
        <w:t xml:space="preserve"> [21</w:t>
      </w:r>
      <w:r w:rsidRPr="008A1150">
        <w:rPr>
          <w:rFonts w:asciiTheme="majorBidi" w:hAnsiTheme="majorBidi" w:cstheme="majorBidi"/>
          <w:sz w:val="20"/>
          <w:szCs w:val="20"/>
        </w:rPr>
        <w:t>]. Steel with a yield strength of 547 MPa was used. The steel fiber ratios of 0. 5%, 0.75 %, and 1% of the concrete weight were used.</w:t>
      </w:r>
      <w:r w:rsidR="007D6813">
        <w:rPr>
          <w:rFonts w:asciiTheme="majorBidi" w:hAnsiTheme="majorBidi" w:cstheme="majorBidi"/>
          <w:sz w:val="20"/>
          <w:szCs w:val="20"/>
        </w:rPr>
        <w:t xml:space="preserve"> The design of RC be</w:t>
      </w:r>
      <w:r w:rsidR="00B52F06">
        <w:rPr>
          <w:rFonts w:asciiTheme="majorBidi" w:hAnsiTheme="majorBidi" w:cstheme="majorBidi"/>
          <w:sz w:val="20"/>
          <w:szCs w:val="20"/>
        </w:rPr>
        <w:t>ams was done by using ACI 318[21</w:t>
      </w:r>
      <w:r w:rsidR="007D6813">
        <w:rPr>
          <w:rFonts w:asciiTheme="majorBidi" w:hAnsiTheme="majorBidi" w:cstheme="majorBidi"/>
          <w:sz w:val="20"/>
          <w:szCs w:val="20"/>
        </w:rPr>
        <w:t>]</w:t>
      </w:r>
      <w:r w:rsidR="00B52F06">
        <w:rPr>
          <w:rFonts w:asciiTheme="majorBidi" w:hAnsiTheme="majorBidi" w:cstheme="majorBidi"/>
          <w:sz w:val="20"/>
          <w:szCs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147"/>
      </w:tblGrid>
      <w:tr w:rsidR="000A6EDF" w:rsidRPr="008A1150" w:rsidTr="0093001A">
        <w:tc>
          <w:tcPr>
            <w:tcW w:w="4147" w:type="dxa"/>
          </w:tcPr>
          <w:p w:rsidR="000A6EDF" w:rsidRPr="008A1150" w:rsidRDefault="000A6EDF" w:rsidP="000A6EDF">
            <w:pPr>
              <w:jc w:val="both"/>
              <w:rPr>
                <w:rFonts w:asciiTheme="majorBidi" w:eastAsia="Calibri" w:hAnsiTheme="majorBidi" w:cstheme="majorBidi"/>
                <w:sz w:val="20"/>
                <w:szCs w:val="20"/>
              </w:rPr>
            </w:pPr>
            <w:r w:rsidRPr="008A1150">
              <w:rPr>
                <w:rFonts w:asciiTheme="majorBidi" w:eastAsia="Calibri" w:hAnsiTheme="majorBidi" w:cstheme="majorBidi"/>
                <w:spacing w:val="-1"/>
                <w:sz w:val="20"/>
                <w:szCs w:val="20"/>
              </w:rPr>
              <w:t>Table</w:t>
            </w:r>
            <w:r w:rsidRPr="008A1150">
              <w:rPr>
                <w:rFonts w:asciiTheme="majorBidi" w:eastAsia="Calibri" w:hAnsiTheme="majorBidi" w:cstheme="majorBidi"/>
                <w:sz w:val="20"/>
                <w:szCs w:val="20"/>
              </w:rPr>
              <w:t>1:</w:t>
            </w:r>
            <w:r w:rsidRPr="008A1150">
              <w:rPr>
                <w:rFonts w:asciiTheme="majorBidi" w:eastAsia="Calibri" w:hAnsiTheme="majorBidi" w:cstheme="majorBidi"/>
                <w:spacing w:val="2"/>
                <w:sz w:val="20"/>
                <w:szCs w:val="20"/>
              </w:rPr>
              <w:t xml:space="preserve"> </w:t>
            </w:r>
            <w:r w:rsidRPr="008A1150">
              <w:rPr>
                <w:rFonts w:asciiTheme="majorBidi" w:eastAsia="Calibri" w:hAnsiTheme="majorBidi" w:cstheme="majorBidi"/>
                <w:spacing w:val="-1"/>
                <w:sz w:val="20"/>
                <w:szCs w:val="20"/>
              </w:rPr>
              <w:t>Chemical</w:t>
            </w:r>
            <w:r w:rsidRPr="008A1150">
              <w:rPr>
                <w:rFonts w:asciiTheme="majorBidi" w:eastAsia="Calibri" w:hAnsiTheme="majorBidi" w:cstheme="majorBidi"/>
                <w:spacing w:val="-3"/>
                <w:sz w:val="20"/>
                <w:szCs w:val="20"/>
              </w:rPr>
              <w:t xml:space="preserve"> </w:t>
            </w:r>
            <w:r w:rsidRPr="008A1150">
              <w:rPr>
                <w:rFonts w:asciiTheme="majorBidi" w:eastAsia="Calibri" w:hAnsiTheme="majorBidi" w:cstheme="majorBidi"/>
                <w:spacing w:val="-1"/>
                <w:sz w:val="20"/>
                <w:szCs w:val="20"/>
              </w:rPr>
              <w:t>properties</w:t>
            </w:r>
            <w:r w:rsidRPr="008A1150">
              <w:rPr>
                <w:rFonts w:asciiTheme="majorBidi" w:eastAsia="Calibri" w:hAnsiTheme="majorBidi" w:cstheme="majorBidi"/>
                <w:sz w:val="20"/>
                <w:szCs w:val="20"/>
              </w:rPr>
              <w:t xml:space="preserve"> </w:t>
            </w:r>
            <w:r w:rsidRPr="008A1150">
              <w:rPr>
                <w:rFonts w:asciiTheme="majorBidi" w:eastAsia="Calibri" w:hAnsiTheme="majorBidi" w:cstheme="majorBidi"/>
                <w:spacing w:val="2"/>
                <w:sz w:val="20"/>
                <w:szCs w:val="20"/>
              </w:rPr>
              <w:t>of</w:t>
            </w:r>
            <w:r w:rsidRPr="008A1150">
              <w:rPr>
                <w:rFonts w:asciiTheme="majorBidi" w:eastAsia="Calibri" w:hAnsiTheme="majorBidi" w:cstheme="majorBidi"/>
                <w:spacing w:val="-6"/>
                <w:sz w:val="20"/>
                <w:szCs w:val="20"/>
              </w:rPr>
              <w:t xml:space="preserve"> </w:t>
            </w:r>
            <w:r w:rsidRPr="008A1150">
              <w:rPr>
                <w:rFonts w:asciiTheme="majorBidi" w:eastAsia="Calibri" w:hAnsiTheme="majorBidi" w:cstheme="majorBidi"/>
                <w:spacing w:val="-1"/>
                <w:sz w:val="20"/>
                <w:szCs w:val="20"/>
              </w:rPr>
              <w:t>cement [16].</w:t>
            </w:r>
          </w:p>
        </w:tc>
        <w:tc>
          <w:tcPr>
            <w:tcW w:w="4147" w:type="dxa"/>
          </w:tcPr>
          <w:p w:rsidR="000A6EDF" w:rsidRPr="008A1150" w:rsidRDefault="000A6EDF" w:rsidP="000A6EDF">
            <w:pPr>
              <w:jc w:val="both"/>
              <w:rPr>
                <w:rFonts w:asciiTheme="majorBidi" w:eastAsia="Calibri" w:hAnsiTheme="majorBidi" w:cstheme="majorBidi"/>
                <w:sz w:val="20"/>
                <w:szCs w:val="20"/>
              </w:rPr>
            </w:pPr>
            <w:r w:rsidRPr="008A1150">
              <w:rPr>
                <w:rFonts w:asciiTheme="majorBidi" w:eastAsia="Calibri" w:hAnsiTheme="majorBidi" w:cstheme="majorBidi"/>
                <w:spacing w:val="2"/>
                <w:sz w:val="20"/>
                <w:szCs w:val="20"/>
              </w:rPr>
              <w:t>Table2: Physical properties of cement [16].</w:t>
            </w:r>
          </w:p>
        </w:tc>
      </w:tr>
      <w:tr w:rsidR="000A6EDF" w:rsidRPr="008A1150" w:rsidTr="00A94030">
        <w:trPr>
          <w:trHeight w:val="3042"/>
        </w:trPr>
        <w:tc>
          <w:tcPr>
            <w:tcW w:w="4147" w:type="dxa"/>
            <w:vMerge w:val="restart"/>
          </w:tcPr>
          <w:tbl>
            <w:tblPr>
              <w:tblStyle w:val="TableNormal1"/>
              <w:tblW w:w="3835" w:type="dxa"/>
              <w:tblInd w:w="6" w:type="dxa"/>
              <w:tblLook w:val="01E0" w:firstRow="1" w:lastRow="1" w:firstColumn="1" w:lastColumn="1" w:noHBand="0" w:noVBand="0"/>
            </w:tblPr>
            <w:tblGrid>
              <w:gridCol w:w="1423"/>
              <w:gridCol w:w="1162"/>
              <w:gridCol w:w="1250"/>
            </w:tblGrid>
            <w:tr w:rsidR="000A6EDF" w:rsidRPr="008A1150" w:rsidTr="0093001A">
              <w:trPr>
                <w:trHeight w:hRule="exact" w:val="529"/>
              </w:trPr>
              <w:tc>
                <w:tcPr>
                  <w:tcW w:w="1336" w:type="dxa"/>
                  <w:tcBorders>
                    <w:top w:val="single" w:sz="4" w:space="0" w:color="auto"/>
                    <w:bottom w:val="single" w:sz="4" w:space="0" w:color="auto"/>
                  </w:tcBorders>
                </w:tcPr>
                <w:p w:rsidR="000A6EDF" w:rsidRPr="008A1150" w:rsidRDefault="000A6EDF" w:rsidP="000A6EDF">
                  <w:pPr>
                    <w:spacing w:line="243" w:lineRule="exact"/>
                    <w:ind w:right="1"/>
                    <w:jc w:val="center"/>
                    <w:rPr>
                      <w:rFonts w:asciiTheme="majorBidi" w:eastAsia="Times New Roman" w:hAnsiTheme="majorBidi" w:cstheme="majorBidi"/>
                      <w:sz w:val="20"/>
                      <w:szCs w:val="20"/>
                    </w:rPr>
                  </w:pPr>
                  <w:r w:rsidRPr="008A1150">
                    <w:rPr>
                      <w:rFonts w:asciiTheme="majorBidi" w:eastAsia="Times New Roman" w:hAnsiTheme="majorBidi" w:cstheme="majorBidi"/>
                      <w:spacing w:val="-1"/>
                      <w:sz w:val="20"/>
                      <w:szCs w:val="20"/>
                    </w:rPr>
                    <w:t>Composition</w:t>
                  </w:r>
                </w:p>
                <w:p w:rsidR="000A6EDF" w:rsidRPr="008A1150" w:rsidRDefault="000A6EDF" w:rsidP="000A6EDF">
                  <w:pPr>
                    <w:spacing w:before="2"/>
                    <w:ind w:right="11"/>
                    <w:jc w:val="center"/>
                    <w:rPr>
                      <w:rFonts w:asciiTheme="majorBidi" w:eastAsia="Times New Roman" w:hAnsiTheme="majorBidi" w:cstheme="majorBidi"/>
                      <w:sz w:val="20"/>
                      <w:szCs w:val="20"/>
                    </w:rPr>
                  </w:pPr>
                  <w:r w:rsidRPr="008A1150">
                    <w:rPr>
                      <w:rFonts w:asciiTheme="majorBidi" w:eastAsia="Times New Roman" w:hAnsiTheme="majorBidi" w:cstheme="majorBidi"/>
                      <w:spacing w:val="-3"/>
                      <w:sz w:val="20"/>
                      <w:szCs w:val="20"/>
                    </w:rPr>
                    <w:t>of</w:t>
                  </w:r>
                  <w:r w:rsidRPr="008A1150">
                    <w:rPr>
                      <w:rFonts w:asciiTheme="majorBidi" w:eastAsia="Times New Roman" w:hAnsiTheme="majorBidi" w:cstheme="majorBidi"/>
                      <w:sz w:val="20"/>
                      <w:szCs w:val="20"/>
                    </w:rPr>
                    <w:t xml:space="preserve"> </w:t>
                  </w:r>
                  <w:r w:rsidRPr="008A1150">
                    <w:rPr>
                      <w:rFonts w:asciiTheme="majorBidi" w:eastAsia="Times New Roman" w:hAnsiTheme="majorBidi" w:cstheme="majorBidi"/>
                      <w:spacing w:val="-1"/>
                      <w:sz w:val="20"/>
                      <w:szCs w:val="20"/>
                    </w:rPr>
                    <w:t>cement</w:t>
                  </w:r>
                </w:p>
              </w:tc>
              <w:tc>
                <w:tcPr>
                  <w:tcW w:w="1107" w:type="dxa"/>
                  <w:tcBorders>
                    <w:top w:val="single" w:sz="4" w:space="0" w:color="auto"/>
                    <w:bottom w:val="single" w:sz="4" w:space="0" w:color="auto"/>
                  </w:tcBorders>
                </w:tcPr>
                <w:p w:rsidR="000A6EDF" w:rsidRPr="008A1150" w:rsidRDefault="000A6EDF" w:rsidP="000A6EDF">
                  <w:pPr>
                    <w:spacing w:line="120" w:lineRule="exact"/>
                    <w:rPr>
                      <w:rFonts w:asciiTheme="majorBidi" w:eastAsia="Calibri" w:hAnsiTheme="majorBidi" w:cstheme="majorBidi"/>
                      <w:sz w:val="20"/>
                      <w:szCs w:val="20"/>
                    </w:rPr>
                  </w:pPr>
                </w:p>
                <w:p w:rsidR="000A6EDF" w:rsidRPr="008A1150" w:rsidRDefault="000A6EDF" w:rsidP="000A6EDF">
                  <w:pPr>
                    <w:ind w:right="3"/>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w:t>
                  </w:r>
                </w:p>
              </w:tc>
              <w:tc>
                <w:tcPr>
                  <w:tcW w:w="1392" w:type="dxa"/>
                  <w:tcBorders>
                    <w:top w:val="single" w:sz="4" w:space="0" w:color="auto"/>
                    <w:bottom w:val="single" w:sz="4" w:space="0" w:color="auto"/>
                  </w:tcBorders>
                </w:tcPr>
                <w:p w:rsidR="000A6EDF" w:rsidRPr="008A1150" w:rsidRDefault="000A6EDF" w:rsidP="000A6EDF">
                  <w:pPr>
                    <w:spacing w:line="243" w:lineRule="exact"/>
                    <w:ind w:right="16"/>
                    <w:jc w:val="center"/>
                    <w:rPr>
                      <w:rFonts w:asciiTheme="majorBidi" w:eastAsia="Times New Roman" w:hAnsiTheme="majorBidi" w:cstheme="majorBidi"/>
                      <w:sz w:val="20"/>
                      <w:szCs w:val="20"/>
                    </w:rPr>
                  </w:pPr>
                  <w:r w:rsidRPr="008A1150">
                    <w:rPr>
                      <w:rFonts w:asciiTheme="majorBidi" w:eastAsia="Times New Roman" w:hAnsiTheme="majorBidi" w:cstheme="majorBidi"/>
                      <w:spacing w:val="-1"/>
                      <w:sz w:val="20"/>
                      <w:szCs w:val="20"/>
                    </w:rPr>
                    <w:t>Specification</w:t>
                  </w:r>
                  <w:r w:rsidRPr="008A1150">
                    <w:rPr>
                      <w:rFonts w:asciiTheme="majorBidi" w:eastAsia="Times New Roman" w:hAnsiTheme="majorBidi" w:cstheme="majorBidi"/>
                      <w:spacing w:val="-3"/>
                      <w:sz w:val="20"/>
                      <w:szCs w:val="20"/>
                    </w:rPr>
                    <w:t xml:space="preserve"> </w:t>
                  </w:r>
                  <w:r w:rsidRPr="008A1150">
                    <w:rPr>
                      <w:rFonts w:asciiTheme="majorBidi" w:eastAsia="Times New Roman" w:hAnsiTheme="majorBidi" w:cstheme="majorBidi"/>
                      <w:spacing w:val="-2"/>
                      <w:sz w:val="20"/>
                      <w:szCs w:val="20"/>
                    </w:rPr>
                    <w:t>limit</w:t>
                  </w:r>
                </w:p>
                <w:p w:rsidR="000A6EDF" w:rsidRPr="008A1150" w:rsidRDefault="000A6EDF" w:rsidP="000A6EDF">
                  <w:pPr>
                    <w:spacing w:before="2"/>
                    <w:ind w:left="170"/>
                    <w:rPr>
                      <w:rFonts w:asciiTheme="majorBidi" w:eastAsia="Times New Roman" w:hAnsiTheme="majorBidi" w:cstheme="majorBidi"/>
                      <w:sz w:val="20"/>
                      <w:szCs w:val="20"/>
                    </w:rPr>
                  </w:pPr>
                </w:p>
              </w:tc>
            </w:tr>
            <w:tr w:rsidR="000A6EDF" w:rsidRPr="008A1150" w:rsidTr="0093001A">
              <w:trPr>
                <w:trHeight w:hRule="exact" w:val="332"/>
              </w:trPr>
              <w:tc>
                <w:tcPr>
                  <w:tcW w:w="1336" w:type="dxa"/>
                  <w:tcBorders>
                    <w:top w:val="single" w:sz="4" w:space="0" w:color="auto"/>
                  </w:tcBorders>
                  <w:vAlign w:val="center"/>
                </w:tcPr>
                <w:p w:rsidR="000A6EDF" w:rsidRPr="008A1150" w:rsidRDefault="000A6EDF" w:rsidP="000A6EDF">
                  <w:pPr>
                    <w:spacing w:line="252" w:lineRule="exact"/>
                    <w:ind w:left="393"/>
                    <w:rPr>
                      <w:rFonts w:asciiTheme="majorBidi" w:eastAsia="Times New Roman" w:hAnsiTheme="majorBidi" w:cstheme="majorBidi"/>
                      <w:spacing w:val="-2"/>
                      <w:sz w:val="20"/>
                      <w:szCs w:val="20"/>
                    </w:rPr>
                  </w:pPr>
                  <w:r w:rsidRPr="008A1150">
                    <w:rPr>
                      <w:rFonts w:asciiTheme="majorBidi" w:eastAsia="Calibri" w:hAnsiTheme="majorBidi" w:cstheme="majorBidi"/>
                      <w:sz w:val="20"/>
                      <w:szCs w:val="20"/>
                      <w:lang w:bidi="ar-IQ"/>
                    </w:rPr>
                    <w:t>(</w:t>
                  </w:r>
                  <w:proofErr w:type="spellStart"/>
                  <w:r w:rsidRPr="008A1150">
                    <w:rPr>
                      <w:rFonts w:asciiTheme="majorBidi" w:eastAsia="Calibri" w:hAnsiTheme="majorBidi" w:cstheme="majorBidi"/>
                      <w:sz w:val="20"/>
                      <w:szCs w:val="20"/>
                      <w:lang w:bidi="ar-IQ"/>
                    </w:rPr>
                    <w:t>CaO</w:t>
                  </w:r>
                  <w:proofErr w:type="spellEnd"/>
                  <w:r w:rsidRPr="008A1150">
                    <w:rPr>
                      <w:rFonts w:asciiTheme="majorBidi" w:eastAsia="Calibri" w:hAnsiTheme="majorBidi" w:cstheme="majorBidi"/>
                      <w:sz w:val="20"/>
                      <w:szCs w:val="20"/>
                      <w:lang w:bidi="ar-IQ"/>
                    </w:rPr>
                    <w:t>)</w:t>
                  </w:r>
                </w:p>
              </w:tc>
              <w:tc>
                <w:tcPr>
                  <w:tcW w:w="1107" w:type="dxa"/>
                  <w:tcBorders>
                    <w:top w:val="single" w:sz="4" w:space="0" w:color="auto"/>
                  </w:tcBorders>
                  <w:vAlign w:val="center"/>
                </w:tcPr>
                <w:p w:rsidR="000A6EDF" w:rsidRPr="008A1150" w:rsidRDefault="000A6EDF" w:rsidP="000A6EDF">
                  <w:pPr>
                    <w:spacing w:line="243" w:lineRule="exact"/>
                    <w:jc w:val="center"/>
                    <w:rPr>
                      <w:rFonts w:asciiTheme="majorBidi" w:eastAsia="Times New Roman" w:hAnsiTheme="majorBidi" w:cstheme="majorBidi"/>
                      <w:sz w:val="20"/>
                      <w:szCs w:val="20"/>
                    </w:rPr>
                  </w:pPr>
                  <w:r w:rsidRPr="008A1150">
                    <w:rPr>
                      <w:rFonts w:asciiTheme="majorBidi" w:eastAsia="Calibri" w:hAnsiTheme="majorBidi" w:cstheme="majorBidi"/>
                      <w:sz w:val="20"/>
                      <w:szCs w:val="20"/>
                      <w:lang w:bidi="ar-IQ"/>
                    </w:rPr>
                    <w:t>62.83</w:t>
                  </w:r>
                </w:p>
              </w:tc>
              <w:tc>
                <w:tcPr>
                  <w:tcW w:w="1392" w:type="dxa"/>
                  <w:tcBorders>
                    <w:top w:val="single" w:sz="4" w:space="0" w:color="auto"/>
                  </w:tcBorders>
                  <w:vAlign w:val="center"/>
                </w:tcPr>
                <w:p w:rsidR="000A6EDF" w:rsidRPr="008A1150" w:rsidRDefault="000A6EDF" w:rsidP="000A6EDF">
                  <w:pPr>
                    <w:spacing w:after="240" w:line="243" w:lineRule="exact"/>
                    <w:ind w:left="673" w:right="688"/>
                    <w:jc w:val="center"/>
                    <w:rPr>
                      <w:rFonts w:asciiTheme="majorBidi" w:eastAsia="Times New Roman" w:hAnsiTheme="majorBidi" w:cstheme="majorBidi"/>
                      <w:spacing w:val="-1"/>
                      <w:sz w:val="20"/>
                      <w:szCs w:val="20"/>
                    </w:rPr>
                  </w:pPr>
                </w:p>
              </w:tc>
            </w:tr>
            <w:tr w:rsidR="000A6EDF" w:rsidRPr="008A1150" w:rsidTr="0093001A">
              <w:trPr>
                <w:trHeight w:hRule="exact" w:val="332"/>
              </w:trPr>
              <w:tc>
                <w:tcPr>
                  <w:tcW w:w="1336" w:type="dxa"/>
                  <w:vAlign w:val="center"/>
                </w:tcPr>
                <w:p w:rsidR="000A6EDF" w:rsidRPr="008A1150" w:rsidRDefault="000A6EDF" w:rsidP="000A6EDF">
                  <w:pPr>
                    <w:spacing w:line="248" w:lineRule="exact"/>
                    <w:ind w:left="465" w:right="472"/>
                    <w:jc w:val="center"/>
                    <w:rPr>
                      <w:rFonts w:asciiTheme="majorBidi" w:eastAsia="Times New Roman" w:hAnsiTheme="majorBidi" w:cstheme="majorBidi"/>
                      <w:sz w:val="20"/>
                      <w:szCs w:val="20"/>
                    </w:rPr>
                  </w:pPr>
                  <w:proofErr w:type="spellStart"/>
                  <w:r w:rsidRPr="008A1150">
                    <w:rPr>
                      <w:rFonts w:asciiTheme="majorBidi" w:eastAsia="Times New Roman" w:hAnsiTheme="majorBidi" w:cstheme="majorBidi"/>
                      <w:spacing w:val="-1"/>
                      <w:sz w:val="20"/>
                      <w:szCs w:val="20"/>
                    </w:rPr>
                    <w:t>SiO</w:t>
                  </w:r>
                  <w:proofErr w:type="spellEnd"/>
                  <w:r w:rsidRPr="008A1150">
                    <w:rPr>
                      <w:rFonts w:asciiTheme="majorBidi" w:eastAsia="Times New Roman" w:hAnsiTheme="majorBidi" w:cstheme="majorBidi"/>
                      <w:spacing w:val="-1"/>
                      <w:position w:val="-2"/>
                      <w:sz w:val="20"/>
                      <w:szCs w:val="20"/>
                    </w:rPr>
                    <w:t>2</w:t>
                  </w:r>
                </w:p>
              </w:tc>
              <w:tc>
                <w:tcPr>
                  <w:tcW w:w="1107" w:type="dxa"/>
                  <w:vAlign w:val="center"/>
                </w:tcPr>
                <w:p w:rsidR="000A6EDF" w:rsidRPr="008A1150" w:rsidRDefault="000A6EDF" w:rsidP="000A6EDF">
                  <w:pPr>
                    <w:spacing w:line="243" w:lineRule="exact"/>
                    <w:ind w:left="310"/>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 xml:space="preserve"> 22.54</w:t>
                  </w:r>
                </w:p>
              </w:tc>
              <w:tc>
                <w:tcPr>
                  <w:tcW w:w="1392" w:type="dxa"/>
                  <w:vAlign w:val="center"/>
                </w:tcPr>
                <w:p w:rsidR="000A6EDF" w:rsidRPr="008A1150" w:rsidRDefault="000A6EDF" w:rsidP="000A6EDF">
                  <w:pPr>
                    <w:spacing w:line="243" w:lineRule="exact"/>
                    <w:ind w:left="673" w:right="688"/>
                    <w:jc w:val="center"/>
                    <w:rPr>
                      <w:rFonts w:asciiTheme="majorBidi" w:eastAsia="Times New Roman" w:hAnsiTheme="majorBidi" w:cstheme="majorBidi"/>
                      <w:sz w:val="20"/>
                      <w:szCs w:val="20"/>
                    </w:rPr>
                  </w:pPr>
                </w:p>
              </w:tc>
            </w:tr>
            <w:tr w:rsidR="000A6EDF" w:rsidRPr="008A1150" w:rsidTr="0093001A">
              <w:trPr>
                <w:trHeight w:hRule="exact" w:val="332"/>
              </w:trPr>
              <w:tc>
                <w:tcPr>
                  <w:tcW w:w="1336" w:type="dxa"/>
                  <w:vAlign w:val="center"/>
                </w:tcPr>
                <w:p w:rsidR="000A6EDF" w:rsidRPr="008A1150" w:rsidRDefault="000A6EDF" w:rsidP="000A6EDF">
                  <w:pPr>
                    <w:spacing w:line="252" w:lineRule="exact"/>
                    <w:ind w:left="393"/>
                    <w:rPr>
                      <w:rFonts w:asciiTheme="majorBidi" w:eastAsia="Times New Roman" w:hAnsiTheme="majorBidi" w:cstheme="majorBidi"/>
                      <w:sz w:val="20"/>
                      <w:szCs w:val="20"/>
                    </w:rPr>
                  </w:pPr>
                  <w:r w:rsidRPr="008A1150">
                    <w:rPr>
                      <w:rFonts w:asciiTheme="majorBidi" w:eastAsia="Times New Roman" w:hAnsiTheme="majorBidi" w:cstheme="majorBidi"/>
                      <w:spacing w:val="-2"/>
                      <w:sz w:val="20"/>
                      <w:szCs w:val="20"/>
                    </w:rPr>
                    <w:t>AL</w:t>
                  </w:r>
                  <w:r w:rsidRPr="008A1150">
                    <w:rPr>
                      <w:rFonts w:asciiTheme="majorBidi" w:eastAsia="Times New Roman" w:hAnsiTheme="majorBidi" w:cstheme="majorBidi"/>
                      <w:spacing w:val="-2"/>
                      <w:position w:val="-2"/>
                      <w:sz w:val="20"/>
                      <w:szCs w:val="20"/>
                    </w:rPr>
                    <w:t>2</w:t>
                  </w:r>
                  <w:r w:rsidRPr="008A1150">
                    <w:rPr>
                      <w:rFonts w:asciiTheme="majorBidi" w:eastAsia="Times New Roman" w:hAnsiTheme="majorBidi" w:cstheme="majorBidi"/>
                      <w:spacing w:val="-2"/>
                      <w:sz w:val="20"/>
                      <w:szCs w:val="20"/>
                    </w:rPr>
                    <w:t>O</w:t>
                  </w:r>
                  <w:r w:rsidRPr="008A1150">
                    <w:rPr>
                      <w:rFonts w:asciiTheme="majorBidi" w:eastAsia="Times New Roman" w:hAnsiTheme="majorBidi" w:cstheme="majorBidi"/>
                      <w:spacing w:val="-2"/>
                      <w:position w:val="-2"/>
                      <w:sz w:val="20"/>
                      <w:szCs w:val="20"/>
                    </w:rPr>
                    <w:t>3</w:t>
                  </w:r>
                </w:p>
              </w:tc>
              <w:tc>
                <w:tcPr>
                  <w:tcW w:w="1107" w:type="dxa"/>
                  <w:vAlign w:val="center"/>
                </w:tcPr>
                <w:p w:rsidR="000A6EDF" w:rsidRPr="008A1150" w:rsidRDefault="000A6EDF" w:rsidP="000A6EDF">
                  <w:pPr>
                    <w:spacing w:line="243" w:lineRule="exact"/>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5.4</w:t>
                  </w:r>
                </w:p>
              </w:tc>
              <w:tc>
                <w:tcPr>
                  <w:tcW w:w="1392" w:type="dxa"/>
                  <w:vAlign w:val="center"/>
                </w:tcPr>
                <w:p w:rsidR="000A6EDF" w:rsidRPr="008A1150" w:rsidRDefault="000A6EDF" w:rsidP="000A6EDF">
                  <w:pPr>
                    <w:spacing w:line="243" w:lineRule="exact"/>
                    <w:ind w:left="673" w:right="688"/>
                    <w:jc w:val="center"/>
                    <w:rPr>
                      <w:rFonts w:asciiTheme="majorBidi" w:eastAsia="Times New Roman" w:hAnsiTheme="majorBidi" w:cstheme="majorBidi"/>
                      <w:sz w:val="20"/>
                      <w:szCs w:val="20"/>
                    </w:rPr>
                  </w:pPr>
                </w:p>
              </w:tc>
            </w:tr>
            <w:tr w:rsidR="000A6EDF" w:rsidRPr="008A1150" w:rsidTr="0093001A">
              <w:trPr>
                <w:trHeight w:hRule="exact" w:val="294"/>
              </w:trPr>
              <w:tc>
                <w:tcPr>
                  <w:tcW w:w="1336" w:type="dxa"/>
                  <w:vAlign w:val="center"/>
                </w:tcPr>
                <w:p w:rsidR="000A6EDF" w:rsidRPr="008A1150" w:rsidRDefault="000A6EDF" w:rsidP="000A6EDF">
                  <w:pPr>
                    <w:spacing w:line="252" w:lineRule="exact"/>
                    <w:ind w:left="431"/>
                    <w:rPr>
                      <w:rFonts w:asciiTheme="majorBidi" w:eastAsia="Times New Roman" w:hAnsiTheme="majorBidi" w:cstheme="majorBidi"/>
                      <w:sz w:val="20"/>
                      <w:szCs w:val="20"/>
                    </w:rPr>
                  </w:pPr>
                  <w:r w:rsidRPr="008A1150">
                    <w:rPr>
                      <w:rFonts w:asciiTheme="majorBidi" w:eastAsia="Times New Roman" w:hAnsiTheme="majorBidi" w:cstheme="majorBidi"/>
                      <w:spacing w:val="-1"/>
                      <w:sz w:val="20"/>
                      <w:szCs w:val="20"/>
                    </w:rPr>
                    <w:t>Fe</w:t>
                  </w:r>
                  <w:r w:rsidRPr="008A1150">
                    <w:rPr>
                      <w:rFonts w:asciiTheme="majorBidi" w:eastAsia="Times New Roman" w:hAnsiTheme="majorBidi" w:cstheme="majorBidi"/>
                      <w:spacing w:val="-1"/>
                      <w:position w:val="-2"/>
                      <w:sz w:val="20"/>
                      <w:szCs w:val="20"/>
                    </w:rPr>
                    <w:t>2</w:t>
                  </w:r>
                  <w:r w:rsidRPr="008A1150">
                    <w:rPr>
                      <w:rFonts w:asciiTheme="majorBidi" w:eastAsia="Times New Roman" w:hAnsiTheme="majorBidi" w:cstheme="majorBidi"/>
                      <w:spacing w:val="-1"/>
                      <w:sz w:val="20"/>
                      <w:szCs w:val="20"/>
                    </w:rPr>
                    <w:t>O</w:t>
                  </w:r>
                  <w:r w:rsidRPr="008A1150">
                    <w:rPr>
                      <w:rFonts w:asciiTheme="majorBidi" w:eastAsia="Times New Roman" w:hAnsiTheme="majorBidi" w:cstheme="majorBidi"/>
                      <w:spacing w:val="-1"/>
                      <w:position w:val="-2"/>
                      <w:sz w:val="20"/>
                      <w:szCs w:val="20"/>
                    </w:rPr>
                    <w:t>3</w:t>
                  </w:r>
                </w:p>
              </w:tc>
              <w:tc>
                <w:tcPr>
                  <w:tcW w:w="1107" w:type="dxa"/>
                  <w:vAlign w:val="center"/>
                </w:tcPr>
                <w:p w:rsidR="000A6EDF" w:rsidRPr="008A1150" w:rsidRDefault="000A6EDF" w:rsidP="000A6EDF">
                  <w:pPr>
                    <w:spacing w:line="243" w:lineRule="exact"/>
                    <w:ind w:left="404" w:right="408"/>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2.64</w:t>
                  </w:r>
                </w:p>
              </w:tc>
              <w:tc>
                <w:tcPr>
                  <w:tcW w:w="1392" w:type="dxa"/>
                  <w:vAlign w:val="center"/>
                </w:tcPr>
                <w:p w:rsidR="000A6EDF" w:rsidRPr="008A1150" w:rsidRDefault="000A6EDF" w:rsidP="000A6EDF">
                  <w:pPr>
                    <w:spacing w:line="243" w:lineRule="exact"/>
                    <w:ind w:left="673" w:right="688"/>
                    <w:jc w:val="center"/>
                    <w:rPr>
                      <w:rFonts w:asciiTheme="majorBidi" w:eastAsia="Times New Roman" w:hAnsiTheme="majorBidi" w:cstheme="majorBidi"/>
                      <w:sz w:val="20"/>
                      <w:szCs w:val="20"/>
                    </w:rPr>
                  </w:pPr>
                </w:p>
              </w:tc>
            </w:tr>
            <w:tr w:rsidR="000A6EDF" w:rsidRPr="008A1150" w:rsidTr="0093001A">
              <w:trPr>
                <w:trHeight w:hRule="exact" w:val="270"/>
              </w:trPr>
              <w:tc>
                <w:tcPr>
                  <w:tcW w:w="1336" w:type="dxa"/>
                  <w:vAlign w:val="center"/>
                </w:tcPr>
                <w:p w:rsidR="000A6EDF" w:rsidRPr="008A1150" w:rsidRDefault="000A6EDF" w:rsidP="000A6EDF">
                  <w:pPr>
                    <w:spacing w:line="248" w:lineRule="exact"/>
                    <w:ind w:left="455"/>
                    <w:rPr>
                      <w:rFonts w:asciiTheme="majorBidi" w:eastAsia="Times New Roman" w:hAnsiTheme="majorBidi" w:cstheme="majorBidi"/>
                      <w:sz w:val="20"/>
                      <w:szCs w:val="20"/>
                    </w:rPr>
                  </w:pPr>
                  <w:proofErr w:type="spellStart"/>
                  <w:r w:rsidRPr="008A1150">
                    <w:rPr>
                      <w:rFonts w:asciiTheme="majorBidi" w:eastAsia="Times New Roman" w:hAnsiTheme="majorBidi" w:cstheme="majorBidi"/>
                      <w:spacing w:val="-2"/>
                      <w:sz w:val="20"/>
                      <w:szCs w:val="20"/>
                    </w:rPr>
                    <w:t>MgO</w:t>
                  </w:r>
                  <w:proofErr w:type="spellEnd"/>
                </w:p>
              </w:tc>
              <w:tc>
                <w:tcPr>
                  <w:tcW w:w="1107" w:type="dxa"/>
                  <w:vAlign w:val="center"/>
                </w:tcPr>
                <w:p w:rsidR="000A6EDF" w:rsidRPr="008A1150" w:rsidRDefault="000A6EDF" w:rsidP="000A6EDF">
                  <w:pPr>
                    <w:spacing w:line="248" w:lineRule="exact"/>
                    <w:ind w:left="404" w:right="408"/>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3.23</w:t>
                  </w:r>
                </w:p>
              </w:tc>
              <w:tc>
                <w:tcPr>
                  <w:tcW w:w="1392" w:type="dxa"/>
                  <w:vAlign w:val="center"/>
                </w:tcPr>
                <w:p w:rsidR="000A6EDF" w:rsidRPr="008A1150" w:rsidRDefault="000A6EDF" w:rsidP="000A6EDF">
                  <w:pPr>
                    <w:spacing w:line="248" w:lineRule="exact"/>
                    <w:ind w:right="715"/>
                    <w:jc w:val="center"/>
                    <w:rPr>
                      <w:rFonts w:asciiTheme="majorBidi" w:eastAsia="Cambria Math" w:hAnsiTheme="majorBidi" w:cstheme="majorBidi"/>
                      <w:sz w:val="20"/>
                      <w:szCs w:val="20"/>
                    </w:rPr>
                  </w:pPr>
                  <w:r w:rsidRPr="008A1150">
                    <w:rPr>
                      <w:rFonts w:asciiTheme="majorBidi" w:eastAsia="Times New Roman" w:hAnsiTheme="majorBidi" w:cstheme="majorBidi"/>
                      <w:spacing w:val="-1"/>
                      <w:sz w:val="20"/>
                      <w:szCs w:val="20"/>
                    </w:rPr>
                    <w:t xml:space="preserve">  5%</w:t>
                  </w:r>
                </w:p>
              </w:tc>
            </w:tr>
            <w:tr w:rsidR="000A6EDF" w:rsidRPr="008A1150" w:rsidTr="0093001A">
              <w:trPr>
                <w:trHeight w:hRule="exact" w:val="287"/>
              </w:trPr>
              <w:tc>
                <w:tcPr>
                  <w:tcW w:w="1336" w:type="dxa"/>
                  <w:vAlign w:val="center"/>
                </w:tcPr>
                <w:p w:rsidR="000A6EDF" w:rsidRPr="008A1150" w:rsidRDefault="000A6EDF" w:rsidP="000A6EDF">
                  <w:pPr>
                    <w:spacing w:line="248" w:lineRule="exact"/>
                    <w:ind w:left="404" w:right="408"/>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SO3</w:t>
                  </w:r>
                </w:p>
              </w:tc>
              <w:tc>
                <w:tcPr>
                  <w:tcW w:w="1107" w:type="dxa"/>
                  <w:vAlign w:val="center"/>
                </w:tcPr>
                <w:p w:rsidR="000A6EDF" w:rsidRPr="008A1150" w:rsidRDefault="000A6EDF" w:rsidP="000A6EDF">
                  <w:pPr>
                    <w:spacing w:line="248" w:lineRule="exact"/>
                    <w:ind w:left="404" w:right="408"/>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2.45</w:t>
                  </w:r>
                </w:p>
              </w:tc>
              <w:tc>
                <w:tcPr>
                  <w:tcW w:w="1392" w:type="dxa"/>
                  <w:vAlign w:val="center"/>
                </w:tcPr>
                <w:p w:rsidR="000A6EDF" w:rsidRPr="008A1150" w:rsidRDefault="000A6EDF" w:rsidP="000A6EDF">
                  <w:pPr>
                    <w:spacing w:line="248" w:lineRule="exact"/>
                    <w:ind w:right="715"/>
                    <w:jc w:val="center"/>
                    <w:rPr>
                      <w:rFonts w:asciiTheme="majorBidi" w:eastAsia="Cambria Math" w:hAnsiTheme="majorBidi" w:cstheme="majorBidi"/>
                      <w:sz w:val="20"/>
                      <w:szCs w:val="20"/>
                    </w:rPr>
                  </w:pPr>
                  <w:r w:rsidRPr="008A1150">
                    <w:rPr>
                      <w:rFonts w:asciiTheme="majorBidi" w:eastAsia="Times New Roman" w:hAnsiTheme="majorBidi" w:cstheme="majorBidi"/>
                      <w:spacing w:val="-2"/>
                      <w:sz w:val="20"/>
                      <w:szCs w:val="20"/>
                    </w:rPr>
                    <w:t xml:space="preserve">     2.8%</w:t>
                  </w:r>
                </w:p>
              </w:tc>
            </w:tr>
            <w:tr w:rsidR="000A6EDF" w:rsidRPr="008A1150" w:rsidTr="0093001A">
              <w:trPr>
                <w:trHeight w:hRule="exact" w:val="278"/>
              </w:trPr>
              <w:tc>
                <w:tcPr>
                  <w:tcW w:w="1336" w:type="dxa"/>
                </w:tcPr>
                <w:p w:rsidR="000A6EDF" w:rsidRPr="008A1150" w:rsidRDefault="000A6EDF" w:rsidP="000A6EDF">
                  <w:pPr>
                    <w:spacing w:line="248" w:lineRule="exact"/>
                    <w:ind w:left="404" w:right="408"/>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(Na2O)</w:t>
                  </w:r>
                </w:p>
              </w:tc>
              <w:tc>
                <w:tcPr>
                  <w:tcW w:w="1107" w:type="dxa"/>
                </w:tcPr>
                <w:p w:rsidR="000A6EDF" w:rsidRPr="008A1150" w:rsidRDefault="000A6EDF" w:rsidP="000A6EDF">
                  <w:pPr>
                    <w:spacing w:line="248" w:lineRule="exact"/>
                    <w:ind w:left="404" w:right="408"/>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0.24</w:t>
                  </w:r>
                </w:p>
              </w:tc>
              <w:tc>
                <w:tcPr>
                  <w:tcW w:w="1392" w:type="dxa"/>
                  <w:vAlign w:val="center"/>
                </w:tcPr>
                <w:p w:rsidR="000A6EDF" w:rsidRPr="008A1150" w:rsidRDefault="000A6EDF" w:rsidP="000A6EDF">
                  <w:pPr>
                    <w:spacing w:line="248" w:lineRule="exact"/>
                    <w:ind w:left="703" w:right="715"/>
                    <w:jc w:val="center"/>
                    <w:rPr>
                      <w:rFonts w:asciiTheme="majorBidi" w:eastAsia="Cambria Math" w:hAnsiTheme="majorBidi" w:cstheme="majorBidi"/>
                      <w:sz w:val="20"/>
                      <w:szCs w:val="20"/>
                    </w:rPr>
                  </w:pPr>
                </w:p>
              </w:tc>
            </w:tr>
            <w:tr w:rsidR="000A6EDF" w:rsidRPr="008A1150" w:rsidTr="0093001A">
              <w:trPr>
                <w:trHeight w:hRule="exact" w:val="278"/>
              </w:trPr>
              <w:tc>
                <w:tcPr>
                  <w:tcW w:w="1336" w:type="dxa"/>
                </w:tcPr>
                <w:p w:rsidR="000A6EDF" w:rsidRPr="008A1150" w:rsidRDefault="000A6EDF" w:rsidP="000A6EDF">
                  <w:pPr>
                    <w:spacing w:line="248" w:lineRule="exact"/>
                    <w:ind w:left="404" w:right="408"/>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(K2O)</w:t>
                  </w:r>
                </w:p>
              </w:tc>
              <w:tc>
                <w:tcPr>
                  <w:tcW w:w="1107" w:type="dxa"/>
                </w:tcPr>
                <w:p w:rsidR="000A6EDF" w:rsidRPr="008A1150" w:rsidRDefault="000A6EDF" w:rsidP="000A6EDF">
                  <w:pPr>
                    <w:spacing w:line="248" w:lineRule="exact"/>
                    <w:ind w:left="404" w:right="408"/>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0.62</w:t>
                  </w:r>
                </w:p>
              </w:tc>
              <w:tc>
                <w:tcPr>
                  <w:tcW w:w="1392" w:type="dxa"/>
                </w:tcPr>
                <w:p w:rsidR="000A6EDF" w:rsidRPr="008A1150" w:rsidRDefault="000A6EDF" w:rsidP="000A6EDF">
                  <w:pPr>
                    <w:tabs>
                      <w:tab w:val="left" w:pos="3300"/>
                    </w:tabs>
                    <w:jc w:val="center"/>
                    <w:rPr>
                      <w:rFonts w:asciiTheme="majorBidi" w:eastAsia="Calibri" w:hAnsiTheme="majorBidi" w:cstheme="majorBidi"/>
                      <w:sz w:val="20"/>
                      <w:szCs w:val="20"/>
                      <w:lang w:bidi="ar-IQ"/>
                    </w:rPr>
                  </w:pPr>
                </w:p>
              </w:tc>
            </w:tr>
            <w:tr w:rsidR="000A6EDF" w:rsidRPr="008A1150" w:rsidTr="0093001A">
              <w:trPr>
                <w:trHeight w:hRule="exact" w:val="278"/>
              </w:trPr>
              <w:tc>
                <w:tcPr>
                  <w:tcW w:w="1336" w:type="dxa"/>
                </w:tcPr>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(L.O.I)</w:t>
                  </w:r>
                </w:p>
              </w:tc>
              <w:tc>
                <w:tcPr>
                  <w:tcW w:w="1107" w:type="dxa"/>
                </w:tcPr>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0.71</w:t>
                  </w:r>
                </w:p>
              </w:tc>
              <w:tc>
                <w:tcPr>
                  <w:tcW w:w="1392" w:type="dxa"/>
                </w:tcPr>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4.00 (Max.)</w:t>
                  </w:r>
                </w:p>
              </w:tc>
            </w:tr>
            <w:tr w:rsidR="000A6EDF" w:rsidRPr="008A1150" w:rsidTr="0093001A">
              <w:trPr>
                <w:trHeight w:hRule="exact" w:val="278"/>
              </w:trPr>
              <w:tc>
                <w:tcPr>
                  <w:tcW w:w="1336" w:type="dxa"/>
                </w:tcPr>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(I.R)</w:t>
                  </w:r>
                </w:p>
              </w:tc>
              <w:tc>
                <w:tcPr>
                  <w:tcW w:w="1107" w:type="dxa"/>
                </w:tcPr>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0.57</w:t>
                  </w:r>
                </w:p>
              </w:tc>
              <w:tc>
                <w:tcPr>
                  <w:tcW w:w="1392" w:type="dxa"/>
                </w:tcPr>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1.50 (Max.)</w:t>
                  </w:r>
                </w:p>
              </w:tc>
            </w:tr>
            <w:tr w:rsidR="000A6EDF" w:rsidRPr="008A1150" w:rsidTr="0093001A">
              <w:trPr>
                <w:trHeight w:hRule="exact" w:val="278"/>
              </w:trPr>
              <w:tc>
                <w:tcPr>
                  <w:tcW w:w="1336" w:type="dxa"/>
                  <w:tcBorders>
                    <w:bottom w:val="single" w:sz="4" w:space="0" w:color="auto"/>
                  </w:tcBorders>
                </w:tcPr>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(L.S.F)</w:t>
                  </w:r>
                </w:p>
              </w:tc>
              <w:tc>
                <w:tcPr>
                  <w:tcW w:w="1107" w:type="dxa"/>
                  <w:tcBorders>
                    <w:bottom w:val="single" w:sz="4" w:space="0" w:color="auto"/>
                  </w:tcBorders>
                </w:tcPr>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0.91</w:t>
                  </w:r>
                </w:p>
              </w:tc>
              <w:tc>
                <w:tcPr>
                  <w:tcW w:w="1392" w:type="dxa"/>
                  <w:tcBorders>
                    <w:bottom w:val="single" w:sz="4" w:space="0" w:color="auto"/>
                  </w:tcBorders>
                </w:tcPr>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0.66-1.02</w:t>
                  </w:r>
                </w:p>
              </w:tc>
            </w:tr>
            <w:tr w:rsidR="000A6EDF" w:rsidRPr="008A1150" w:rsidTr="0093001A">
              <w:trPr>
                <w:trHeight w:hRule="exact" w:val="281"/>
              </w:trPr>
              <w:tc>
                <w:tcPr>
                  <w:tcW w:w="3835" w:type="dxa"/>
                  <w:gridSpan w:val="3"/>
                  <w:tcBorders>
                    <w:top w:val="single" w:sz="4" w:space="0" w:color="auto"/>
                    <w:bottom w:val="single" w:sz="4" w:space="0" w:color="auto"/>
                  </w:tcBorders>
                  <w:vAlign w:val="center"/>
                </w:tcPr>
                <w:p w:rsidR="000A6EDF" w:rsidRPr="008A1150" w:rsidRDefault="000A6EDF" w:rsidP="000A6EDF">
                  <w:pPr>
                    <w:spacing w:line="243" w:lineRule="exact"/>
                    <w:jc w:val="center"/>
                    <w:rPr>
                      <w:rFonts w:asciiTheme="majorBidi" w:eastAsia="Times New Roman" w:hAnsiTheme="majorBidi" w:cstheme="majorBidi"/>
                      <w:sz w:val="20"/>
                      <w:szCs w:val="20"/>
                    </w:rPr>
                  </w:pPr>
                  <w:r w:rsidRPr="008A1150">
                    <w:rPr>
                      <w:rFonts w:asciiTheme="majorBidi" w:eastAsia="Times New Roman" w:hAnsiTheme="majorBidi" w:cstheme="majorBidi"/>
                      <w:spacing w:val="-1"/>
                      <w:sz w:val="20"/>
                      <w:szCs w:val="20"/>
                    </w:rPr>
                    <w:t>Cement compound</w:t>
                  </w:r>
                </w:p>
              </w:tc>
            </w:tr>
            <w:tr w:rsidR="000A6EDF" w:rsidRPr="008A1150" w:rsidTr="0093001A">
              <w:trPr>
                <w:trHeight w:hRule="exact" w:val="286"/>
              </w:trPr>
              <w:tc>
                <w:tcPr>
                  <w:tcW w:w="1336" w:type="dxa"/>
                  <w:tcBorders>
                    <w:top w:val="single" w:sz="4" w:space="0" w:color="auto"/>
                  </w:tcBorders>
                  <w:vAlign w:val="center"/>
                </w:tcPr>
                <w:p w:rsidR="000A6EDF" w:rsidRPr="008A1150" w:rsidRDefault="000A6EDF" w:rsidP="000A6EDF">
                  <w:pPr>
                    <w:spacing w:line="252" w:lineRule="exact"/>
                    <w:ind w:left="441"/>
                    <w:rPr>
                      <w:rFonts w:asciiTheme="majorBidi" w:eastAsia="Times New Roman" w:hAnsiTheme="majorBidi" w:cstheme="majorBidi"/>
                      <w:sz w:val="20"/>
                      <w:szCs w:val="20"/>
                    </w:rPr>
                  </w:pPr>
                  <w:r w:rsidRPr="008A1150">
                    <w:rPr>
                      <w:rFonts w:asciiTheme="majorBidi" w:eastAsia="Times New Roman" w:hAnsiTheme="majorBidi" w:cstheme="majorBidi"/>
                      <w:spacing w:val="-4"/>
                      <w:sz w:val="20"/>
                      <w:szCs w:val="20"/>
                    </w:rPr>
                    <w:t>C</w:t>
                  </w:r>
                  <w:r w:rsidRPr="008A1150">
                    <w:rPr>
                      <w:rFonts w:asciiTheme="majorBidi" w:eastAsia="Times New Roman" w:hAnsiTheme="majorBidi" w:cstheme="majorBidi"/>
                      <w:spacing w:val="-5"/>
                      <w:position w:val="-2"/>
                      <w:sz w:val="20"/>
                      <w:szCs w:val="20"/>
                    </w:rPr>
                    <w:t>4</w:t>
                  </w:r>
                  <w:r w:rsidRPr="008A1150">
                    <w:rPr>
                      <w:rFonts w:asciiTheme="majorBidi" w:eastAsia="Times New Roman" w:hAnsiTheme="majorBidi" w:cstheme="majorBidi"/>
                      <w:spacing w:val="-4"/>
                      <w:sz w:val="20"/>
                      <w:szCs w:val="20"/>
                    </w:rPr>
                    <w:t>AF</w:t>
                  </w:r>
                </w:p>
              </w:tc>
              <w:tc>
                <w:tcPr>
                  <w:tcW w:w="1107" w:type="dxa"/>
                  <w:tcBorders>
                    <w:top w:val="single" w:sz="4" w:space="0" w:color="auto"/>
                  </w:tcBorders>
                  <w:vAlign w:val="center"/>
                </w:tcPr>
                <w:p w:rsidR="000A6EDF" w:rsidRPr="008A1150" w:rsidRDefault="000A6EDF" w:rsidP="000A6EDF">
                  <w:pPr>
                    <w:spacing w:line="243" w:lineRule="exact"/>
                    <w:ind w:left="310"/>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 xml:space="preserve">  7.93</w:t>
                  </w:r>
                </w:p>
              </w:tc>
              <w:tc>
                <w:tcPr>
                  <w:tcW w:w="1392" w:type="dxa"/>
                  <w:tcBorders>
                    <w:top w:val="single" w:sz="4" w:space="0" w:color="auto"/>
                  </w:tcBorders>
                  <w:vAlign w:val="center"/>
                </w:tcPr>
                <w:p w:rsidR="000A6EDF" w:rsidRPr="008A1150" w:rsidRDefault="000A6EDF" w:rsidP="000A6EDF">
                  <w:pPr>
                    <w:spacing w:line="243" w:lineRule="exact"/>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 xml:space="preserve">        7.72-8.02</w:t>
                  </w:r>
                </w:p>
              </w:tc>
            </w:tr>
            <w:tr w:rsidR="000A6EDF" w:rsidRPr="008A1150" w:rsidTr="0093001A">
              <w:trPr>
                <w:trHeight w:hRule="exact" w:val="286"/>
              </w:trPr>
              <w:tc>
                <w:tcPr>
                  <w:tcW w:w="1336" w:type="dxa"/>
                  <w:vAlign w:val="center"/>
                </w:tcPr>
                <w:p w:rsidR="000A6EDF" w:rsidRPr="008A1150" w:rsidRDefault="000A6EDF" w:rsidP="000A6EDF">
                  <w:pPr>
                    <w:spacing w:line="252" w:lineRule="exact"/>
                    <w:ind w:right="3"/>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C</w:t>
                  </w:r>
                  <w:r w:rsidRPr="008A1150">
                    <w:rPr>
                      <w:rFonts w:asciiTheme="majorBidi" w:eastAsia="Times New Roman" w:hAnsiTheme="majorBidi" w:cstheme="majorBidi"/>
                      <w:position w:val="-2"/>
                      <w:sz w:val="20"/>
                      <w:szCs w:val="20"/>
                    </w:rPr>
                    <w:t>3</w:t>
                  </w:r>
                  <w:r w:rsidRPr="008A1150">
                    <w:rPr>
                      <w:rFonts w:asciiTheme="majorBidi" w:eastAsia="Times New Roman" w:hAnsiTheme="majorBidi" w:cstheme="majorBidi"/>
                      <w:sz w:val="20"/>
                      <w:szCs w:val="20"/>
                    </w:rPr>
                    <w:t>A</w:t>
                  </w:r>
                </w:p>
              </w:tc>
              <w:tc>
                <w:tcPr>
                  <w:tcW w:w="1107" w:type="dxa"/>
                  <w:vAlign w:val="center"/>
                </w:tcPr>
                <w:p w:rsidR="000A6EDF" w:rsidRPr="008A1150" w:rsidRDefault="000A6EDF" w:rsidP="000A6EDF">
                  <w:pPr>
                    <w:spacing w:line="243" w:lineRule="exact"/>
                    <w:ind w:left="169"/>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 xml:space="preserve">    10.21</w:t>
                  </w:r>
                </w:p>
              </w:tc>
              <w:tc>
                <w:tcPr>
                  <w:tcW w:w="1392" w:type="dxa"/>
                  <w:vAlign w:val="center"/>
                </w:tcPr>
                <w:p w:rsidR="000A6EDF" w:rsidRPr="008A1150" w:rsidRDefault="000A6EDF" w:rsidP="000A6EDF">
                  <w:pPr>
                    <w:spacing w:line="243" w:lineRule="exact"/>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 xml:space="preserve">      11.96-12.3</w:t>
                  </w:r>
                </w:p>
              </w:tc>
            </w:tr>
            <w:tr w:rsidR="000A6EDF" w:rsidRPr="008A1150" w:rsidTr="0093001A">
              <w:trPr>
                <w:trHeight w:hRule="exact" w:val="286"/>
              </w:trPr>
              <w:tc>
                <w:tcPr>
                  <w:tcW w:w="1336" w:type="dxa"/>
                  <w:vAlign w:val="center"/>
                </w:tcPr>
                <w:p w:rsidR="000A6EDF" w:rsidRPr="008A1150" w:rsidRDefault="000A6EDF" w:rsidP="000A6EDF">
                  <w:pPr>
                    <w:spacing w:line="252" w:lineRule="exact"/>
                    <w:ind w:left="499" w:right="510"/>
                    <w:jc w:val="center"/>
                    <w:rPr>
                      <w:rFonts w:asciiTheme="majorBidi" w:eastAsia="Times New Roman" w:hAnsiTheme="majorBidi" w:cstheme="majorBidi"/>
                      <w:sz w:val="20"/>
                      <w:szCs w:val="20"/>
                    </w:rPr>
                  </w:pPr>
                  <w:r w:rsidRPr="008A1150">
                    <w:rPr>
                      <w:rFonts w:asciiTheme="majorBidi" w:eastAsia="Times New Roman" w:hAnsiTheme="majorBidi" w:cstheme="majorBidi"/>
                      <w:spacing w:val="-1"/>
                      <w:sz w:val="20"/>
                      <w:szCs w:val="20"/>
                    </w:rPr>
                    <w:t>C</w:t>
                  </w:r>
                  <w:r w:rsidRPr="008A1150">
                    <w:rPr>
                      <w:rFonts w:asciiTheme="majorBidi" w:eastAsia="Times New Roman" w:hAnsiTheme="majorBidi" w:cstheme="majorBidi"/>
                      <w:spacing w:val="-1"/>
                      <w:position w:val="-2"/>
                      <w:sz w:val="20"/>
                      <w:szCs w:val="20"/>
                    </w:rPr>
                    <w:t>2</w:t>
                  </w:r>
                  <w:r w:rsidRPr="008A1150">
                    <w:rPr>
                      <w:rFonts w:asciiTheme="majorBidi" w:eastAsia="Times New Roman" w:hAnsiTheme="majorBidi" w:cstheme="majorBidi"/>
                      <w:spacing w:val="-1"/>
                      <w:sz w:val="20"/>
                      <w:szCs w:val="20"/>
                    </w:rPr>
                    <w:t>S</w:t>
                  </w:r>
                </w:p>
              </w:tc>
              <w:tc>
                <w:tcPr>
                  <w:tcW w:w="1107" w:type="dxa"/>
                  <w:vAlign w:val="center"/>
                </w:tcPr>
                <w:p w:rsidR="000A6EDF" w:rsidRPr="008A1150" w:rsidRDefault="000A6EDF" w:rsidP="000A6EDF">
                  <w:pPr>
                    <w:spacing w:line="243" w:lineRule="exact"/>
                    <w:ind w:left="169"/>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 xml:space="preserve">    33.65</w:t>
                  </w:r>
                </w:p>
              </w:tc>
              <w:tc>
                <w:tcPr>
                  <w:tcW w:w="1392" w:type="dxa"/>
                  <w:vAlign w:val="center"/>
                </w:tcPr>
                <w:p w:rsidR="000A6EDF" w:rsidRPr="008A1150" w:rsidRDefault="000A6EDF" w:rsidP="000A6EDF">
                  <w:pPr>
                    <w:spacing w:line="243" w:lineRule="exact"/>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 xml:space="preserve">      28.61</w:t>
                  </w:r>
                  <w:r w:rsidRPr="008A1150">
                    <w:rPr>
                      <w:rFonts w:asciiTheme="majorBidi" w:eastAsia="Times New Roman" w:hAnsiTheme="majorBidi" w:cstheme="majorBidi"/>
                      <w:spacing w:val="-2"/>
                      <w:sz w:val="20"/>
                      <w:szCs w:val="20"/>
                    </w:rPr>
                    <w:t xml:space="preserve"> </w:t>
                  </w:r>
                  <w:r w:rsidRPr="008A1150">
                    <w:rPr>
                      <w:rFonts w:asciiTheme="majorBidi" w:eastAsia="Times New Roman" w:hAnsiTheme="majorBidi" w:cstheme="majorBidi"/>
                      <w:sz w:val="20"/>
                      <w:szCs w:val="20"/>
                    </w:rPr>
                    <w:t>–</w:t>
                  </w:r>
                  <w:r w:rsidRPr="008A1150">
                    <w:rPr>
                      <w:rFonts w:asciiTheme="majorBidi" w:eastAsia="Times New Roman" w:hAnsiTheme="majorBidi" w:cstheme="majorBidi"/>
                      <w:spacing w:val="2"/>
                      <w:sz w:val="20"/>
                      <w:szCs w:val="20"/>
                    </w:rPr>
                    <w:t xml:space="preserve"> </w:t>
                  </w:r>
                  <w:r w:rsidRPr="008A1150">
                    <w:rPr>
                      <w:rFonts w:asciiTheme="majorBidi" w:eastAsia="Times New Roman" w:hAnsiTheme="majorBidi" w:cstheme="majorBidi"/>
                      <w:spacing w:val="-1"/>
                      <w:sz w:val="20"/>
                      <w:szCs w:val="20"/>
                    </w:rPr>
                    <w:t>37.9</w:t>
                  </w:r>
                </w:p>
              </w:tc>
            </w:tr>
            <w:tr w:rsidR="000A6EDF" w:rsidRPr="008A1150" w:rsidTr="0093001A">
              <w:trPr>
                <w:trHeight w:hRule="exact" w:val="286"/>
              </w:trPr>
              <w:tc>
                <w:tcPr>
                  <w:tcW w:w="1336" w:type="dxa"/>
                  <w:tcBorders>
                    <w:bottom w:val="single" w:sz="4" w:space="0" w:color="auto"/>
                  </w:tcBorders>
                  <w:vAlign w:val="center"/>
                </w:tcPr>
                <w:p w:rsidR="000A6EDF" w:rsidRPr="008A1150" w:rsidRDefault="000A6EDF" w:rsidP="000A6EDF">
                  <w:pPr>
                    <w:spacing w:line="248" w:lineRule="exact"/>
                    <w:ind w:left="499" w:right="510"/>
                    <w:jc w:val="center"/>
                    <w:rPr>
                      <w:rFonts w:asciiTheme="majorBidi" w:eastAsia="Times New Roman" w:hAnsiTheme="majorBidi" w:cstheme="majorBidi"/>
                      <w:sz w:val="20"/>
                      <w:szCs w:val="20"/>
                    </w:rPr>
                  </w:pPr>
                  <w:r w:rsidRPr="008A1150">
                    <w:rPr>
                      <w:rFonts w:asciiTheme="majorBidi" w:eastAsia="Times New Roman" w:hAnsiTheme="majorBidi" w:cstheme="majorBidi"/>
                      <w:spacing w:val="-1"/>
                      <w:sz w:val="20"/>
                      <w:szCs w:val="20"/>
                    </w:rPr>
                    <w:t>C</w:t>
                  </w:r>
                  <w:r w:rsidRPr="008A1150">
                    <w:rPr>
                      <w:rFonts w:asciiTheme="majorBidi" w:eastAsia="Times New Roman" w:hAnsiTheme="majorBidi" w:cstheme="majorBidi"/>
                      <w:spacing w:val="-1"/>
                      <w:position w:val="-2"/>
                      <w:sz w:val="20"/>
                      <w:szCs w:val="20"/>
                    </w:rPr>
                    <w:t>3</w:t>
                  </w:r>
                  <w:r w:rsidRPr="008A1150">
                    <w:rPr>
                      <w:rFonts w:asciiTheme="majorBidi" w:eastAsia="Times New Roman" w:hAnsiTheme="majorBidi" w:cstheme="majorBidi"/>
                      <w:spacing w:val="-1"/>
                      <w:sz w:val="20"/>
                      <w:szCs w:val="20"/>
                    </w:rPr>
                    <w:t>S</w:t>
                  </w:r>
                </w:p>
              </w:tc>
              <w:tc>
                <w:tcPr>
                  <w:tcW w:w="1107" w:type="dxa"/>
                  <w:tcBorders>
                    <w:bottom w:val="single" w:sz="4" w:space="0" w:color="auto"/>
                  </w:tcBorders>
                  <w:vAlign w:val="center"/>
                </w:tcPr>
                <w:p w:rsidR="000A6EDF" w:rsidRPr="008A1150" w:rsidRDefault="000A6EDF" w:rsidP="000A6EDF">
                  <w:pPr>
                    <w:spacing w:line="244" w:lineRule="exact"/>
                    <w:ind w:left="169"/>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 xml:space="preserve">    38.51</w:t>
                  </w:r>
                </w:p>
              </w:tc>
              <w:tc>
                <w:tcPr>
                  <w:tcW w:w="1392" w:type="dxa"/>
                  <w:tcBorders>
                    <w:bottom w:val="single" w:sz="4" w:space="0" w:color="auto"/>
                  </w:tcBorders>
                  <w:vAlign w:val="center"/>
                </w:tcPr>
                <w:p w:rsidR="000A6EDF" w:rsidRPr="008A1150" w:rsidRDefault="000A6EDF" w:rsidP="000A6EDF">
                  <w:pPr>
                    <w:spacing w:line="244" w:lineRule="exact"/>
                    <w:ind w:left="338"/>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31.03-</w:t>
                  </w:r>
                  <w:r w:rsidRPr="008A1150">
                    <w:rPr>
                      <w:rFonts w:asciiTheme="majorBidi" w:eastAsia="Times New Roman" w:hAnsiTheme="majorBidi" w:cstheme="majorBidi"/>
                      <w:spacing w:val="1"/>
                      <w:sz w:val="20"/>
                      <w:szCs w:val="20"/>
                    </w:rPr>
                    <w:t xml:space="preserve"> </w:t>
                  </w:r>
                  <w:r w:rsidRPr="008A1150">
                    <w:rPr>
                      <w:rFonts w:asciiTheme="majorBidi" w:eastAsia="Times New Roman" w:hAnsiTheme="majorBidi" w:cstheme="majorBidi"/>
                      <w:spacing w:val="-1"/>
                      <w:sz w:val="20"/>
                      <w:szCs w:val="20"/>
                    </w:rPr>
                    <w:t>41.05</w:t>
                  </w:r>
                </w:p>
              </w:tc>
            </w:tr>
          </w:tbl>
          <w:p w:rsidR="000A6EDF" w:rsidRPr="008A1150" w:rsidRDefault="000A6EDF" w:rsidP="000A6EDF">
            <w:pPr>
              <w:jc w:val="both"/>
              <w:rPr>
                <w:rFonts w:asciiTheme="majorBidi" w:eastAsia="Calibri" w:hAnsiTheme="majorBidi" w:cstheme="majorBidi"/>
                <w:sz w:val="20"/>
                <w:szCs w:val="20"/>
              </w:rPr>
            </w:pPr>
          </w:p>
        </w:tc>
        <w:tc>
          <w:tcPr>
            <w:tcW w:w="4147" w:type="dxa"/>
          </w:tcPr>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815"/>
              <w:gridCol w:w="1351"/>
            </w:tblGrid>
            <w:tr w:rsidR="000A6EDF" w:rsidRPr="008A1150" w:rsidTr="00A94030">
              <w:tc>
                <w:tcPr>
                  <w:tcW w:w="1765" w:type="dxa"/>
                  <w:tcBorders>
                    <w:top w:val="single" w:sz="4" w:space="0" w:color="auto"/>
                    <w:bottom w:val="single" w:sz="4" w:space="0" w:color="auto"/>
                  </w:tcBorders>
                  <w:shd w:val="clear" w:color="auto" w:fill="auto"/>
                  <w:vAlign w:val="center"/>
                </w:tcPr>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Physical property</w:t>
                  </w:r>
                </w:p>
              </w:tc>
              <w:tc>
                <w:tcPr>
                  <w:tcW w:w="815" w:type="dxa"/>
                  <w:tcBorders>
                    <w:top w:val="single" w:sz="4" w:space="0" w:color="auto"/>
                    <w:bottom w:val="single" w:sz="4" w:space="0" w:color="auto"/>
                  </w:tcBorders>
                  <w:shd w:val="clear" w:color="auto" w:fill="auto"/>
                  <w:vAlign w:val="center"/>
                </w:tcPr>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Test results</w:t>
                  </w:r>
                </w:p>
              </w:tc>
              <w:tc>
                <w:tcPr>
                  <w:tcW w:w="1351" w:type="dxa"/>
                  <w:tcBorders>
                    <w:top w:val="single" w:sz="4" w:space="0" w:color="auto"/>
                    <w:bottom w:val="single" w:sz="4" w:space="0" w:color="auto"/>
                  </w:tcBorders>
                  <w:shd w:val="clear" w:color="auto" w:fill="auto"/>
                  <w:vAlign w:val="center"/>
                </w:tcPr>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Limit of IQS</w:t>
                  </w:r>
                </w:p>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No. 5/1984</w:t>
                  </w:r>
                </w:p>
              </w:tc>
            </w:tr>
            <w:tr w:rsidR="000A6EDF" w:rsidRPr="008A1150" w:rsidTr="00A94030">
              <w:tc>
                <w:tcPr>
                  <w:tcW w:w="1765" w:type="dxa"/>
                  <w:tcBorders>
                    <w:top w:val="single" w:sz="4" w:space="0" w:color="auto"/>
                  </w:tcBorders>
                  <w:vAlign w:val="center"/>
                </w:tcPr>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Setting time</w:t>
                  </w:r>
                </w:p>
                <w:p w:rsidR="000A6EDF" w:rsidRPr="008A1150" w:rsidRDefault="000A6EDF" w:rsidP="000A6EDF">
                  <w:pPr>
                    <w:tabs>
                      <w:tab w:val="left" w:pos="3300"/>
                    </w:tabs>
                    <w:ind w:left="-142"/>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w:t>
                  </w:r>
                  <w:proofErr w:type="spellStart"/>
                  <w:r w:rsidRPr="008A1150">
                    <w:rPr>
                      <w:rFonts w:asciiTheme="majorBidi" w:eastAsia="Calibri" w:hAnsiTheme="majorBidi" w:cstheme="majorBidi"/>
                      <w:sz w:val="20"/>
                      <w:szCs w:val="20"/>
                      <w:lang w:bidi="ar-IQ"/>
                    </w:rPr>
                    <w:t>Vicat</w:t>
                  </w:r>
                  <w:proofErr w:type="spellEnd"/>
                  <w:r w:rsidRPr="008A1150">
                    <w:rPr>
                      <w:rFonts w:asciiTheme="majorBidi" w:eastAsia="Calibri" w:hAnsiTheme="majorBidi" w:cstheme="majorBidi"/>
                      <w:sz w:val="20"/>
                      <w:szCs w:val="20"/>
                      <w:lang w:bidi="ar-IQ"/>
                    </w:rPr>
                    <w:t xml:space="preserve"> apparatus), </w:t>
                  </w:r>
                  <w:proofErr w:type="spellStart"/>
                  <w:r w:rsidRPr="008A1150">
                    <w:rPr>
                      <w:rFonts w:asciiTheme="majorBidi" w:eastAsia="Calibri" w:hAnsiTheme="majorBidi" w:cstheme="majorBidi"/>
                      <w:sz w:val="20"/>
                      <w:szCs w:val="20"/>
                      <w:lang w:bidi="ar-IQ"/>
                    </w:rPr>
                    <w:t>hr:min</w:t>
                  </w:r>
                  <w:proofErr w:type="spellEnd"/>
                  <w:r w:rsidRPr="008A1150">
                    <w:rPr>
                      <w:rFonts w:asciiTheme="majorBidi" w:eastAsia="Calibri" w:hAnsiTheme="majorBidi" w:cstheme="majorBidi"/>
                      <w:sz w:val="20"/>
                      <w:szCs w:val="20"/>
                      <w:lang w:bidi="ar-IQ"/>
                    </w:rPr>
                    <w:t xml:space="preserve">     </w:t>
                  </w:r>
                </w:p>
                <w:p w:rsidR="000A6EDF" w:rsidRPr="008A1150" w:rsidRDefault="000A6EDF" w:rsidP="000A6EDF">
                  <w:pPr>
                    <w:tabs>
                      <w:tab w:val="left" w:pos="3300"/>
                    </w:tabs>
                    <w:ind w:left="-142"/>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 xml:space="preserve">   Initial</w:t>
                  </w:r>
                </w:p>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Final</w:t>
                  </w:r>
                </w:p>
              </w:tc>
              <w:tc>
                <w:tcPr>
                  <w:tcW w:w="815" w:type="dxa"/>
                  <w:tcBorders>
                    <w:top w:val="single" w:sz="4" w:space="0" w:color="auto"/>
                  </w:tcBorders>
                  <w:vAlign w:val="center"/>
                </w:tcPr>
                <w:p w:rsidR="000A6EDF" w:rsidRPr="008A1150" w:rsidRDefault="000A6EDF" w:rsidP="000A6EDF">
                  <w:pPr>
                    <w:tabs>
                      <w:tab w:val="left" w:pos="3300"/>
                    </w:tabs>
                    <w:jc w:val="center"/>
                    <w:rPr>
                      <w:rFonts w:asciiTheme="majorBidi" w:eastAsia="Calibri" w:hAnsiTheme="majorBidi" w:cstheme="majorBidi"/>
                      <w:sz w:val="20"/>
                      <w:szCs w:val="20"/>
                      <w:lang w:bidi="ar-IQ"/>
                    </w:rPr>
                  </w:pPr>
                </w:p>
                <w:p w:rsidR="000A6EDF" w:rsidRPr="008A1150" w:rsidRDefault="000A6EDF" w:rsidP="000A6EDF">
                  <w:pPr>
                    <w:tabs>
                      <w:tab w:val="left" w:pos="3300"/>
                    </w:tabs>
                    <w:jc w:val="center"/>
                    <w:rPr>
                      <w:rFonts w:asciiTheme="majorBidi" w:eastAsia="Calibri" w:hAnsiTheme="majorBidi" w:cstheme="majorBidi"/>
                      <w:sz w:val="20"/>
                      <w:szCs w:val="20"/>
                      <w:lang w:bidi="ar-IQ"/>
                    </w:rPr>
                  </w:pPr>
                </w:p>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00:57</w:t>
                  </w:r>
                </w:p>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8:47</w:t>
                  </w:r>
                </w:p>
              </w:tc>
              <w:tc>
                <w:tcPr>
                  <w:tcW w:w="1351" w:type="dxa"/>
                  <w:tcBorders>
                    <w:top w:val="single" w:sz="4" w:space="0" w:color="auto"/>
                  </w:tcBorders>
                  <w:vAlign w:val="center"/>
                </w:tcPr>
                <w:p w:rsidR="000A6EDF" w:rsidRPr="008A1150" w:rsidRDefault="000A6EDF" w:rsidP="000A6EDF">
                  <w:pPr>
                    <w:tabs>
                      <w:tab w:val="left" w:pos="3300"/>
                    </w:tabs>
                    <w:jc w:val="center"/>
                    <w:rPr>
                      <w:rFonts w:asciiTheme="majorBidi" w:eastAsia="Calibri" w:hAnsiTheme="majorBidi" w:cstheme="majorBidi"/>
                      <w:sz w:val="20"/>
                      <w:szCs w:val="20"/>
                      <w:lang w:bidi="ar-IQ"/>
                    </w:rPr>
                  </w:pPr>
                </w:p>
                <w:p w:rsidR="000A6EDF" w:rsidRPr="008A1150" w:rsidRDefault="000A6EDF" w:rsidP="000A6EDF">
                  <w:pPr>
                    <w:tabs>
                      <w:tab w:val="left" w:pos="3300"/>
                    </w:tabs>
                    <w:jc w:val="center"/>
                    <w:rPr>
                      <w:rFonts w:asciiTheme="majorBidi" w:eastAsia="Calibri" w:hAnsiTheme="majorBidi" w:cstheme="majorBidi"/>
                      <w:sz w:val="20"/>
                      <w:szCs w:val="20"/>
                      <w:lang w:bidi="ar-IQ"/>
                    </w:rPr>
                  </w:pPr>
                </w:p>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00:45 (Min.)</w:t>
                  </w:r>
                </w:p>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10:00 (Max.)</w:t>
                  </w:r>
                </w:p>
              </w:tc>
            </w:tr>
            <w:tr w:rsidR="000A6EDF" w:rsidRPr="008A1150" w:rsidTr="00A94030">
              <w:tc>
                <w:tcPr>
                  <w:tcW w:w="1765" w:type="dxa"/>
                  <w:tcBorders>
                    <w:bottom w:val="single" w:sz="4" w:space="0" w:color="auto"/>
                  </w:tcBorders>
                  <w:vAlign w:val="center"/>
                </w:tcPr>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Compressive strength</w:t>
                  </w:r>
                </w:p>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(70.7mm cube), MPa  3-day</w:t>
                  </w:r>
                </w:p>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7-day</w:t>
                  </w:r>
                </w:p>
              </w:tc>
              <w:tc>
                <w:tcPr>
                  <w:tcW w:w="815" w:type="dxa"/>
                  <w:tcBorders>
                    <w:bottom w:val="single" w:sz="4" w:space="0" w:color="auto"/>
                  </w:tcBorders>
                  <w:vAlign w:val="center"/>
                </w:tcPr>
                <w:p w:rsidR="000A6EDF" w:rsidRPr="008A1150" w:rsidRDefault="000A6EDF" w:rsidP="000A6EDF">
                  <w:pPr>
                    <w:tabs>
                      <w:tab w:val="left" w:pos="3300"/>
                    </w:tabs>
                    <w:jc w:val="center"/>
                    <w:rPr>
                      <w:rFonts w:asciiTheme="majorBidi" w:eastAsia="Calibri" w:hAnsiTheme="majorBidi" w:cstheme="majorBidi"/>
                      <w:sz w:val="20"/>
                      <w:szCs w:val="20"/>
                      <w:lang w:bidi="ar-IQ"/>
                    </w:rPr>
                  </w:pPr>
                </w:p>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19.7</w:t>
                  </w:r>
                </w:p>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26</w:t>
                  </w:r>
                </w:p>
              </w:tc>
              <w:tc>
                <w:tcPr>
                  <w:tcW w:w="1351" w:type="dxa"/>
                  <w:tcBorders>
                    <w:bottom w:val="single" w:sz="4" w:space="0" w:color="auto"/>
                  </w:tcBorders>
                  <w:vAlign w:val="center"/>
                </w:tcPr>
                <w:p w:rsidR="000A6EDF" w:rsidRPr="008A1150" w:rsidRDefault="000A6EDF" w:rsidP="000A6EDF">
                  <w:pPr>
                    <w:tabs>
                      <w:tab w:val="left" w:pos="3300"/>
                    </w:tabs>
                    <w:jc w:val="center"/>
                    <w:rPr>
                      <w:rFonts w:asciiTheme="majorBidi" w:eastAsia="Calibri" w:hAnsiTheme="majorBidi" w:cstheme="majorBidi"/>
                      <w:sz w:val="20"/>
                      <w:szCs w:val="20"/>
                      <w:lang w:bidi="ar-IQ"/>
                    </w:rPr>
                  </w:pPr>
                </w:p>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15 (Min.)</w:t>
                  </w:r>
                </w:p>
                <w:p w:rsidR="000A6EDF" w:rsidRPr="008A1150" w:rsidRDefault="000A6EDF" w:rsidP="000A6EDF">
                  <w:pPr>
                    <w:tabs>
                      <w:tab w:val="left" w:pos="3300"/>
                    </w:tabs>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23 (Min.)</w:t>
                  </w:r>
                </w:p>
              </w:tc>
            </w:tr>
          </w:tbl>
          <w:p w:rsidR="000A6EDF" w:rsidRPr="008A1150" w:rsidRDefault="000A6EDF" w:rsidP="000A6EDF">
            <w:pPr>
              <w:jc w:val="both"/>
              <w:rPr>
                <w:rFonts w:asciiTheme="majorBidi" w:eastAsia="Calibri" w:hAnsiTheme="majorBidi" w:cstheme="majorBidi"/>
                <w:sz w:val="20"/>
                <w:szCs w:val="20"/>
              </w:rPr>
            </w:pPr>
          </w:p>
        </w:tc>
      </w:tr>
      <w:tr w:rsidR="000A6EDF" w:rsidRPr="008A1150" w:rsidTr="0093001A">
        <w:trPr>
          <w:trHeight w:val="212"/>
        </w:trPr>
        <w:tc>
          <w:tcPr>
            <w:tcW w:w="4147" w:type="dxa"/>
            <w:vMerge/>
          </w:tcPr>
          <w:p w:rsidR="000A6EDF" w:rsidRPr="008A1150" w:rsidRDefault="000A6EDF" w:rsidP="000A6EDF">
            <w:pPr>
              <w:spacing w:line="243" w:lineRule="exact"/>
              <w:ind w:right="1"/>
              <w:jc w:val="center"/>
              <w:rPr>
                <w:rFonts w:asciiTheme="majorBidi" w:eastAsia="Times New Roman" w:hAnsiTheme="majorBidi" w:cstheme="majorBidi"/>
                <w:spacing w:val="-1"/>
                <w:sz w:val="20"/>
                <w:szCs w:val="20"/>
              </w:rPr>
            </w:pPr>
          </w:p>
        </w:tc>
        <w:tc>
          <w:tcPr>
            <w:tcW w:w="4147" w:type="dxa"/>
          </w:tcPr>
          <w:p w:rsidR="006871F0" w:rsidRPr="00A94030" w:rsidRDefault="000A6EDF" w:rsidP="00A94030">
            <w:pPr>
              <w:jc w:val="both"/>
              <w:rPr>
                <w:rFonts w:asciiTheme="majorBidi" w:eastAsia="Calibri" w:hAnsiTheme="majorBidi" w:cstheme="majorBidi"/>
                <w:spacing w:val="2"/>
                <w:sz w:val="20"/>
                <w:szCs w:val="20"/>
              </w:rPr>
            </w:pPr>
            <w:r w:rsidRPr="008A1150">
              <w:rPr>
                <w:rFonts w:asciiTheme="majorBidi" w:eastAsia="Calibri" w:hAnsiTheme="majorBidi" w:cstheme="majorBidi"/>
                <w:spacing w:val="2"/>
                <w:sz w:val="20"/>
                <w:szCs w:val="20"/>
              </w:rPr>
              <w:t>Table 4: Specification of used gravel [18].</w:t>
            </w:r>
          </w:p>
        </w:tc>
      </w:tr>
      <w:tr w:rsidR="000A6EDF" w:rsidRPr="008A1150" w:rsidTr="0093001A">
        <w:trPr>
          <w:trHeight w:val="1928"/>
        </w:trPr>
        <w:tc>
          <w:tcPr>
            <w:tcW w:w="4147" w:type="dxa"/>
            <w:vMerge/>
          </w:tcPr>
          <w:p w:rsidR="000A6EDF" w:rsidRPr="008A1150" w:rsidRDefault="000A6EDF" w:rsidP="000A6EDF">
            <w:pPr>
              <w:spacing w:line="243" w:lineRule="exact"/>
              <w:ind w:right="1"/>
              <w:jc w:val="center"/>
              <w:rPr>
                <w:rFonts w:asciiTheme="majorBidi" w:eastAsia="Times New Roman" w:hAnsiTheme="majorBidi" w:cstheme="majorBidi"/>
                <w:spacing w:val="-1"/>
                <w:sz w:val="20"/>
                <w:szCs w:val="20"/>
              </w:rPr>
            </w:pPr>
          </w:p>
        </w:tc>
        <w:tc>
          <w:tcPr>
            <w:tcW w:w="4147" w:type="dxa"/>
            <w:vMerge w:val="restart"/>
          </w:tcPr>
          <w:tbl>
            <w:tblPr>
              <w:tblStyle w:val="TableNormal1"/>
              <w:tblpPr w:leftFromText="180" w:rightFromText="180" w:vertAnchor="text" w:horzAnchor="margin" w:tblpXSpec="center" w:tblpY="52"/>
              <w:tblW w:w="0" w:type="auto"/>
              <w:tblLook w:val="01E0" w:firstRow="1" w:lastRow="1" w:firstColumn="1" w:lastColumn="1" w:noHBand="0" w:noVBand="0"/>
            </w:tblPr>
            <w:tblGrid>
              <w:gridCol w:w="958"/>
              <w:gridCol w:w="1473"/>
              <w:gridCol w:w="1500"/>
            </w:tblGrid>
            <w:tr w:rsidR="000A6EDF" w:rsidRPr="008A1150" w:rsidTr="0093001A">
              <w:trPr>
                <w:trHeight w:hRule="exact" w:val="554"/>
              </w:trPr>
              <w:tc>
                <w:tcPr>
                  <w:tcW w:w="1128" w:type="dxa"/>
                  <w:tcBorders>
                    <w:top w:val="single" w:sz="4" w:space="0" w:color="auto"/>
                    <w:bottom w:val="single" w:sz="4" w:space="0" w:color="auto"/>
                  </w:tcBorders>
                  <w:vAlign w:val="center"/>
                </w:tcPr>
                <w:p w:rsidR="000A6EDF" w:rsidRPr="008A1150" w:rsidRDefault="000A6EDF" w:rsidP="000A6EDF">
                  <w:pPr>
                    <w:spacing w:line="243" w:lineRule="exact"/>
                    <w:ind w:right="12"/>
                    <w:jc w:val="center"/>
                    <w:rPr>
                      <w:rFonts w:asciiTheme="majorBidi" w:eastAsia="Times New Roman" w:hAnsiTheme="majorBidi" w:cstheme="majorBidi"/>
                      <w:sz w:val="20"/>
                      <w:szCs w:val="20"/>
                    </w:rPr>
                  </w:pPr>
                  <w:r w:rsidRPr="008A1150">
                    <w:rPr>
                      <w:rFonts w:asciiTheme="majorBidi" w:eastAsia="Times New Roman" w:hAnsiTheme="majorBidi" w:cstheme="majorBidi"/>
                      <w:spacing w:val="-2"/>
                      <w:sz w:val="20"/>
                      <w:szCs w:val="20"/>
                    </w:rPr>
                    <w:t>Sieve</w:t>
                  </w:r>
                  <w:r w:rsidRPr="008A1150">
                    <w:rPr>
                      <w:rFonts w:asciiTheme="majorBidi" w:eastAsia="Times New Roman" w:hAnsiTheme="majorBidi" w:cstheme="majorBidi"/>
                      <w:spacing w:val="-5"/>
                      <w:sz w:val="20"/>
                      <w:szCs w:val="20"/>
                    </w:rPr>
                    <w:t xml:space="preserve"> </w:t>
                  </w:r>
                  <w:r w:rsidRPr="008A1150">
                    <w:rPr>
                      <w:rFonts w:asciiTheme="majorBidi" w:eastAsia="Times New Roman" w:hAnsiTheme="majorBidi" w:cstheme="majorBidi"/>
                      <w:sz w:val="20"/>
                      <w:szCs w:val="20"/>
                    </w:rPr>
                    <w:t>size</w:t>
                  </w:r>
                </w:p>
                <w:p w:rsidR="000A6EDF" w:rsidRPr="008A1150" w:rsidRDefault="000A6EDF" w:rsidP="000A6EDF">
                  <w:pPr>
                    <w:spacing w:before="1"/>
                    <w:ind w:right="11"/>
                    <w:jc w:val="center"/>
                    <w:rPr>
                      <w:rFonts w:asciiTheme="majorBidi" w:eastAsia="Times New Roman" w:hAnsiTheme="majorBidi" w:cstheme="majorBidi"/>
                      <w:sz w:val="20"/>
                      <w:szCs w:val="20"/>
                    </w:rPr>
                  </w:pPr>
                  <w:r w:rsidRPr="008A1150">
                    <w:rPr>
                      <w:rFonts w:asciiTheme="majorBidi" w:eastAsia="Times New Roman" w:hAnsiTheme="majorBidi" w:cstheme="majorBidi"/>
                      <w:spacing w:val="-3"/>
                      <w:sz w:val="20"/>
                      <w:szCs w:val="20"/>
                    </w:rPr>
                    <w:t>In.</w:t>
                  </w:r>
                </w:p>
              </w:tc>
              <w:tc>
                <w:tcPr>
                  <w:tcW w:w="1534" w:type="dxa"/>
                  <w:tcBorders>
                    <w:top w:val="single" w:sz="4" w:space="0" w:color="auto"/>
                    <w:bottom w:val="single" w:sz="4" w:space="0" w:color="auto"/>
                  </w:tcBorders>
                  <w:vAlign w:val="center"/>
                </w:tcPr>
                <w:p w:rsidR="000A6EDF" w:rsidRPr="008A1150" w:rsidRDefault="000A6EDF" w:rsidP="000A6EDF">
                  <w:pPr>
                    <w:spacing w:line="243" w:lineRule="exact"/>
                    <w:ind w:right="14"/>
                    <w:jc w:val="center"/>
                    <w:rPr>
                      <w:rFonts w:asciiTheme="majorBidi" w:eastAsia="Times New Roman" w:hAnsiTheme="majorBidi" w:cstheme="majorBidi"/>
                      <w:sz w:val="20"/>
                      <w:szCs w:val="20"/>
                    </w:rPr>
                  </w:pPr>
                  <w:r w:rsidRPr="008A1150">
                    <w:rPr>
                      <w:rFonts w:asciiTheme="majorBidi" w:eastAsia="Times New Roman" w:hAnsiTheme="majorBidi" w:cstheme="majorBidi"/>
                      <w:spacing w:val="-1"/>
                      <w:sz w:val="20"/>
                      <w:szCs w:val="20"/>
                    </w:rPr>
                    <w:t>Passing</w:t>
                  </w:r>
                </w:p>
                <w:p w:rsidR="000A6EDF" w:rsidRPr="008A1150" w:rsidRDefault="000A6EDF" w:rsidP="000A6EDF">
                  <w:pPr>
                    <w:spacing w:before="1"/>
                    <w:ind w:right="12"/>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w:t>
                  </w:r>
                </w:p>
              </w:tc>
              <w:tc>
                <w:tcPr>
                  <w:tcW w:w="1687" w:type="dxa"/>
                  <w:tcBorders>
                    <w:top w:val="single" w:sz="4" w:space="0" w:color="auto"/>
                    <w:bottom w:val="single" w:sz="4" w:space="0" w:color="auto"/>
                  </w:tcBorders>
                  <w:vAlign w:val="center"/>
                </w:tcPr>
                <w:p w:rsidR="000A6EDF" w:rsidRPr="008A1150" w:rsidRDefault="000A6EDF" w:rsidP="000A6EDF">
                  <w:pPr>
                    <w:spacing w:line="243" w:lineRule="exact"/>
                    <w:ind w:right="15"/>
                    <w:jc w:val="center"/>
                    <w:rPr>
                      <w:rFonts w:asciiTheme="majorBidi" w:eastAsia="Times New Roman" w:hAnsiTheme="majorBidi" w:cstheme="majorBidi"/>
                      <w:sz w:val="20"/>
                      <w:szCs w:val="20"/>
                    </w:rPr>
                  </w:pPr>
                  <w:r w:rsidRPr="008A1150">
                    <w:rPr>
                      <w:rFonts w:asciiTheme="majorBidi" w:eastAsia="Times New Roman" w:hAnsiTheme="majorBidi" w:cstheme="majorBidi"/>
                      <w:spacing w:val="-1"/>
                      <w:sz w:val="20"/>
                      <w:szCs w:val="20"/>
                    </w:rPr>
                    <w:t>Standard</w:t>
                  </w:r>
                </w:p>
                <w:p w:rsidR="000A6EDF" w:rsidRPr="008A1150" w:rsidRDefault="000A6EDF" w:rsidP="000A6EDF">
                  <w:pPr>
                    <w:spacing w:before="1"/>
                    <w:ind w:right="13"/>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w:t>
                  </w:r>
                </w:p>
              </w:tc>
            </w:tr>
            <w:tr w:rsidR="000A6EDF" w:rsidRPr="008A1150" w:rsidTr="0093001A">
              <w:trPr>
                <w:trHeight w:hRule="exact" w:val="265"/>
              </w:trPr>
              <w:tc>
                <w:tcPr>
                  <w:tcW w:w="1128" w:type="dxa"/>
                  <w:tcBorders>
                    <w:top w:val="single" w:sz="4" w:space="0" w:color="auto"/>
                  </w:tcBorders>
                  <w:vAlign w:val="center"/>
                </w:tcPr>
                <w:p w:rsidR="000A6EDF" w:rsidRPr="008A1150" w:rsidRDefault="000A6EDF" w:rsidP="000A6EDF">
                  <w:pPr>
                    <w:spacing w:line="243" w:lineRule="exact"/>
                    <w:ind w:right="9"/>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2</w:t>
                  </w:r>
                </w:p>
              </w:tc>
              <w:tc>
                <w:tcPr>
                  <w:tcW w:w="1534" w:type="dxa"/>
                  <w:tcBorders>
                    <w:top w:val="single" w:sz="4" w:space="0" w:color="auto"/>
                  </w:tcBorders>
                  <w:vAlign w:val="center"/>
                </w:tcPr>
                <w:p w:rsidR="000A6EDF" w:rsidRPr="008A1150" w:rsidRDefault="000A6EDF" w:rsidP="000A6EDF">
                  <w:pPr>
                    <w:spacing w:line="243" w:lineRule="exact"/>
                    <w:ind w:left="499" w:right="508"/>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100</w:t>
                  </w:r>
                </w:p>
              </w:tc>
              <w:tc>
                <w:tcPr>
                  <w:tcW w:w="1687" w:type="dxa"/>
                  <w:tcBorders>
                    <w:top w:val="single" w:sz="4" w:space="0" w:color="auto"/>
                  </w:tcBorders>
                  <w:vAlign w:val="center"/>
                </w:tcPr>
                <w:p w:rsidR="000A6EDF" w:rsidRPr="008A1150" w:rsidRDefault="000A6EDF" w:rsidP="000A6EDF">
                  <w:pPr>
                    <w:spacing w:line="243" w:lineRule="exact"/>
                    <w:ind w:left="203" w:right="527"/>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 xml:space="preserve">    100</w:t>
                  </w:r>
                </w:p>
              </w:tc>
            </w:tr>
            <w:tr w:rsidR="000A6EDF" w:rsidRPr="008A1150" w:rsidTr="0093001A">
              <w:trPr>
                <w:trHeight w:hRule="exact" w:val="268"/>
              </w:trPr>
              <w:tc>
                <w:tcPr>
                  <w:tcW w:w="1128" w:type="dxa"/>
                  <w:vAlign w:val="center"/>
                </w:tcPr>
                <w:p w:rsidR="000A6EDF" w:rsidRPr="008A1150" w:rsidRDefault="000A6EDF" w:rsidP="000A6EDF">
                  <w:pPr>
                    <w:spacing w:line="248" w:lineRule="exact"/>
                    <w:ind w:right="4"/>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1.5</w:t>
                  </w:r>
                </w:p>
              </w:tc>
              <w:tc>
                <w:tcPr>
                  <w:tcW w:w="1534" w:type="dxa"/>
                  <w:vAlign w:val="center"/>
                </w:tcPr>
                <w:p w:rsidR="000A6EDF" w:rsidRPr="008A1150" w:rsidRDefault="000A6EDF" w:rsidP="000A6EDF">
                  <w:pPr>
                    <w:spacing w:line="248" w:lineRule="exact"/>
                    <w:ind w:left="499" w:right="508"/>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98</w:t>
                  </w:r>
                </w:p>
              </w:tc>
              <w:tc>
                <w:tcPr>
                  <w:tcW w:w="1687" w:type="dxa"/>
                  <w:vAlign w:val="center"/>
                </w:tcPr>
                <w:p w:rsidR="000A6EDF" w:rsidRPr="008A1150" w:rsidRDefault="000A6EDF" w:rsidP="000A6EDF">
                  <w:pPr>
                    <w:spacing w:line="248" w:lineRule="exact"/>
                    <w:ind w:left="203"/>
                    <w:rPr>
                      <w:rFonts w:asciiTheme="majorBidi" w:eastAsia="Times New Roman" w:hAnsiTheme="majorBidi" w:cstheme="majorBidi"/>
                      <w:sz w:val="20"/>
                      <w:szCs w:val="20"/>
                    </w:rPr>
                  </w:pPr>
                  <w:r w:rsidRPr="008A1150">
                    <w:rPr>
                      <w:rFonts w:asciiTheme="majorBidi" w:eastAsia="Times New Roman" w:hAnsiTheme="majorBidi" w:cstheme="majorBidi"/>
                      <w:spacing w:val="-1"/>
                      <w:sz w:val="20"/>
                      <w:szCs w:val="20"/>
                    </w:rPr>
                    <w:t xml:space="preserve">    95-100</w:t>
                  </w:r>
                </w:p>
              </w:tc>
            </w:tr>
            <w:tr w:rsidR="000A6EDF" w:rsidRPr="008A1150" w:rsidTr="0093001A">
              <w:trPr>
                <w:trHeight w:hRule="exact" w:val="272"/>
              </w:trPr>
              <w:tc>
                <w:tcPr>
                  <w:tcW w:w="1128" w:type="dxa"/>
                  <w:vAlign w:val="center"/>
                </w:tcPr>
                <w:p w:rsidR="000A6EDF" w:rsidRPr="008A1150" w:rsidRDefault="000A6EDF" w:rsidP="000A6EDF">
                  <w:pPr>
                    <w:spacing w:line="243" w:lineRule="exact"/>
                    <w:ind w:right="200"/>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 xml:space="preserve">        3/4</w:t>
                  </w:r>
                </w:p>
              </w:tc>
              <w:tc>
                <w:tcPr>
                  <w:tcW w:w="1534" w:type="dxa"/>
                  <w:vAlign w:val="center"/>
                </w:tcPr>
                <w:p w:rsidR="000A6EDF" w:rsidRPr="008A1150" w:rsidRDefault="000A6EDF" w:rsidP="000A6EDF">
                  <w:pPr>
                    <w:spacing w:line="243" w:lineRule="exact"/>
                    <w:ind w:left="552" w:right="566"/>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65</w:t>
                  </w:r>
                </w:p>
              </w:tc>
              <w:tc>
                <w:tcPr>
                  <w:tcW w:w="1687" w:type="dxa"/>
                  <w:vAlign w:val="center"/>
                </w:tcPr>
                <w:p w:rsidR="000A6EDF" w:rsidRPr="008A1150" w:rsidRDefault="000A6EDF" w:rsidP="000A6EDF">
                  <w:pPr>
                    <w:spacing w:line="243" w:lineRule="exact"/>
                    <w:ind w:left="203"/>
                    <w:rPr>
                      <w:rFonts w:asciiTheme="majorBidi" w:eastAsia="Times New Roman" w:hAnsiTheme="majorBidi" w:cstheme="majorBidi"/>
                      <w:sz w:val="20"/>
                      <w:szCs w:val="20"/>
                    </w:rPr>
                  </w:pPr>
                  <w:r w:rsidRPr="008A1150">
                    <w:rPr>
                      <w:rFonts w:asciiTheme="majorBidi" w:eastAsia="Times New Roman" w:hAnsiTheme="majorBidi" w:cstheme="majorBidi"/>
                      <w:spacing w:val="-1"/>
                      <w:sz w:val="20"/>
                      <w:szCs w:val="20"/>
                    </w:rPr>
                    <w:t xml:space="preserve">     35-70</w:t>
                  </w:r>
                </w:p>
              </w:tc>
            </w:tr>
            <w:tr w:rsidR="000A6EDF" w:rsidRPr="008A1150" w:rsidTr="0093001A">
              <w:trPr>
                <w:trHeight w:hRule="exact" w:val="275"/>
              </w:trPr>
              <w:tc>
                <w:tcPr>
                  <w:tcW w:w="1128" w:type="dxa"/>
                  <w:vAlign w:val="center"/>
                </w:tcPr>
                <w:p w:rsidR="000A6EDF" w:rsidRPr="008A1150" w:rsidRDefault="000A6EDF" w:rsidP="000A6EDF">
                  <w:pPr>
                    <w:spacing w:line="243" w:lineRule="exact"/>
                    <w:ind w:right="200"/>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 xml:space="preserve">        3/8</w:t>
                  </w:r>
                </w:p>
              </w:tc>
              <w:tc>
                <w:tcPr>
                  <w:tcW w:w="1534" w:type="dxa"/>
                  <w:vAlign w:val="center"/>
                </w:tcPr>
                <w:p w:rsidR="000A6EDF" w:rsidRPr="008A1150" w:rsidRDefault="000A6EDF" w:rsidP="000A6EDF">
                  <w:pPr>
                    <w:spacing w:line="243" w:lineRule="exact"/>
                    <w:ind w:left="552" w:right="566"/>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12</w:t>
                  </w:r>
                </w:p>
              </w:tc>
              <w:tc>
                <w:tcPr>
                  <w:tcW w:w="1687" w:type="dxa"/>
                  <w:vAlign w:val="center"/>
                </w:tcPr>
                <w:p w:rsidR="000A6EDF" w:rsidRPr="008A1150" w:rsidRDefault="000A6EDF" w:rsidP="000A6EDF">
                  <w:pPr>
                    <w:spacing w:line="243" w:lineRule="exact"/>
                    <w:ind w:left="203"/>
                    <w:rPr>
                      <w:rFonts w:asciiTheme="majorBidi" w:eastAsia="Times New Roman" w:hAnsiTheme="majorBidi" w:cstheme="majorBidi"/>
                      <w:sz w:val="20"/>
                      <w:szCs w:val="20"/>
                    </w:rPr>
                  </w:pPr>
                  <w:r w:rsidRPr="008A1150">
                    <w:rPr>
                      <w:rFonts w:asciiTheme="majorBidi" w:eastAsia="Times New Roman" w:hAnsiTheme="majorBidi" w:cstheme="majorBidi"/>
                      <w:spacing w:val="-1"/>
                      <w:sz w:val="20"/>
                      <w:szCs w:val="20"/>
                    </w:rPr>
                    <w:t xml:space="preserve">     10-30</w:t>
                  </w:r>
                </w:p>
              </w:tc>
            </w:tr>
            <w:tr w:rsidR="000A6EDF" w:rsidRPr="008A1150" w:rsidTr="0093001A">
              <w:trPr>
                <w:trHeight w:hRule="exact" w:val="266"/>
              </w:trPr>
              <w:tc>
                <w:tcPr>
                  <w:tcW w:w="1128" w:type="dxa"/>
                  <w:vAlign w:val="center"/>
                </w:tcPr>
                <w:p w:rsidR="000A6EDF" w:rsidRPr="008A1150" w:rsidRDefault="000A6EDF" w:rsidP="000A6EDF">
                  <w:pPr>
                    <w:spacing w:line="243" w:lineRule="exact"/>
                    <w:ind w:right="4"/>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3/16</w:t>
                  </w:r>
                </w:p>
              </w:tc>
              <w:tc>
                <w:tcPr>
                  <w:tcW w:w="1534" w:type="dxa"/>
                  <w:vAlign w:val="center"/>
                </w:tcPr>
                <w:p w:rsidR="000A6EDF" w:rsidRPr="008A1150" w:rsidRDefault="000A6EDF" w:rsidP="000A6EDF">
                  <w:pPr>
                    <w:spacing w:line="243" w:lineRule="exact"/>
                    <w:ind w:right="4"/>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2</w:t>
                  </w:r>
                </w:p>
              </w:tc>
              <w:tc>
                <w:tcPr>
                  <w:tcW w:w="1687" w:type="dxa"/>
                  <w:vAlign w:val="center"/>
                </w:tcPr>
                <w:p w:rsidR="000A6EDF" w:rsidRPr="008A1150" w:rsidRDefault="000A6EDF" w:rsidP="000A6EDF">
                  <w:pPr>
                    <w:spacing w:line="243" w:lineRule="exact"/>
                    <w:ind w:left="203" w:right="527"/>
                    <w:jc w:val="center"/>
                    <w:rPr>
                      <w:rFonts w:asciiTheme="majorBidi" w:eastAsia="Times New Roman" w:hAnsiTheme="majorBidi" w:cstheme="majorBidi"/>
                      <w:sz w:val="20"/>
                      <w:szCs w:val="20"/>
                    </w:rPr>
                  </w:pPr>
                  <w:r w:rsidRPr="008A1150">
                    <w:rPr>
                      <w:rFonts w:asciiTheme="majorBidi" w:eastAsia="Times New Roman" w:hAnsiTheme="majorBidi" w:cstheme="majorBidi"/>
                      <w:spacing w:val="-1"/>
                      <w:sz w:val="20"/>
                      <w:szCs w:val="20"/>
                    </w:rPr>
                    <w:t xml:space="preserve">    0-5</w:t>
                  </w:r>
                </w:p>
              </w:tc>
            </w:tr>
            <w:tr w:rsidR="000A6EDF" w:rsidRPr="008A1150" w:rsidTr="0093001A">
              <w:trPr>
                <w:trHeight w:hRule="exact" w:val="270"/>
              </w:trPr>
              <w:tc>
                <w:tcPr>
                  <w:tcW w:w="1128" w:type="dxa"/>
                  <w:vAlign w:val="center"/>
                </w:tcPr>
                <w:p w:rsidR="000A6EDF" w:rsidRPr="008A1150" w:rsidRDefault="000A6EDF" w:rsidP="000A6EDF">
                  <w:pPr>
                    <w:spacing w:line="243" w:lineRule="exact"/>
                    <w:ind w:right="4"/>
                    <w:jc w:val="center"/>
                    <w:rPr>
                      <w:rFonts w:asciiTheme="majorBidi" w:eastAsia="Times New Roman" w:hAnsiTheme="majorBidi" w:cstheme="majorBidi"/>
                      <w:sz w:val="20"/>
                      <w:szCs w:val="20"/>
                    </w:rPr>
                  </w:pPr>
                  <w:r w:rsidRPr="008A1150">
                    <w:rPr>
                      <w:rFonts w:asciiTheme="majorBidi" w:eastAsia="Times New Roman" w:hAnsiTheme="majorBidi" w:cstheme="majorBidi"/>
                      <w:spacing w:val="1"/>
                      <w:sz w:val="20"/>
                      <w:szCs w:val="20"/>
                    </w:rPr>
                    <w:t>P</w:t>
                  </w:r>
                  <w:r w:rsidRPr="008A1150">
                    <w:rPr>
                      <w:rFonts w:asciiTheme="majorBidi" w:eastAsia="Times New Roman" w:hAnsiTheme="majorBidi" w:cstheme="majorBidi"/>
                      <w:spacing w:val="2"/>
                      <w:sz w:val="20"/>
                      <w:szCs w:val="20"/>
                    </w:rPr>
                    <w:t>a</w:t>
                  </w:r>
                  <w:r w:rsidRPr="008A1150">
                    <w:rPr>
                      <w:rFonts w:asciiTheme="majorBidi" w:eastAsia="Times New Roman" w:hAnsiTheme="majorBidi" w:cstheme="majorBidi"/>
                      <w:sz w:val="20"/>
                      <w:szCs w:val="20"/>
                    </w:rPr>
                    <w:t>n</w:t>
                  </w:r>
                </w:p>
              </w:tc>
              <w:tc>
                <w:tcPr>
                  <w:tcW w:w="1534" w:type="dxa"/>
                  <w:vAlign w:val="center"/>
                </w:tcPr>
                <w:p w:rsidR="000A6EDF" w:rsidRPr="008A1150" w:rsidRDefault="000A6EDF" w:rsidP="000A6EDF">
                  <w:pPr>
                    <w:spacing w:line="243" w:lineRule="exact"/>
                    <w:ind w:left="499" w:right="508"/>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0</w:t>
                  </w:r>
                </w:p>
              </w:tc>
              <w:tc>
                <w:tcPr>
                  <w:tcW w:w="1687" w:type="dxa"/>
                </w:tcPr>
                <w:p w:rsidR="000A6EDF" w:rsidRPr="008A1150" w:rsidRDefault="000A6EDF" w:rsidP="000A6EDF">
                  <w:pPr>
                    <w:rPr>
                      <w:rFonts w:asciiTheme="majorBidi" w:eastAsia="Calibri" w:hAnsiTheme="majorBidi" w:cstheme="majorBidi"/>
                      <w:sz w:val="20"/>
                      <w:szCs w:val="20"/>
                    </w:rPr>
                  </w:pPr>
                </w:p>
              </w:tc>
            </w:tr>
            <w:tr w:rsidR="000A6EDF" w:rsidRPr="008A1150" w:rsidTr="0093001A">
              <w:trPr>
                <w:trHeight w:hRule="exact" w:val="274"/>
              </w:trPr>
              <w:tc>
                <w:tcPr>
                  <w:tcW w:w="1128" w:type="dxa"/>
                  <w:vAlign w:val="center"/>
                </w:tcPr>
                <w:p w:rsidR="000A6EDF" w:rsidRPr="008A1150" w:rsidRDefault="000A6EDF" w:rsidP="000A6EDF">
                  <w:pPr>
                    <w:spacing w:line="243" w:lineRule="exact"/>
                    <w:ind w:right="7"/>
                    <w:jc w:val="center"/>
                    <w:rPr>
                      <w:rFonts w:asciiTheme="majorBidi" w:eastAsia="Times New Roman" w:hAnsiTheme="majorBidi" w:cstheme="majorBidi"/>
                      <w:sz w:val="20"/>
                      <w:szCs w:val="20"/>
                    </w:rPr>
                  </w:pPr>
                  <w:r w:rsidRPr="008A1150">
                    <w:rPr>
                      <w:rFonts w:asciiTheme="majorBidi" w:eastAsia="Times New Roman" w:hAnsiTheme="majorBidi" w:cstheme="majorBidi"/>
                      <w:spacing w:val="-1"/>
                      <w:sz w:val="20"/>
                      <w:szCs w:val="20"/>
                    </w:rPr>
                    <w:t xml:space="preserve">F.M. </w:t>
                  </w:r>
                </w:p>
              </w:tc>
              <w:tc>
                <w:tcPr>
                  <w:tcW w:w="3221" w:type="dxa"/>
                  <w:gridSpan w:val="2"/>
                  <w:vAlign w:val="center"/>
                </w:tcPr>
                <w:p w:rsidR="000A6EDF" w:rsidRPr="008A1150" w:rsidRDefault="000A6EDF" w:rsidP="000A6EDF">
                  <w:pPr>
                    <w:spacing w:line="243" w:lineRule="exact"/>
                    <w:ind w:right="9"/>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7.1</w:t>
                  </w:r>
                </w:p>
              </w:tc>
            </w:tr>
            <w:tr w:rsidR="000A6EDF" w:rsidRPr="008A1150" w:rsidTr="0093001A">
              <w:trPr>
                <w:trHeight w:hRule="exact" w:val="265"/>
              </w:trPr>
              <w:tc>
                <w:tcPr>
                  <w:tcW w:w="1128" w:type="dxa"/>
                  <w:vAlign w:val="center"/>
                </w:tcPr>
                <w:p w:rsidR="000A6EDF" w:rsidRPr="008A1150" w:rsidRDefault="000A6EDF" w:rsidP="000A6EDF">
                  <w:pPr>
                    <w:spacing w:line="243" w:lineRule="exact"/>
                    <w:rPr>
                      <w:rFonts w:asciiTheme="majorBidi" w:eastAsia="Times New Roman" w:hAnsiTheme="majorBidi" w:cstheme="majorBidi"/>
                      <w:sz w:val="20"/>
                      <w:szCs w:val="20"/>
                    </w:rPr>
                  </w:pPr>
                  <w:r w:rsidRPr="008A1150">
                    <w:rPr>
                      <w:rFonts w:asciiTheme="majorBidi" w:eastAsia="Times New Roman" w:hAnsiTheme="majorBidi" w:cstheme="majorBidi"/>
                      <w:spacing w:val="-1"/>
                      <w:sz w:val="20"/>
                      <w:szCs w:val="20"/>
                    </w:rPr>
                    <w:t xml:space="preserve">      M.A.S</w:t>
                  </w:r>
                </w:p>
              </w:tc>
              <w:tc>
                <w:tcPr>
                  <w:tcW w:w="3221" w:type="dxa"/>
                  <w:gridSpan w:val="2"/>
                  <w:vAlign w:val="center"/>
                </w:tcPr>
                <w:p w:rsidR="000A6EDF" w:rsidRPr="008A1150" w:rsidRDefault="000A6EDF" w:rsidP="000A6EDF">
                  <w:pPr>
                    <w:spacing w:line="243" w:lineRule="exact"/>
                    <w:ind w:left="1137"/>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 xml:space="preserve">     1.5</w:t>
                  </w:r>
                  <w:r w:rsidRPr="008A1150">
                    <w:rPr>
                      <w:rFonts w:asciiTheme="majorBidi" w:eastAsia="Times New Roman" w:hAnsiTheme="majorBidi" w:cstheme="majorBidi"/>
                      <w:spacing w:val="2"/>
                      <w:sz w:val="20"/>
                      <w:szCs w:val="20"/>
                    </w:rPr>
                    <w:t xml:space="preserve"> </w:t>
                  </w:r>
                  <w:r w:rsidRPr="008A1150">
                    <w:rPr>
                      <w:rFonts w:asciiTheme="majorBidi" w:eastAsia="Times New Roman" w:hAnsiTheme="majorBidi" w:cstheme="majorBidi"/>
                      <w:spacing w:val="-2"/>
                      <w:sz w:val="20"/>
                      <w:szCs w:val="20"/>
                    </w:rPr>
                    <w:t>in</w:t>
                  </w:r>
                </w:p>
              </w:tc>
            </w:tr>
            <w:tr w:rsidR="000A6EDF" w:rsidRPr="008A1150" w:rsidTr="0093001A">
              <w:trPr>
                <w:trHeight w:hRule="exact" w:val="364"/>
              </w:trPr>
              <w:tc>
                <w:tcPr>
                  <w:tcW w:w="1128" w:type="dxa"/>
                  <w:tcBorders>
                    <w:bottom w:val="single" w:sz="4" w:space="0" w:color="auto"/>
                  </w:tcBorders>
                  <w:vAlign w:val="center"/>
                </w:tcPr>
                <w:p w:rsidR="000A6EDF" w:rsidRPr="008A1150" w:rsidRDefault="000A6EDF" w:rsidP="000A6EDF">
                  <w:pPr>
                    <w:spacing w:line="243" w:lineRule="exact"/>
                    <w:rPr>
                      <w:rFonts w:asciiTheme="majorBidi" w:eastAsia="Times New Roman" w:hAnsiTheme="majorBidi" w:cstheme="majorBidi"/>
                      <w:sz w:val="20"/>
                      <w:szCs w:val="20"/>
                    </w:rPr>
                  </w:pPr>
                  <w:r w:rsidRPr="008A1150">
                    <w:rPr>
                      <w:rFonts w:asciiTheme="majorBidi" w:eastAsia="Times New Roman" w:hAnsiTheme="majorBidi" w:cstheme="majorBidi"/>
                      <w:spacing w:val="-1"/>
                      <w:sz w:val="20"/>
                      <w:szCs w:val="20"/>
                    </w:rPr>
                    <w:t xml:space="preserve">      Sp.gr.</w:t>
                  </w:r>
                </w:p>
              </w:tc>
              <w:tc>
                <w:tcPr>
                  <w:tcW w:w="3221" w:type="dxa"/>
                  <w:gridSpan w:val="2"/>
                  <w:tcBorders>
                    <w:bottom w:val="single" w:sz="4" w:space="0" w:color="auto"/>
                  </w:tcBorders>
                  <w:vAlign w:val="center"/>
                </w:tcPr>
                <w:p w:rsidR="000A6EDF" w:rsidRPr="008A1150" w:rsidRDefault="000A6EDF" w:rsidP="000A6EDF">
                  <w:pPr>
                    <w:spacing w:line="243" w:lineRule="exact"/>
                    <w:ind w:right="15"/>
                    <w:jc w:val="center"/>
                    <w:rPr>
                      <w:rFonts w:asciiTheme="majorBidi" w:eastAsia="Times New Roman" w:hAnsiTheme="majorBidi" w:cstheme="majorBidi"/>
                      <w:sz w:val="20"/>
                      <w:szCs w:val="20"/>
                    </w:rPr>
                  </w:pPr>
                  <w:r w:rsidRPr="008A1150">
                    <w:rPr>
                      <w:rFonts w:asciiTheme="majorBidi" w:eastAsia="Times New Roman" w:hAnsiTheme="majorBidi" w:cstheme="majorBidi"/>
                      <w:sz w:val="20"/>
                      <w:szCs w:val="20"/>
                    </w:rPr>
                    <w:t>2.61</w:t>
                  </w:r>
                </w:p>
              </w:tc>
            </w:tr>
          </w:tbl>
          <w:p w:rsidR="000A6EDF" w:rsidRPr="008A1150" w:rsidRDefault="000A6EDF" w:rsidP="000A6EDF">
            <w:pPr>
              <w:tabs>
                <w:tab w:val="left" w:pos="3300"/>
              </w:tabs>
              <w:jc w:val="center"/>
              <w:rPr>
                <w:rFonts w:asciiTheme="majorBidi" w:eastAsia="Calibri" w:hAnsiTheme="majorBidi" w:cstheme="majorBidi"/>
                <w:sz w:val="20"/>
                <w:szCs w:val="20"/>
                <w:lang w:bidi="ar-IQ"/>
              </w:rPr>
            </w:pPr>
          </w:p>
        </w:tc>
      </w:tr>
      <w:tr w:rsidR="000A6EDF" w:rsidRPr="008A1150" w:rsidTr="0093001A">
        <w:trPr>
          <w:trHeight w:val="313"/>
        </w:trPr>
        <w:tc>
          <w:tcPr>
            <w:tcW w:w="4147" w:type="dxa"/>
          </w:tcPr>
          <w:p w:rsidR="00A94030" w:rsidRDefault="00A94030" w:rsidP="000A6EDF">
            <w:pPr>
              <w:jc w:val="both"/>
              <w:rPr>
                <w:rFonts w:asciiTheme="majorBidi" w:eastAsia="Calibri" w:hAnsiTheme="majorBidi" w:cstheme="majorBidi"/>
                <w:spacing w:val="2"/>
                <w:sz w:val="20"/>
                <w:szCs w:val="20"/>
              </w:rPr>
            </w:pPr>
          </w:p>
          <w:p w:rsidR="00A94030" w:rsidRDefault="00A94030" w:rsidP="000A6EDF">
            <w:pPr>
              <w:jc w:val="both"/>
              <w:rPr>
                <w:rFonts w:asciiTheme="majorBidi" w:eastAsia="Calibri" w:hAnsiTheme="majorBidi" w:cstheme="majorBidi"/>
                <w:spacing w:val="2"/>
                <w:sz w:val="20"/>
                <w:szCs w:val="20"/>
              </w:rPr>
            </w:pPr>
          </w:p>
          <w:p w:rsidR="00A94030" w:rsidRDefault="00A94030" w:rsidP="000A6EDF">
            <w:pPr>
              <w:jc w:val="both"/>
              <w:rPr>
                <w:rFonts w:asciiTheme="majorBidi" w:eastAsia="Calibri" w:hAnsiTheme="majorBidi" w:cstheme="majorBidi"/>
                <w:spacing w:val="2"/>
                <w:sz w:val="20"/>
                <w:szCs w:val="20"/>
              </w:rPr>
            </w:pPr>
          </w:p>
          <w:p w:rsidR="00A94030" w:rsidRDefault="00A94030" w:rsidP="000A6EDF">
            <w:pPr>
              <w:jc w:val="both"/>
              <w:rPr>
                <w:rFonts w:asciiTheme="majorBidi" w:eastAsia="Calibri" w:hAnsiTheme="majorBidi" w:cstheme="majorBidi"/>
                <w:spacing w:val="2"/>
                <w:sz w:val="20"/>
                <w:szCs w:val="20"/>
              </w:rPr>
            </w:pPr>
          </w:p>
          <w:p w:rsidR="00A94030" w:rsidRDefault="00A94030" w:rsidP="000A6EDF">
            <w:pPr>
              <w:jc w:val="both"/>
              <w:rPr>
                <w:rFonts w:asciiTheme="majorBidi" w:eastAsia="Calibri" w:hAnsiTheme="majorBidi" w:cstheme="majorBidi"/>
                <w:spacing w:val="2"/>
                <w:sz w:val="20"/>
                <w:szCs w:val="20"/>
              </w:rPr>
            </w:pPr>
          </w:p>
          <w:p w:rsidR="00A94030" w:rsidRDefault="00A94030" w:rsidP="000A6EDF">
            <w:pPr>
              <w:jc w:val="both"/>
              <w:rPr>
                <w:rFonts w:asciiTheme="majorBidi" w:eastAsia="Calibri" w:hAnsiTheme="majorBidi" w:cstheme="majorBidi"/>
                <w:spacing w:val="2"/>
                <w:sz w:val="20"/>
                <w:szCs w:val="20"/>
              </w:rPr>
            </w:pPr>
          </w:p>
          <w:p w:rsidR="00A94030" w:rsidRDefault="00A94030" w:rsidP="000A6EDF">
            <w:pPr>
              <w:jc w:val="both"/>
              <w:rPr>
                <w:rFonts w:asciiTheme="majorBidi" w:eastAsia="Calibri" w:hAnsiTheme="majorBidi" w:cstheme="majorBidi"/>
                <w:spacing w:val="2"/>
                <w:sz w:val="20"/>
                <w:szCs w:val="20"/>
              </w:rPr>
            </w:pPr>
          </w:p>
          <w:p w:rsidR="00A94030" w:rsidRDefault="00A94030" w:rsidP="000A6EDF">
            <w:pPr>
              <w:jc w:val="both"/>
              <w:rPr>
                <w:rFonts w:asciiTheme="majorBidi" w:eastAsia="Calibri" w:hAnsiTheme="majorBidi" w:cstheme="majorBidi"/>
                <w:spacing w:val="2"/>
                <w:sz w:val="20"/>
                <w:szCs w:val="20"/>
              </w:rPr>
            </w:pPr>
          </w:p>
          <w:p w:rsidR="000A6EDF" w:rsidRDefault="000A6EDF" w:rsidP="000A6EDF">
            <w:pPr>
              <w:jc w:val="both"/>
              <w:rPr>
                <w:rFonts w:asciiTheme="majorBidi" w:eastAsia="Calibri" w:hAnsiTheme="majorBidi" w:cstheme="majorBidi"/>
                <w:spacing w:val="2"/>
                <w:sz w:val="20"/>
                <w:szCs w:val="20"/>
              </w:rPr>
            </w:pPr>
            <w:r w:rsidRPr="008A1150">
              <w:rPr>
                <w:rFonts w:asciiTheme="majorBidi" w:eastAsia="Calibri" w:hAnsiTheme="majorBidi" w:cstheme="majorBidi"/>
                <w:spacing w:val="2"/>
                <w:sz w:val="20"/>
                <w:szCs w:val="20"/>
              </w:rPr>
              <w:lastRenderedPageBreak/>
              <w:t>Table 3: Specification of used sand [18].</w:t>
            </w:r>
          </w:p>
          <w:p w:rsidR="006871F0" w:rsidRPr="008A1150" w:rsidRDefault="006871F0" w:rsidP="000A6EDF">
            <w:pPr>
              <w:jc w:val="both"/>
              <w:rPr>
                <w:rFonts w:asciiTheme="majorBidi" w:eastAsia="Times New Roman" w:hAnsiTheme="majorBidi" w:cstheme="majorBidi"/>
                <w:spacing w:val="-1"/>
                <w:sz w:val="20"/>
                <w:szCs w:val="20"/>
              </w:rPr>
            </w:pPr>
          </w:p>
        </w:tc>
        <w:tc>
          <w:tcPr>
            <w:tcW w:w="4147" w:type="dxa"/>
            <w:vMerge/>
          </w:tcPr>
          <w:p w:rsidR="000A6EDF" w:rsidRPr="008A1150" w:rsidRDefault="000A6EDF" w:rsidP="000A6EDF">
            <w:pPr>
              <w:spacing w:line="243" w:lineRule="exact"/>
              <w:ind w:right="12"/>
              <w:jc w:val="center"/>
              <w:rPr>
                <w:rFonts w:asciiTheme="majorBidi" w:eastAsia="Times New Roman" w:hAnsiTheme="majorBidi" w:cstheme="majorBidi"/>
                <w:spacing w:val="-2"/>
                <w:sz w:val="20"/>
                <w:szCs w:val="20"/>
              </w:rPr>
            </w:pPr>
          </w:p>
        </w:tc>
      </w:tr>
      <w:tr w:rsidR="000A6EDF" w:rsidRPr="008A1150" w:rsidTr="0093001A">
        <w:trPr>
          <w:trHeight w:val="877"/>
        </w:trPr>
        <w:tc>
          <w:tcPr>
            <w:tcW w:w="4147" w:type="dxa"/>
            <w:vMerge w:val="restart"/>
          </w:tcPr>
          <w:tbl>
            <w:tblPr>
              <w:tblStyle w:val="TableNormal1"/>
              <w:tblOverlap w:val="never"/>
              <w:tblW w:w="0" w:type="auto"/>
              <w:jc w:val="center"/>
              <w:tblLook w:val="01E0" w:firstRow="1" w:lastRow="1" w:firstColumn="1" w:lastColumn="1" w:noHBand="0" w:noVBand="0"/>
            </w:tblPr>
            <w:tblGrid>
              <w:gridCol w:w="1110"/>
              <w:gridCol w:w="640"/>
              <w:gridCol w:w="560"/>
              <w:gridCol w:w="1066"/>
              <w:gridCol w:w="73"/>
            </w:tblGrid>
            <w:tr w:rsidR="000A6EDF" w:rsidRPr="008A1150" w:rsidTr="0093001A">
              <w:trPr>
                <w:trHeight w:hRule="exact" w:val="270"/>
                <w:jc w:val="center"/>
              </w:trPr>
              <w:tc>
                <w:tcPr>
                  <w:tcW w:w="1110" w:type="dxa"/>
                  <w:tcBorders>
                    <w:bottom w:val="single" w:sz="4" w:space="0" w:color="auto"/>
                  </w:tcBorders>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Sieve size</w:t>
                  </w:r>
                </w:p>
              </w:tc>
              <w:tc>
                <w:tcPr>
                  <w:tcW w:w="1200" w:type="dxa"/>
                  <w:gridSpan w:val="2"/>
                  <w:tcBorders>
                    <w:bottom w:val="single" w:sz="4" w:space="0" w:color="auto"/>
                  </w:tcBorders>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Passing %</w:t>
                  </w:r>
                </w:p>
              </w:tc>
              <w:tc>
                <w:tcPr>
                  <w:tcW w:w="1139" w:type="dxa"/>
                  <w:gridSpan w:val="2"/>
                  <w:tcBorders>
                    <w:bottom w:val="single" w:sz="4" w:space="0" w:color="auto"/>
                  </w:tcBorders>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Standard</w:t>
                  </w:r>
                </w:p>
              </w:tc>
            </w:tr>
            <w:tr w:rsidR="000A6EDF" w:rsidRPr="008A1150" w:rsidTr="0093001A">
              <w:trPr>
                <w:trHeight w:hRule="exact" w:val="410"/>
                <w:jc w:val="center"/>
              </w:trPr>
              <w:tc>
                <w:tcPr>
                  <w:tcW w:w="1110" w:type="dxa"/>
                  <w:tcBorders>
                    <w:top w:val="single" w:sz="4" w:space="0" w:color="auto"/>
                  </w:tcBorders>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No. 8</w:t>
                  </w:r>
                </w:p>
              </w:tc>
              <w:tc>
                <w:tcPr>
                  <w:tcW w:w="1200" w:type="dxa"/>
                  <w:gridSpan w:val="2"/>
                  <w:tcBorders>
                    <w:top w:val="single" w:sz="4" w:space="0" w:color="auto"/>
                  </w:tcBorders>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100</w:t>
                  </w:r>
                </w:p>
              </w:tc>
              <w:tc>
                <w:tcPr>
                  <w:tcW w:w="1139" w:type="dxa"/>
                  <w:gridSpan w:val="2"/>
                  <w:tcBorders>
                    <w:top w:val="single" w:sz="4" w:space="0" w:color="auto"/>
                  </w:tcBorders>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100</w:t>
                  </w:r>
                </w:p>
              </w:tc>
            </w:tr>
            <w:tr w:rsidR="000A6EDF" w:rsidRPr="008A1150" w:rsidTr="0093001A">
              <w:trPr>
                <w:trHeight w:hRule="exact" w:val="291"/>
                <w:jc w:val="center"/>
              </w:trPr>
              <w:tc>
                <w:tcPr>
                  <w:tcW w:w="1110" w:type="dxa"/>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No. 4</w:t>
                  </w:r>
                </w:p>
              </w:tc>
              <w:tc>
                <w:tcPr>
                  <w:tcW w:w="1200" w:type="dxa"/>
                  <w:gridSpan w:val="2"/>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95</w:t>
                  </w:r>
                </w:p>
              </w:tc>
              <w:tc>
                <w:tcPr>
                  <w:tcW w:w="1139" w:type="dxa"/>
                  <w:gridSpan w:val="2"/>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95-100</w:t>
                  </w:r>
                </w:p>
              </w:tc>
            </w:tr>
            <w:tr w:rsidR="000A6EDF" w:rsidRPr="008A1150" w:rsidTr="0093001A">
              <w:trPr>
                <w:trHeight w:hRule="exact" w:val="245"/>
                <w:jc w:val="center"/>
              </w:trPr>
              <w:tc>
                <w:tcPr>
                  <w:tcW w:w="1110" w:type="dxa"/>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No. 8</w:t>
                  </w:r>
                </w:p>
              </w:tc>
              <w:tc>
                <w:tcPr>
                  <w:tcW w:w="1200" w:type="dxa"/>
                  <w:gridSpan w:val="2"/>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83</w:t>
                  </w:r>
                </w:p>
              </w:tc>
              <w:tc>
                <w:tcPr>
                  <w:tcW w:w="1139" w:type="dxa"/>
                  <w:gridSpan w:val="2"/>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80-100</w:t>
                  </w:r>
                </w:p>
              </w:tc>
            </w:tr>
            <w:tr w:rsidR="000A6EDF" w:rsidRPr="008A1150" w:rsidTr="0093001A">
              <w:trPr>
                <w:trHeight w:hRule="exact" w:val="261"/>
                <w:jc w:val="center"/>
              </w:trPr>
              <w:tc>
                <w:tcPr>
                  <w:tcW w:w="1110" w:type="dxa"/>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No.16</w:t>
                  </w:r>
                </w:p>
              </w:tc>
              <w:tc>
                <w:tcPr>
                  <w:tcW w:w="1200" w:type="dxa"/>
                  <w:gridSpan w:val="2"/>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67</w:t>
                  </w:r>
                </w:p>
              </w:tc>
              <w:tc>
                <w:tcPr>
                  <w:tcW w:w="1139" w:type="dxa"/>
                  <w:gridSpan w:val="2"/>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50-85</w:t>
                  </w:r>
                </w:p>
              </w:tc>
            </w:tr>
            <w:tr w:rsidR="000A6EDF" w:rsidRPr="008A1150" w:rsidTr="0093001A">
              <w:trPr>
                <w:trHeight w:hRule="exact" w:val="251"/>
                <w:jc w:val="center"/>
              </w:trPr>
              <w:tc>
                <w:tcPr>
                  <w:tcW w:w="1110" w:type="dxa"/>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No. 30</w:t>
                  </w:r>
                </w:p>
              </w:tc>
              <w:tc>
                <w:tcPr>
                  <w:tcW w:w="1200" w:type="dxa"/>
                  <w:gridSpan w:val="2"/>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48</w:t>
                  </w:r>
                </w:p>
              </w:tc>
              <w:tc>
                <w:tcPr>
                  <w:tcW w:w="1139" w:type="dxa"/>
                  <w:gridSpan w:val="2"/>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25-60</w:t>
                  </w:r>
                </w:p>
              </w:tc>
            </w:tr>
            <w:tr w:rsidR="000A6EDF" w:rsidRPr="008A1150" w:rsidTr="0093001A">
              <w:trPr>
                <w:trHeight w:hRule="exact" w:val="268"/>
                <w:jc w:val="center"/>
              </w:trPr>
              <w:tc>
                <w:tcPr>
                  <w:tcW w:w="1110" w:type="dxa"/>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No. 50</w:t>
                  </w:r>
                </w:p>
              </w:tc>
              <w:tc>
                <w:tcPr>
                  <w:tcW w:w="1200" w:type="dxa"/>
                  <w:gridSpan w:val="2"/>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17</w:t>
                  </w:r>
                </w:p>
              </w:tc>
              <w:tc>
                <w:tcPr>
                  <w:tcW w:w="1139" w:type="dxa"/>
                  <w:gridSpan w:val="2"/>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5-30</w:t>
                  </w:r>
                </w:p>
              </w:tc>
            </w:tr>
            <w:tr w:rsidR="000A6EDF" w:rsidRPr="008A1150" w:rsidTr="0093001A">
              <w:trPr>
                <w:trHeight w:hRule="exact" w:val="247"/>
                <w:jc w:val="center"/>
              </w:trPr>
              <w:tc>
                <w:tcPr>
                  <w:tcW w:w="1110" w:type="dxa"/>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No. 100</w:t>
                  </w:r>
                </w:p>
              </w:tc>
              <w:tc>
                <w:tcPr>
                  <w:tcW w:w="1200" w:type="dxa"/>
                  <w:gridSpan w:val="2"/>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6</w:t>
                  </w:r>
                </w:p>
              </w:tc>
              <w:tc>
                <w:tcPr>
                  <w:tcW w:w="1139" w:type="dxa"/>
                  <w:gridSpan w:val="2"/>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2-10</w:t>
                  </w:r>
                </w:p>
              </w:tc>
            </w:tr>
            <w:tr w:rsidR="000A6EDF" w:rsidRPr="008A1150" w:rsidTr="0093001A">
              <w:trPr>
                <w:gridAfter w:val="1"/>
                <w:wAfter w:w="73" w:type="dxa"/>
                <w:trHeight w:hRule="exact" w:val="262"/>
                <w:jc w:val="center"/>
              </w:trPr>
              <w:tc>
                <w:tcPr>
                  <w:tcW w:w="1750" w:type="dxa"/>
                  <w:gridSpan w:val="2"/>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F.M.</w:t>
                  </w:r>
                </w:p>
              </w:tc>
              <w:tc>
                <w:tcPr>
                  <w:tcW w:w="1626" w:type="dxa"/>
                  <w:gridSpan w:val="2"/>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2.7</w:t>
                  </w:r>
                </w:p>
              </w:tc>
            </w:tr>
            <w:tr w:rsidR="000A6EDF" w:rsidRPr="008A1150" w:rsidTr="0093001A">
              <w:trPr>
                <w:gridAfter w:val="1"/>
                <w:wAfter w:w="73" w:type="dxa"/>
                <w:trHeight w:hRule="exact" w:val="253"/>
                <w:jc w:val="center"/>
              </w:trPr>
              <w:tc>
                <w:tcPr>
                  <w:tcW w:w="1750" w:type="dxa"/>
                  <w:gridSpan w:val="2"/>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M.A.S</w:t>
                  </w:r>
                </w:p>
              </w:tc>
              <w:tc>
                <w:tcPr>
                  <w:tcW w:w="1626" w:type="dxa"/>
                  <w:gridSpan w:val="2"/>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No.4</w:t>
                  </w:r>
                </w:p>
              </w:tc>
            </w:tr>
            <w:tr w:rsidR="000A6EDF" w:rsidRPr="008A1150" w:rsidTr="0093001A">
              <w:trPr>
                <w:gridAfter w:val="1"/>
                <w:wAfter w:w="73" w:type="dxa"/>
                <w:trHeight w:hRule="exact" w:val="256"/>
                <w:jc w:val="center"/>
              </w:trPr>
              <w:tc>
                <w:tcPr>
                  <w:tcW w:w="1750" w:type="dxa"/>
                  <w:gridSpan w:val="2"/>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A.S.S.</w:t>
                  </w:r>
                </w:p>
              </w:tc>
              <w:tc>
                <w:tcPr>
                  <w:tcW w:w="1626" w:type="dxa"/>
                  <w:gridSpan w:val="2"/>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No.30</w:t>
                  </w:r>
                </w:p>
              </w:tc>
            </w:tr>
            <w:tr w:rsidR="000A6EDF" w:rsidRPr="008A1150" w:rsidTr="0093001A">
              <w:trPr>
                <w:gridAfter w:val="1"/>
                <w:wAfter w:w="73" w:type="dxa"/>
                <w:trHeight w:hRule="exact" w:val="391"/>
                <w:jc w:val="center"/>
              </w:trPr>
              <w:tc>
                <w:tcPr>
                  <w:tcW w:w="1750" w:type="dxa"/>
                  <w:gridSpan w:val="2"/>
                  <w:tcBorders>
                    <w:bottom w:val="single" w:sz="4" w:space="0" w:color="auto"/>
                  </w:tcBorders>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Sp. gr.</w:t>
                  </w:r>
                </w:p>
              </w:tc>
              <w:tc>
                <w:tcPr>
                  <w:tcW w:w="1626" w:type="dxa"/>
                  <w:gridSpan w:val="2"/>
                  <w:tcBorders>
                    <w:bottom w:val="single" w:sz="4" w:space="0" w:color="auto"/>
                  </w:tcBorders>
                </w:tcPr>
                <w:p w:rsidR="000A6EDF" w:rsidRPr="008A1150" w:rsidRDefault="000A6EDF" w:rsidP="000A6EDF">
                  <w:pPr>
                    <w:ind w:right="-831"/>
                    <w:rPr>
                      <w:rFonts w:asciiTheme="majorBidi" w:eastAsia="Calibri" w:hAnsiTheme="majorBidi" w:cstheme="majorBidi"/>
                      <w:sz w:val="20"/>
                      <w:szCs w:val="20"/>
                    </w:rPr>
                  </w:pPr>
                  <w:r w:rsidRPr="008A1150">
                    <w:rPr>
                      <w:rFonts w:asciiTheme="majorBidi" w:eastAsia="Calibri" w:hAnsiTheme="majorBidi" w:cstheme="majorBidi"/>
                      <w:sz w:val="20"/>
                      <w:szCs w:val="20"/>
                    </w:rPr>
                    <w:t>2.61</w:t>
                  </w:r>
                </w:p>
              </w:tc>
            </w:tr>
            <w:tr w:rsidR="000A6EDF" w:rsidRPr="008A1150" w:rsidTr="0093001A">
              <w:trPr>
                <w:trHeight w:hRule="exact" w:val="50"/>
                <w:jc w:val="center"/>
              </w:trPr>
              <w:tc>
                <w:tcPr>
                  <w:tcW w:w="1110" w:type="dxa"/>
                  <w:tcBorders>
                    <w:top w:val="single" w:sz="4" w:space="0" w:color="auto"/>
                  </w:tcBorders>
                </w:tcPr>
                <w:p w:rsidR="000A6EDF" w:rsidRPr="008A1150" w:rsidRDefault="000A6EDF" w:rsidP="000A6EDF">
                  <w:pPr>
                    <w:ind w:right="-831"/>
                    <w:jc w:val="center"/>
                    <w:rPr>
                      <w:rFonts w:asciiTheme="majorBidi" w:eastAsia="Calibri" w:hAnsiTheme="majorBidi" w:cstheme="majorBidi"/>
                      <w:sz w:val="20"/>
                      <w:szCs w:val="20"/>
                    </w:rPr>
                  </w:pPr>
                </w:p>
              </w:tc>
              <w:tc>
                <w:tcPr>
                  <w:tcW w:w="2339" w:type="dxa"/>
                  <w:gridSpan w:val="4"/>
                  <w:tcBorders>
                    <w:top w:val="single" w:sz="4" w:space="0" w:color="auto"/>
                  </w:tcBorders>
                </w:tcPr>
                <w:p w:rsidR="000A6EDF" w:rsidRPr="008A1150" w:rsidRDefault="000A6EDF" w:rsidP="000A6EDF">
                  <w:pPr>
                    <w:ind w:right="-831"/>
                    <w:jc w:val="center"/>
                    <w:rPr>
                      <w:rFonts w:asciiTheme="majorBidi" w:eastAsia="Calibri" w:hAnsiTheme="majorBidi" w:cstheme="majorBidi"/>
                      <w:sz w:val="20"/>
                      <w:szCs w:val="20"/>
                    </w:rPr>
                  </w:pPr>
                </w:p>
              </w:tc>
            </w:tr>
          </w:tbl>
          <w:p w:rsidR="000A6EDF" w:rsidRPr="008A1150" w:rsidRDefault="000A6EDF" w:rsidP="000A6EDF">
            <w:pPr>
              <w:spacing w:before="69"/>
              <w:rPr>
                <w:rFonts w:asciiTheme="majorBidi" w:eastAsia="Times New Roman" w:hAnsiTheme="majorBidi" w:cstheme="majorBidi"/>
                <w:spacing w:val="-1"/>
                <w:sz w:val="20"/>
                <w:szCs w:val="20"/>
              </w:rPr>
            </w:pPr>
          </w:p>
        </w:tc>
        <w:tc>
          <w:tcPr>
            <w:tcW w:w="4147" w:type="dxa"/>
            <w:vMerge/>
          </w:tcPr>
          <w:p w:rsidR="000A6EDF" w:rsidRPr="008A1150" w:rsidRDefault="000A6EDF" w:rsidP="000A6EDF">
            <w:pPr>
              <w:spacing w:line="243" w:lineRule="exact"/>
              <w:ind w:right="12"/>
              <w:jc w:val="center"/>
              <w:rPr>
                <w:rFonts w:asciiTheme="majorBidi" w:eastAsia="Times New Roman" w:hAnsiTheme="majorBidi" w:cstheme="majorBidi"/>
                <w:spacing w:val="-2"/>
                <w:sz w:val="20"/>
                <w:szCs w:val="20"/>
              </w:rPr>
            </w:pPr>
          </w:p>
        </w:tc>
      </w:tr>
      <w:tr w:rsidR="000A6EDF" w:rsidRPr="008A1150" w:rsidTr="0093001A">
        <w:trPr>
          <w:trHeight w:val="1881"/>
        </w:trPr>
        <w:tc>
          <w:tcPr>
            <w:tcW w:w="4147" w:type="dxa"/>
            <w:vMerge/>
          </w:tcPr>
          <w:p w:rsidR="000A6EDF" w:rsidRPr="008A1150" w:rsidRDefault="000A6EDF" w:rsidP="000A6EDF">
            <w:pPr>
              <w:spacing w:before="69"/>
              <w:rPr>
                <w:rFonts w:asciiTheme="majorBidi" w:eastAsia="Times New Roman" w:hAnsiTheme="majorBidi" w:cstheme="majorBidi"/>
                <w:sz w:val="20"/>
                <w:szCs w:val="20"/>
              </w:rPr>
            </w:pPr>
          </w:p>
        </w:tc>
        <w:tc>
          <w:tcPr>
            <w:tcW w:w="4147" w:type="dxa"/>
          </w:tcPr>
          <w:p w:rsidR="000A6EDF" w:rsidRPr="008A1150" w:rsidRDefault="000A6EDF" w:rsidP="000A6EDF">
            <w:pPr>
              <w:jc w:val="both"/>
              <w:rPr>
                <w:rFonts w:asciiTheme="majorBidi" w:eastAsia="Calibri" w:hAnsiTheme="majorBidi" w:cstheme="majorBidi"/>
                <w:sz w:val="20"/>
                <w:szCs w:val="20"/>
              </w:rPr>
            </w:pPr>
          </w:p>
        </w:tc>
      </w:tr>
    </w:tbl>
    <w:p w:rsidR="00A94030" w:rsidRDefault="00A94030" w:rsidP="000A6EDF">
      <w:pPr>
        <w:rPr>
          <w:rFonts w:asciiTheme="majorBidi" w:hAnsiTheme="majorBidi" w:cstheme="majorBidi"/>
          <w:sz w:val="20"/>
          <w:szCs w:val="20"/>
        </w:rPr>
      </w:pPr>
    </w:p>
    <w:p w:rsidR="000A6EDF" w:rsidRPr="006871F0" w:rsidRDefault="000904F7" w:rsidP="000A6EDF">
      <w:pPr>
        <w:rPr>
          <w:rFonts w:asciiTheme="majorBidi" w:hAnsiTheme="majorBidi" w:cstheme="majorBidi"/>
          <w:b/>
          <w:bCs/>
          <w:sz w:val="20"/>
          <w:szCs w:val="20"/>
        </w:rPr>
      </w:pPr>
      <w:r>
        <w:rPr>
          <w:rFonts w:asciiTheme="majorBidi" w:hAnsiTheme="majorBidi" w:cstheme="majorBidi"/>
          <w:b/>
          <w:bCs/>
          <w:sz w:val="20"/>
          <w:szCs w:val="20"/>
        </w:rPr>
        <w:t>3</w:t>
      </w:r>
      <w:r w:rsidR="000A6EDF" w:rsidRPr="006871F0">
        <w:rPr>
          <w:rFonts w:asciiTheme="majorBidi" w:hAnsiTheme="majorBidi" w:cstheme="majorBidi"/>
          <w:b/>
          <w:bCs/>
          <w:sz w:val="20"/>
          <w:szCs w:val="20"/>
        </w:rPr>
        <w:t>.1</w:t>
      </w:r>
      <w:r w:rsidR="006871F0">
        <w:rPr>
          <w:rFonts w:asciiTheme="majorBidi" w:hAnsiTheme="majorBidi" w:cstheme="majorBidi"/>
          <w:b/>
          <w:bCs/>
          <w:sz w:val="20"/>
          <w:szCs w:val="20"/>
        </w:rPr>
        <w:t xml:space="preserve"> </w:t>
      </w:r>
      <w:r w:rsidR="000A6EDF" w:rsidRPr="006871F0">
        <w:rPr>
          <w:rFonts w:asciiTheme="majorBidi" w:hAnsiTheme="majorBidi" w:cstheme="majorBidi"/>
          <w:b/>
          <w:bCs/>
          <w:sz w:val="20"/>
          <w:szCs w:val="20"/>
        </w:rPr>
        <w:t>Specimen Details</w:t>
      </w:r>
    </w:p>
    <w:p w:rsidR="000A6EDF" w:rsidRPr="008A1150" w:rsidRDefault="000A6EDF" w:rsidP="006871F0">
      <w:pPr>
        <w:spacing w:after="0" w:line="240" w:lineRule="auto"/>
        <w:jc w:val="both"/>
        <w:rPr>
          <w:rFonts w:asciiTheme="majorBidi" w:hAnsiTheme="majorBidi" w:cstheme="majorBidi"/>
          <w:sz w:val="20"/>
          <w:szCs w:val="20"/>
        </w:rPr>
      </w:pPr>
      <w:r w:rsidRPr="008A1150">
        <w:rPr>
          <w:rFonts w:asciiTheme="majorBidi" w:hAnsiTheme="majorBidi" w:cstheme="majorBidi"/>
          <w:sz w:val="20"/>
          <w:szCs w:val="20"/>
        </w:rPr>
        <w:t>The factors evaluated in this work include the fiber volume percentage, the main reinforcement quantity, and the spacing of the stirrups, all of which impact the torsional capacity of the beam. Twelve hollow reinforced concrete beam specimens with an overall length of 1000 mm are shown in Figure 2 with exterior and interior dimensions 300 x 300mm and 180 x 180 mm, respectively. As shown in Table 5, this work consists of three groups.</w:t>
      </w:r>
    </w:p>
    <w:p w:rsidR="000A6EDF" w:rsidRPr="008A1150" w:rsidRDefault="000A6EDF" w:rsidP="006871F0">
      <w:pPr>
        <w:spacing w:after="0" w:line="240" w:lineRule="auto"/>
        <w:jc w:val="both"/>
        <w:rPr>
          <w:rFonts w:asciiTheme="majorBidi" w:hAnsiTheme="majorBidi" w:cstheme="majorBidi"/>
          <w:sz w:val="20"/>
          <w:szCs w:val="20"/>
        </w:rPr>
      </w:pPr>
      <w:r w:rsidRPr="008A1150">
        <w:rPr>
          <w:rFonts w:asciiTheme="majorBidi" w:hAnsiTheme="majorBidi" w:cstheme="majorBidi"/>
          <w:sz w:val="20"/>
          <w:szCs w:val="20"/>
        </w:rPr>
        <w:t xml:space="preserve">Group A </w:t>
      </w:r>
    </w:p>
    <w:p w:rsidR="000A6EDF" w:rsidRPr="008A1150" w:rsidRDefault="000A6EDF" w:rsidP="006871F0">
      <w:pPr>
        <w:spacing w:after="0" w:line="240" w:lineRule="auto"/>
        <w:jc w:val="both"/>
        <w:rPr>
          <w:rFonts w:asciiTheme="majorBidi" w:hAnsiTheme="majorBidi" w:cstheme="majorBidi"/>
          <w:sz w:val="20"/>
          <w:szCs w:val="20"/>
        </w:rPr>
      </w:pPr>
      <w:r w:rsidRPr="008A1150">
        <w:rPr>
          <w:rFonts w:asciiTheme="majorBidi" w:hAnsiTheme="majorBidi" w:cstheme="majorBidi"/>
          <w:sz w:val="20"/>
          <w:szCs w:val="20"/>
        </w:rPr>
        <w:t>Is used to study the influence of stirrup spacing and fiber volume fraction (</w:t>
      </w:r>
      <w:proofErr w:type="spellStart"/>
      <w:proofErr w:type="gramStart"/>
      <w:r w:rsidRPr="008A1150">
        <w:rPr>
          <w:rFonts w:asciiTheme="majorBidi" w:hAnsiTheme="majorBidi" w:cstheme="majorBidi"/>
          <w:sz w:val="20"/>
          <w:szCs w:val="20"/>
        </w:rPr>
        <w:t>Vf</w:t>
      </w:r>
      <w:proofErr w:type="spellEnd"/>
      <w:proofErr w:type="gramEnd"/>
      <w:r w:rsidRPr="008A1150">
        <w:rPr>
          <w:rFonts w:asciiTheme="majorBidi" w:hAnsiTheme="majorBidi" w:cstheme="majorBidi"/>
          <w:sz w:val="20"/>
          <w:szCs w:val="20"/>
        </w:rPr>
        <w:t xml:space="preserve">) on the torsional strength of beams. The impact of adjusting the stirrup spacing on the torsional strength of these beams under pure torsion was investigated using six reinforced hollow concrete beams. The stirrup spacing for these beams is 60, 100, and 150 mm, and the VF range is 0.5% to 0.75%. </w:t>
      </w:r>
    </w:p>
    <w:p w:rsidR="000A6EDF" w:rsidRPr="008A1150" w:rsidRDefault="000A6EDF" w:rsidP="006871F0">
      <w:pPr>
        <w:spacing w:after="0" w:line="240" w:lineRule="auto"/>
        <w:jc w:val="both"/>
        <w:rPr>
          <w:rFonts w:asciiTheme="majorBidi" w:hAnsiTheme="majorBidi" w:cstheme="majorBidi"/>
          <w:sz w:val="20"/>
          <w:szCs w:val="20"/>
        </w:rPr>
      </w:pPr>
      <w:r w:rsidRPr="008A1150">
        <w:rPr>
          <w:rFonts w:asciiTheme="majorBidi" w:hAnsiTheme="majorBidi" w:cstheme="majorBidi"/>
          <w:sz w:val="20"/>
          <w:szCs w:val="20"/>
        </w:rPr>
        <w:t>Group B</w:t>
      </w:r>
    </w:p>
    <w:p w:rsidR="000A6EDF" w:rsidRPr="008A1150" w:rsidRDefault="000A6EDF" w:rsidP="006871F0">
      <w:pPr>
        <w:spacing w:after="0" w:line="240" w:lineRule="auto"/>
        <w:jc w:val="both"/>
        <w:rPr>
          <w:rFonts w:asciiTheme="majorBidi" w:hAnsiTheme="majorBidi" w:cstheme="majorBidi"/>
          <w:sz w:val="20"/>
          <w:szCs w:val="20"/>
        </w:rPr>
      </w:pPr>
      <w:r w:rsidRPr="008A1150">
        <w:rPr>
          <w:rFonts w:asciiTheme="majorBidi" w:hAnsiTheme="majorBidi" w:cstheme="majorBidi"/>
          <w:sz w:val="20"/>
          <w:szCs w:val="20"/>
        </w:rPr>
        <w:t>Deals with the effect of fraction volume of fiber on the behavior of hollow reinforced concrete beams. Four RC beams were presented to find the fiber's ratio (</w:t>
      </w:r>
      <w:proofErr w:type="spellStart"/>
      <w:proofErr w:type="gramStart"/>
      <w:r w:rsidRPr="008A1150">
        <w:rPr>
          <w:rFonts w:asciiTheme="majorBidi" w:hAnsiTheme="majorBidi" w:cstheme="majorBidi"/>
          <w:sz w:val="20"/>
          <w:szCs w:val="20"/>
        </w:rPr>
        <w:t>Vf</w:t>
      </w:r>
      <w:proofErr w:type="spellEnd"/>
      <w:proofErr w:type="gramEnd"/>
      <w:r w:rsidRPr="008A1150">
        <w:rPr>
          <w:rFonts w:asciiTheme="majorBidi" w:hAnsiTheme="majorBidi" w:cstheme="majorBidi"/>
          <w:sz w:val="20"/>
          <w:szCs w:val="20"/>
        </w:rPr>
        <w:t>) impact on the beam's torsional strength. These beams have a varied volume fraction of fibers (0,</w:t>
      </w:r>
      <w:r w:rsidR="000904F7">
        <w:rPr>
          <w:rFonts w:asciiTheme="majorBidi" w:hAnsiTheme="majorBidi" w:cstheme="majorBidi"/>
          <w:sz w:val="20"/>
          <w:szCs w:val="20"/>
        </w:rPr>
        <w:t xml:space="preserve"> </w:t>
      </w:r>
      <w:r w:rsidRPr="008A1150">
        <w:rPr>
          <w:rFonts w:asciiTheme="majorBidi" w:hAnsiTheme="majorBidi" w:cstheme="majorBidi"/>
          <w:sz w:val="20"/>
          <w:szCs w:val="20"/>
        </w:rPr>
        <w:t>0.5%, 0.75%, and 1%).</w:t>
      </w:r>
    </w:p>
    <w:p w:rsidR="000A6EDF" w:rsidRPr="008A1150" w:rsidRDefault="000A6EDF" w:rsidP="006871F0">
      <w:pPr>
        <w:spacing w:after="0" w:line="240" w:lineRule="auto"/>
        <w:jc w:val="both"/>
        <w:rPr>
          <w:rFonts w:asciiTheme="majorBidi" w:hAnsiTheme="majorBidi" w:cstheme="majorBidi"/>
          <w:sz w:val="20"/>
          <w:szCs w:val="20"/>
        </w:rPr>
      </w:pPr>
      <w:r w:rsidRPr="008A1150">
        <w:rPr>
          <w:rFonts w:asciiTheme="majorBidi" w:hAnsiTheme="majorBidi" w:cstheme="majorBidi"/>
          <w:sz w:val="20"/>
          <w:szCs w:val="20"/>
        </w:rPr>
        <w:t xml:space="preserve">Group C </w:t>
      </w:r>
    </w:p>
    <w:p w:rsidR="000A6EDF" w:rsidRPr="008A1150" w:rsidRDefault="000A6EDF" w:rsidP="006871F0">
      <w:pPr>
        <w:spacing w:after="0" w:line="240" w:lineRule="auto"/>
        <w:jc w:val="both"/>
        <w:rPr>
          <w:rFonts w:asciiTheme="majorBidi" w:hAnsiTheme="majorBidi" w:cstheme="majorBidi"/>
          <w:sz w:val="20"/>
          <w:szCs w:val="20"/>
        </w:rPr>
      </w:pPr>
      <w:r w:rsidRPr="008A1150">
        <w:rPr>
          <w:rFonts w:asciiTheme="majorBidi" w:hAnsiTheme="majorBidi" w:cstheme="majorBidi"/>
          <w:sz w:val="20"/>
          <w:szCs w:val="20"/>
        </w:rPr>
        <w:t>Calculation of torsional displacement</w:t>
      </w:r>
      <w:r w:rsidR="000904F7">
        <w:rPr>
          <w:rFonts w:asciiTheme="majorBidi" w:hAnsiTheme="majorBidi" w:cstheme="majorBidi"/>
          <w:sz w:val="20"/>
          <w:szCs w:val="20"/>
        </w:rPr>
        <w:t xml:space="preserve"> </w:t>
      </w:r>
      <w:r w:rsidRPr="008A1150">
        <w:rPr>
          <w:rFonts w:asciiTheme="majorBidi" w:hAnsiTheme="majorBidi" w:cstheme="majorBidi"/>
          <w:sz w:val="20"/>
          <w:szCs w:val="20"/>
        </w:rPr>
        <w:t>Studies the effect of changing the amount of main reinforcement and fiber volume fraction (</w:t>
      </w:r>
      <w:proofErr w:type="spellStart"/>
      <w:proofErr w:type="gramStart"/>
      <w:r w:rsidRPr="008A1150">
        <w:rPr>
          <w:rFonts w:asciiTheme="majorBidi" w:hAnsiTheme="majorBidi" w:cstheme="majorBidi"/>
          <w:sz w:val="20"/>
          <w:szCs w:val="20"/>
        </w:rPr>
        <w:t>Vf</w:t>
      </w:r>
      <w:proofErr w:type="spellEnd"/>
      <w:proofErr w:type="gramEnd"/>
      <w:r w:rsidRPr="008A1150">
        <w:rPr>
          <w:rFonts w:asciiTheme="majorBidi" w:hAnsiTheme="majorBidi" w:cstheme="majorBidi"/>
          <w:sz w:val="20"/>
          <w:szCs w:val="20"/>
        </w:rPr>
        <w:t xml:space="preserve">) for the same reinforcement. Six reinforced concrete beams were used to find the effect of longitudinal reinforcement amount on the beam torsional strength. The main reinforcement includes 8Ф12 mm, 6Ф12 mm, and 4Ф12 mm, and </w:t>
      </w:r>
      <w:proofErr w:type="spellStart"/>
      <w:proofErr w:type="gramStart"/>
      <w:r w:rsidRPr="008A1150">
        <w:rPr>
          <w:rFonts w:asciiTheme="majorBidi" w:hAnsiTheme="majorBidi" w:cstheme="majorBidi"/>
          <w:sz w:val="20"/>
          <w:szCs w:val="20"/>
        </w:rPr>
        <w:t>Vf</w:t>
      </w:r>
      <w:proofErr w:type="spellEnd"/>
      <w:proofErr w:type="gramEnd"/>
      <w:r w:rsidRPr="008A1150">
        <w:rPr>
          <w:rFonts w:asciiTheme="majorBidi" w:hAnsiTheme="majorBidi" w:cstheme="majorBidi"/>
          <w:sz w:val="20"/>
          <w:szCs w:val="20"/>
        </w:rPr>
        <w:t xml:space="preserve"> ranges between 0.5 to 0.75%.</w:t>
      </w:r>
    </w:p>
    <w:p w:rsidR="000A6EDF" w:rsidRPr="008A1150" w:rsidRDefault="000A6EDF" w:rsidP="006871F0">
      <w:pPr>
        <w:spacing w:after="0" w:line="240" w:lineRule="auto"/>
        <w:jc w:val="both"/>
        <w:rPr>
          <w:rFonts w:asciiTheme="majorBidi" w:hAnsiTheme="majorBidi" w:cstheme="majorBidi"/>
          <w:sz w:val="20"/>
          <w:szCs w:val="20"/>
        </w:rPr>
      </w:pPr>
    </w:p>
    <w:p w:rsidR="00A94030" w:rsidRDefault="000A6EDF" w:rsidP="00A94030">
      <w:pPr>
        <w:jc w:val="center"/>
        <w:rPr>
          <w:rFonts w:asciiTheme="majorBidi" w:hAnsiTheme="majorBidi" w:cstheme="majorBidi"/>
          <w:sz w:val="20"/>
          <w:szCs w:val="20"/>
        </w:rPr>
      </w:pPr>
      <w:r w:rsidRPr="008A1150">
        <w:rPr>
          <w:rFonts w:asciiTheme="majorBidi" w:hAnsiTheme="majorBidi" w:cstheme="majorBidi"/>
          <w:noProof/>
          <w:sz w:val="20"/>
          <w:szCs w:val="20"/>
        </w:rPr>
        <w:drawing>
          <wp:inline distT="0" distB="0" distL="0" distR="0" wp14:anchorId="702B0DDB">
            <wp:extent cx="2863850" cy="194075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2169" cy="1959942"/>
                    </a:xfrm>
                    <a:prstGeom prst="rect">
                      <a:avLst/>
                    </a:prstGeom>
                    <a:noFill/>
                  </pic:spPr>
                </pic:pic>
              </a:graphicData>
            </a:graphic>
          </wp:inline>
        </w:drawing>
      </w:r>
    </w:p>
    <w:p w:rsidR="000904F7" w:rsidRPr="008A1150" w:rsidRDefault="000904F7" w:rsidP="00A94030">
      <w:pPr>
        <w:jc w:val="center"/>
        <w:rPr>
          <w:rFonts w:asciiTheme="majorBidi" w:hAnsiTheme="majorBidi" w:cstheme="majorBidi"/>
          <w:sz w:val="20"/>
          <w:szCs w:val="20"/>
        </w:rPr>
      </w:pPr>
      <w:r w:rsidRPr="000904F7">
        <w:rPr>
          <w:rFonts w:asciiTheme="majorBidi" w:hAnsiTheme="majorBidi" w:cstheme="majorBidi"/>
          <w:sz w:val="20"/>
          <w:szCs w:val="20"/>
        </w:rPr>
        <w:t>Figure 2: Details of reinforcement of hollow RC beams.</w:t>
      </w:r>
    </w:p>
    <w:p w:rsidR="000A6EDF" w:rsidRDefault="000A6EDF" w:rsidP="000A6EDF">
      <w:pPr>
        <w:widowControl w:val="0"/>
        <w:spacing w:after="0" w:line="240" w:lineRule="auto"/>
        <w:rPr>
          <w:rFonts w:asciiTheme="majorBidi" w:eastAsia="Times New Roman" w:hAnsiTheme="majorBidi" w:cstheme="majorBidi"/>
          <w:spacing w:val="-1"/>
          <w:sz w:val="20"/>
          <w:szCs w:val="20"/>
        </w:rPr>
      </w:pPr>
      <w:r w:rsidRPr="008A1150">
        <w:rPr>
          <w:rFonts w:asciiTheme="majorBidi" w:eastAsia="Times New Roman" w:hAnsiTheme="majorBidi" w:cstheme="majorBidi"/>
          <w:spacing w:val="-1"/>
          <w:sz w:val="20"/>
          <w:szCs w:val="20"/>
        </w:rPr>
        <w:lastRenderedPageBreak/>
        <w:t>Table</w:t>
      </w:r>
      <w:r w:rsidRPr="008A1150">
        <w:rPr>
          <w:rFonts w:asciiTheme="majorBidi" w:eastAsia="Times New Roman" w:hAnsiTheme="majorBidi" w:cstheme="majorBidi"/>
          <w:spacing w:val="-6"/>
          <w:sz w:val="20"/>
          <w:szCs w:val="20"/>
        </w:rPr>
        <w:t xml:space="preserve"> </w:t>
      </w:r>
      <w:r w:rsidRPr="008A1150">
        <w:rPr>
          <w:rFonts w:asciiTheme="majorBidi" w:eastAsia="Times New Roman" w:hAnsiTheme="majorBidi" w:cstheme="majorBidi"/>
          <w:spacing w:val="2"/>
          <w:sz w:val="20"/>
          <w:szCs w:val="20"/>
        </w:rPr>
        <w:t>5:</w:t>
      </w:r>
      <w:r w:rsidRPr="008A1150">
        <w:rPr>
          <w:rFonts w:asciiTheme="majorBidi" w:eastAsia="Times New Roman" w:hAnsiTheme="majorBidi" w:cstheme="majorBidi"/>
          <w:spacing w:val="-9"/>
          <w:sz w:val="20"/>
          <w:szCs w:val="20"/>
        </w:rPr>
        <w:t xml:space="preserve"> </w:t>
      </w:r>
      <w:r w:rsidRPr="008A1150">
        <w:rPr>
          <w:rFonts w:asciiTheme="majorBidi" w:eastAsia="Times New Roman" w:hAnsiTheme="majorBidi" w:cstheme="majorBidi"/>
          <w:spacing w:val="-1"/>
          <w:sz w:val="20"/>
          <w:szCs w:val="20"/>
        </w:rPr>
        <w:t>Specimens groups details.</w:t>
      </w:r>
    </w:p>
    <w:p w:rsidR="000904F7" w:rsidRDefault="000904F7" w:rsidP="000A6EDF">
      <w:pPr>
        <w:widowControl w:val="0"/>
        <w:spacing w:after="0" w:line="240" w:lineRule="auto"/>
        <w:rPr>
          <w:rFonts w:asciiTheme="majorBidi" w:eastAsia="Times New Roman" w:hAnsiTheme="majorBidi" w:cstheme="majorBidi"/>
          <w:spacing w:val="-1"/>
          <w:sz w:val="20"/>
          <w:szCs w:val="20"/>
        </w:rPr>
      </w:pPr>
    </w:p>
    <w:tbl>
      <w:tblPr>
        <w:bidiVisual/>
        <w:tblW w:w="8343" w:type="dxa"/>
        <w:tblLayout w:type="fixed"/>
        <w:tblLook w:val="04A0" w:firstRow="1" w:lastRow="0" w:firstColumn="1" w:lastColumn="0" w:noHBand="0" w:noVBand="1"/>
      </w:tblPr>
      <w:tblGrid>
        <w:gridCol w:w="1807"/>
        <w:gridCol w:w="1812"/>
        <w:gridCol w:w="1248"/>
        <w:gridCol w:w="1035"/>
        <w:gridCol w:w="1553"/>
        <w:gridCol w:w="888"/>
      </w:tblGrid>
      <w:tr w:rsidR="00C910D8" w:rsidRPr="00C910D8" w:rsidTr="00375B08">
        <w:trPr>
          <w:trHeight w:val="579"/>
        </w:trPr>
        <w:tc>
          <w:tcPr>
            <w:tcW w:w="1807" w:type="dxa"/>
            <w:tcBorders>
              <w:top w:val="single" w:sz="4" w:space="0" w:color="auto"/>
              <w:bottom w:val="single" w:sz="4" w:space="0" w:color="auto"/>
            </w:tcBorders>
            <w:shd w:val="clear" w:color="auto" w:fill="auto"/>
          </w:tcPr>
          <w:p w:rsidR="00C910D8" w:rsidRPr="00C910D8" w:rsidRDefault="00C910D8" w:rsidP="00C910D8">
            <w:pPr>
              <w:widowControl w:val="0"/>
              <w:spacing w:after="0" w:line="240" w:lineRule="auto"/>
              <w:rPr>
                <w:rFonts w:asciiTheme="majorBidi" w:eastAsia="Times New Roman" w:hAnsiTheme="majorBidi" w:cstheme="majorBidi"/>
                <w:b/>
                <w:bCs/>
                <w:spacing w:val="-1"/>
                <w:sz w:val="20"/>
                <w:szCs w:val="20"/>
              </w:rPr>
            </w:pPr>
            <w:r w:rsidRPr="00C910D8">
              <w:rPr>
                <w:rFonts w:asciiTheme="majorBidi" w:eastAsia="Times New Roman" w:hAnsiTheme="majorBidi" w:cstheme="majorBidi"/>
                <w:b/>
                <w:bCs/>
                <w:spacing w:val="-1"/>
                <w:sz w:val="20"/>
                <w:szCs w:val="20"/>
              </w:rPr>
              <w:t>Case Study</w:t>
            </w:r>
          </w:p>
        </w:tc>
        <w:tc>
          <w:tcPr>
            <w:tcW w:w="1812" w:type="dxa"/>
            <w:tcBorders>
              <w:top w:val="single" w:sz="4" w:space="0" w:color="auto"/>
              <w:bottom w:val="single" w:sz="4" w:space="0" w:color="auto"/>
            </w:tcBorders>
            <w:shd w:val="clear" w:color="auto" w:fill="auto"/>
          </w:tcPr>
          <w:p w:rsidR="00C910D8" w:rsidRPr="00C910D8" w:rsidRDefault="00C910D8" w:rsidP="00C910D8">
            <w:pPr>
              <w:widowControl w:val="0"/>
              <w:spacing w:after="0" w:line="240" w:lineRule="auto"/>
              <w:rPr>
                <w:rFonts w:asciiTheme="majorBidi" w:eastAsia="Times New Roman" w:hAnsiTheme="majorBidi" w:cstheme="majorBidi"/>
                <w:b/>
                <w:bCs/>
                <w:spacing w:val="-1"/>
                <w:sz w:val="20"/>
                <w:szCs w:val="20"/>
              </w:rPr>
            </w:pPr>
            <w:r w:rsidRPr="00C910D8">
              <w:rPr>
                <w:rFonts w:asciiTheme="majorBidi" w:eastAsia="Times New Roman" w:hAnsiTheme="majorBidi" w:cstheme="majorBidi"/>
                <w:b/>
                <w:bCs/>
                <w:spacing w:val="-1"/>
                <w:sz w:val="20"/>
                <w:szCs w:val="20"/>
              </w:rPr>
              <w:t>Longitudinal Steel number</w:t>
            </w:r>
          </w:p>
        </w:tc>
        <w:tc>
          <w:tcPr>
            <w:tcW w:w="1248" w:type="dxa"/>
            <w:tcBorders>
              <w:top w:val="single" w:sz="4" w:space="0" w:color="auto"/>
              <w:bottom w:val="single" w:sz="4" w:space="0" w:color="auto"/>
            </w:tcBorders>
            <w:shd w:val="clear" w:color="auto" w:fill="auto"/>
          </w:tcPr>
          <w:p w:rsidR="00C910D8" w:rsidRPr="00C910D8" w:rsidRDefault="00C910D8" w:rsidP="00C910D8">
            <w:pPr>
              <w:widowControl w:val="0"/>
              <w:spacing w:after="0" w:line="240" w:lineRule="auto"/>
              <w:rPr>
                <w:rFonts w:asciiTheme="majorBidi" w:eastAsia="Times New Roman" w:hAnsiTheme="majorBidi" w:cstheme="majorBidi"/>
                <w:b/>
                <w:bCs/>
                <w:spacing w:val="-1"/>
                <w:sz w:val="20"/>
                <w:szCs w:val="20"/>
              </w:rPr>
            </w:pPr>
            <w:r w:rsidRPr="00C910D8">
              <w:rPr>
                <w:rFonts w:asciiTheme="majorBidi" w:eastAsia="Times New Roman" w:hAnsiTheme="majorBidi" w:cstheme="majorBidi"/>
                <w:b/>
                <w:bCs/>
                <w:spacing w:val="-1"/>
                <w:sz w:val="20"/>
                <w:szCs w:val="20"/>
              </w:rPr>
              <w:t>Spacing of Stirrup</w:t>
            </w:r>
          </w:p>
        </w:tc>
        <w:tc>
          <w:tcPr>
            <w:tcW w:w="1035" w:type="dxa"/>
            <w:tcBorders>
              <w:top w:val="single" w:sz="4" w:space="0" w:color="auto"/>
              <w:bottom w:val="single" w:sz="4" w:space="0" w:color="auto"/>
            </w:tcBorders>
            <w:shd w:val="clear" w:color="auto" w:fill="auto"/>
          </w:tcPr>
          <w:p w:rsidR="00C910D8" w:rsidRPr="00C910D8" w:rsidRDefault="00C910D8" w:rsidP="00C910D8">
            <w:pPr>
              <w:widowControl w:val="0"/>
              <w:spacing w:after="0" w:line="240" w:lineRule="auto"/>
              <w:rPr>
                <w:rFonts w:asciiTheme="majorBidi" w:eastAsia="Times New Roman" w:hAnsiTheme="majorBidi" w:cstheme="majorBidi"/>
                <w:b/>
                <w:bCs/>
                <w:spacing w:val="-1"/>
                <w:sz w:val="20"/>
                <w:szCs w:val="20"/>
              </w:rPr>
            </w:pPr>
            <w:proofErr w:type="spellStart"/>
            <w:r w:rsidRPr="00C910D8">
              <w:rPr>
                <w:rFonts w:asciiTheme="majorBidi" w:eastAsia="Times New Roman" w:hAnsiTheme="majorBidi" w:cstheme="majorBidi"/>
                <w:b/>
                <w:bCs/>
                <w:spacing w:val="-1"/>
                <w:sz w:val="20"/>
                <w:szCs w:val="20"/>
              </w:rPr>
              <w:t>Vf</w:t>
            </w:r>
            <w:proofErr w:type="spellEnd"/>
            <w:r w:rsidRPr="00C910D8">
              <w:rPr>
                <w:rFonts w:asciiTheme="majorBidi" w:eastAsia="Times New Roman" w:hAnsiTheme="majorBidi" w:cstheme="majorBidi"/>
                <w:b/>
                <w:bCs/>
                <w:spacing w:val="-1"/>
                <w:sz w:val="20"/>
                <w:szCs w:val="20"/>
                <w:rtl/>
                <w:lang w:bidi="ar-IQ"/>
              </w:rPr>
              <w:t xml:space="preserve"> %</w:t>
            </w:r>
          </w:p>
        </w:tc>
        <w:tc>
          <w:tcPr>
            <w:tcW w:w="1553" w:type="dxa"/>
            <w:tcBorders>
              <w:top w:val="single" w:sz="4" w:space="0" w:color="auto"/>
              <w:bottom w:val="single" w:sz="4" w:space="0" w:color="auto"/>
            </w:tcBorders>
            <w:shd w:val="clear" w:color="auto" w:fill="auto"/>
          </w:tcPr>
          <w:p w:rsidR="00C910D8" w:rsidRPr="00C910D8" w:rsidRDefault="00C910D8" w:rsidP="00C910D8">
            <w:pPr>
              <w:widowControl w:val="0"/>
              <w:spacing w:after="0" w:line="240" w:lineRule="auto"/>
              <w:rPr>
                <w:rFonts w:asciiTheme="majorBidi" w:eastAsia="Times New Roman" w:hAnsiTheme="majorBidi" w:cstheme="majorBidi"/>
                <w:b/>
                <w:bCs/>
                <w:spacing w:val="-1"/>
                <w:sz w:val="20"/>
                <w:szCs w:val="20"/>
              </w:rPr>
            </w:pPr>
            <w:r w:rsidRPr="00C910D8">
              <w:rPr>
                <w:rFonts w:asciiTheme="majorBidi" w:eastAsia="Times New Roman" w:hAnsiTheme="majorBidi" w:cstheme="majorBidi"/>
                <w:b/>
                <w:bCs/>
                <w:spacing w:val="-1"/>
                <w:sz w:val="20"/>
                <w:szCs w:val="20"/>
              </w:rPr>
              <w:t>Beam’s Number</w:t>
            </w:r>
          </w:p>
        </w:tc>
        <w:tc>
          <w:tcPr>
            <w:tcW w:w="888" w:type="dxa"/>
            <w:tcBorders>
              <w:top w:val="single" w:sz="4" w:space="0" w:color="auto"/>
              <w:bottom w:val="single" w:sz="4" w:space="0" w:color="auto"/>
            </w:tcBorders>
            <w:shd w:val="clear" w:color="auto" w:fill="auto"/>
          </w:tcPr>
          <w:p w:rsidR="00C910D8" w:rsidRPr="00C910D8" w:rsidRDefault="00C910D8" w:rsidP="00C910D8">
            <w:pPr>
              <w:widowControl w:val="0"/>
              <w:spacing w:after="0" w:line="240" w:lineRule="auto"/>
              <w:rPr>
                <w:rFonts w:asciiTheme="majorBidi" w:eastAsia="Times New Roman" w:hAnsiTheme="majorBidi" w:cstheme="majorBidi"/>
                <w:b/>
                <w:bCs/>
                <w:spacing w:val="-1"/>
                <w:sz w:val="20"/>
                <w:szCs w:val="20"/>
              </w:rPr>
            </w:pPr>
          </w:p>
          <w:p w:rsidR="00C910D8" w:rsidRPr="00C910D8" w:rsidRDefault="00C910D8" w:rsidP="00C910D8">
            <w:pPr>
              <w:widowControl w:val="0"/>
              <w:spacing w:after="0" w:line="240" w:lineRule="auto"/>
              <w:rPr>
                <w:rFonts w:asciiTheme="majorBidi" w:eastAsia="Times New Roman" w:hAnsiTheme="majorBidi" w:cstheme="majorBidi"/>
                <w:b/>
                <w:bCs/>
                <w:spacing w:val="-1"/>
                <w:sz w:val="20"/>
                <w:szCs w:val="20"/>
              </w:rPr>
            </w:pPr>
            <w:r w:rsidRPr="00C910D8">
              <w:rPr>
                <w:rFonts w:asciiTheme="majorBidi" w:eastAsia="Times New Roman" w:hAnsiTheme="majorBidi" w:cstheme="majorBidi"/>
                <w:b/>
                <w:bCs/>
                <w:spacing w:val="-1"/>
                <w:sz w:val="20"/>
                <w:szCs w:val="20"/>
              </w:rPr>
              <w:t>Group</w:t>
            </w:r>
          </w:p>
        </w:tc>
      </w:tr>
      <w:tr w:rsidR="00C910D8" w:rsidRPr="00C910D8" w:rsidTr="00375B08">
        <w:trPr>
          <w:trHeight w:val="225"/>
        </w:trPr>
        <w:tc>
          <w:tcPr>
            <w:tcW w:w="1807" w:type="dxa"/>
            <w:vMerge w:val="restart"/>
            <w:tcBorders>
              <w:top w:val="single" w:sz="4" w:space="0" w:color="auto"/>
              <w:bottom w:val="single" w:sz="4" w:space="0" w:color="auto"/>
            </w:tcBorders>
            <w:shd w:val="clear" w:color="auto" w:fill="auto"/>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p>
          <w:p w:rsidR="00C910D8" w:rsidRPr="00C910D8" w:rsidRDefault="00C910D8" w:rsidP="00C910D8">
            <w:pPr>
              <w:widowControl w:val="0"/>
              <w:spacing w:after="0" w:line="240" w:lineRule="auto"/>
              <w:rPr>
                <w:rFonts w:asciiTheme="majorBidi" w:eastAsia="Times New Roman" w:hAnsiTheme="majorBidi" w:cstheme="majorBidi"/>
                <w:b/>
                <w:bCs/>
                <w:spacing w:val="-1"/>
                <w:sz w:val="20"/>
                <w:szCs w:val="20"/>
              </w:rPr>
            </w:pPr>
            <w:r w:rsidRPr="00C910D8">
              <w:rPr>
                <w:rFonts w:asciiTheme="majorBidi" w:eastAsia="Times New Roman" w:hAnsiTheme="majorBidi" w:cstheme="majorBidi"/>
                <w:b/>
                <w:bCs/>
                <w:spacing w:val="-1"/>
                <w:sz w:val="20"/>
                <w:szCs w:val="20"/>
              </w:rPr>
              <w:t>Effect of stirrup Spacing of on pure torsion</w:t>
            </w:r>
          </w:p>
        </w:tc>
        <w:tc>
          <w:tcPr>
            <w:tcW w:w="1812" w:type="dxa"/>
            <w:tcBorders>
              <w:top w:val="single" w:sz="4" w:space="0" w:color="auto"/>
            </w:tcBorders>
            <w:shd w:val="clear" w:color="auto" w:fill="auto"/>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4</w:t>
            </w:r>
          </w:p>
        </w:tc>
        <w:tc>
          <w:tcPr>
            <w:tcW w:w="1248" w:type="dxa"/>
            <w:tcBorders>
              <w:top w:val="single" w:sz="4" w:space="0" w:color="auto"/>
            </w:tcBorders>
            <w:shd w:val="clear" w:color="auto" w:fill="auto"/>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150</w:t>
            </w:r>
          </w:p>
        </w:tc>
        <w:tc>
          <w:tcPr>
            <w:tcW w:w="1035" w:type="dxa"/>
            <w:tcBorders>
              <w:top w:val="single" w:sz="4" w:space="0" w:color="auto"/>
            </w:tcBorders>
            <w:shd w:val="clear" w:color="auto" w:fill="auto"/>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0.5</w:t>
            </w:r>
          </w:p>
        </w:tc>
        <w:tc>
          <w:tcPr>
            <w:tcW w:w="1553" w:type="dxa"/>
            <w:tcBorders>
              <w:top w:val="single" w:sz="4" w:space="0" w:color="auto"/>
            </w:tcBorders>
            <w:shd w:val="clear" w:color="auto" w:fill="auto"/>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H11</w:t>
            </w:r>
          </w:p>
        </w:tc>
        <w:tc>
          <w:tcPr>
            <w:tcW w:w="888" w:type="dxa"/>
            <w:vMerge w:val="restart"/>
            <w:tcBorders>
              <w:top w:val="single" w:sz="4" w:space="0" w:color="auto"/>
              <w:bottom w:val="single" w:sz="4" w:space="0" w:color="auto"/>
            </w:tcBorders>
            <w:shd w:val="clear" w:color="auto" w:fill="auto"/>
          </w:tcPr>
          <w:p w:rsidR="00C910D8" w:rsidRPr="00C910D8" w:rsidRDefault="00C910D8" w:rsidP="00C910D8">
            <w:pPr>
              <w:widowControl w:val="0"/>
              <w:spacing w:after="0" w:line="240" w:lineRule="auto"/>
              <w:rPr>
                <w:rFonts w:asciiTheme="majorBidi" w:eastAsia="Times New Roman" w:hAnsiTheme="majorBidi" w:cstheme="majorBidi"/>
                <w:b/>
                <w:bCs/>
                <w:spacing w:val="-1"/>
                <w:sz w:val="20"/>
                <w:szCs w:val="20"/>
              </w:rPr>
            </w:pPr>
          </w:p>
          <w:p w:rsidR="00C910D8" w:rsidRPr="00C910D8" w:rsidRDefault="00C910D8" w:rsidP="00C910D8">
            <w:pPr>
              <w:widowControl w:val="0"/>
              <w:spacing w:after="0" w:line="240" w:lineRule="auto"/>
              <w:rPr>
                <w:rFonts w:asciiTheme="majorBidi" w:eastAsia="Times New Roman" w:hAnsiTheme="majorBidi" w:cstheme="majorBidi"/>
                <w:b/>
                <w:bCs/>
                <w:spacing w:val="-1"/>
                <w:sz w:val="20"/>
                <w:szCs w:val="20"/>
              </w:rPr>
            </w:pPr>
          </w:p>
          <w:p w:rsidR="00C910D8" w:rsidRPr="00C910D8" w:rsidRDefault="00C910D8" w:rsidP="00C910D8">
            <w:pPr>
              <w:widowControl w:val="0"/>
              <w:spacing w:after="0" w:line="240" w:lineRule="auto"/>
              <w:rPr>
                <w:rFonts w:asciiTheme="majorBidi" w:eastAsia="Times New Roman" w:hAnsiTheme="majorBidi" w:cstheme="majorBidi"/>
                <w:b/>
                <w:bCs/>
                <w:spacing w:val="-1"/>
                <w:sz w:val="20"/>
                <w:szCs w:val="20"/>
              </w:rPr>
            </w:pPr>
            <w:r w:rsidRPr="00C910D8">
              <w:rPr>
                <w:rFonts w:asciiTheme="majorBidi" w:eastAsia="Times New Roman" w:hAnsiTheme="majorBidi" w:cstheme="majorBidi"/>
                <w:b/>
                <w:bCs/>
                <w:spacing w:val="-1"/>
                <w:sz w:val="20"/>
                <w:szCs w:val="20"/>
              </w:rPr>
              <w:t>A</w:t>
            </w:r>
          </w:p>
          <w:p w:rsidR="00C910D8" w:rsidRPr="00C910D8" w:rsidRDefault="00C910D8" w:rsidP="00C910D8">
            <w:pPr>
              <w:widowControl w:val="0"/>
              <w:spacing w:after="0" w:line="240" w:lineRule="auto"/>
              <w:rPr>
                <w:rFonts w:asciiTheme="majorBidi" w:eastAsia="Times New Roman" w:hAnsiTheme="majorBidi" w:cstheme="majorBidi"/>
                <w:b/>
                <w:bCs/>
                <w:spacing w:val="-1"/>
                <w:sz w:val="20"/>
                <w:szCs w:val="20"/>
              </w:rPr>
            </w:pPr>
          </w:p>
          <w:p w:rsidR="00C910D8" w:rsidRPr="00C910D8" w:rsidRDefault="00C910D8" w:rsidP="00C910D8">
            <w:pPr>
              <w:widowControl w:val="0"/>
              <w:spacing w:after="0" w:line="240" w:lineRule="auto"/>
              <w:rPr>
                <w:rFonts w:asciiTheme="majorBidi" w:eastAsia="Times New Roman" w:hAnsiTheme="majorBidi" w:cstheme="majorBidi"/>
                <w:b/>
                <w:bCs/>
                <w:spacing w:val="-1"/>
                <w:sz w:val="20"/>
                <w:szCs w:val="20"/>
              </w:rPr>
            </w:pPr>
          </w:p>
        </w:tc>
      </w:tr>
      <w:tr w:rsidR="00C910D8" w:rsidRPr="00C910D8" w:rsidTr="00375B08">
        <w:trPr>
          <w:trHeight w:val="225"/>
        </w:trPr>
        <w:tc>
          <w:tcPr>
            <w:tcW w:w="1807" w:type="dxa"/>
            <w:vMerge/>
            <w:tcBorders>
              <w:bottom w:val="single" w:sz="4" w:space="0" w:color="auto"/>
            </w:tcBorders>
            <w:shd w:val="clear" w:color="auto" w:fill="auto"/>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p>
        </w:tc>
        <w:tc>
          <w:tcPr>
            <w:tcW w:w="1812" w:type="dxa"/>
            <w:shd w:val="clear" w:color="auto" w:fill="auto"/>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4</w:t>
            </w:r>
          </w:p>
        </w:tc>
        <w:tc>
          <w:tcPr>
            <w:tcW w:w="1248" w:type="dxa"/>
            <w:shd w:val="clear" w:color="auto" w:fill="auto"/>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100</w:t>
            </w:r>
          </w:p>
        </w:tc>
        <w:tc>
          <w:tcPr>
            <w:tcW w:w="1035" w:type="dxa"/>
            <w:shd w:val="clear" w:color="auto" w:fill="auto"/>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0.5</w:t>
            </w:r>
          </w:p>
        </w:tc>
        <w:tc>
          <w:tcPr>
            <w:tcW w:w="1553" w:type="dxa"/>
            <w:shd w:val="clear" w:color="auto" w:fill="auto"/>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H2</w:t>
            </w:r>
          </w:p>
        </w:tc>
        <w:tc>
          <w:tcPr>
            <w:tcW w:w="888" w:type="dxa"/>
            <w:vMerge/>
            <w:tcBorders>
              <w:bottom w:val="single" w:sz="4" w:space="0" w:color="auto"/>
            </w:tcBorders>
            <w:shd w:val="clear" w:color="auto" w:fill="auto"/>
          </w:tcPr>
          <w:p w:rsidR="00C910D8" w:rsidRPr="00C910D8" w:rsidRDefault="00C910D8" w:rsidP="00C910D8">
            <w:pPr>
              <w:widowControl w:val="0"/>
              <w:spacing w:after="0" w:line="240" w:lineRule="auto"/>
              <w:rPr>
                <w:rFonts w:asciiTheme="majorBidi" w:eastAsia="Times New Roman" w:hAnsiTheme="majorBidi" w:cstheme="majorBidi"/>
                <w:b/>
                <w:bCs/>
                <w:spacing w:val="-1"/>
                <w:sz w:val="20"/>
                <w:szCs w:val="20"/>
              </w:rPr>
            </w:pPr>
          </w:p>
        </w:tc>
      </w:tr>
      <w:tr w:rsidR="00C910D8" w:rsidRPr="00C910D8" w:rsidTr="00375B08">
        <w:trPr>
          <w:trHeight w:val="225"/>
        </w:trPr>
        <w:tc>
          <w:tcPr>
            <w:tcW w:w="1807" w:type="dxa"/>
            <w:vMerge/>
            <w:tcBorders>
              <w:bottom w:val="single" w:sz="4" w:space="0" w:color="auto"/>
            </w:tcBorders>
            <w:shd w:val="clear" w:color="auto" w:fill="auto"/>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p>
        </w:tc>
        <w:tc>
          <w:tcPr>
            <w:tcW w:w="1812" w:type="dxa"/>
            <w:shd w:val="clear" w:color="auto" w:fill="auto"/>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4</w:t>
            </w:r>
          </w:p>
        </w:tc>
        <w:tc>
          <w:tcPr>
            <w:tcW w:w="1248" w:type="dxa"/>
            <w:shd w:val="clear" w:color="auto" w:fill="auto"/>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60</w:t>
            </w:r>
          </w:p>
        </w:tc>
        <w:tc>
          <w:tcPr>
            <w:tcW w:w="1035" w:type="dxa"/>
            <w:shd w:val="clear" w:color="auto" w:fill="auto"/>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0.5</w:t>
            </w:r>
          </w:p>
        </w:tc>
        <w:tc>
          <w:tcPr>
            <w:tcW w:w="1553" w:type="dxa"/>
            <w:shd w:val="clear" w:color="auto" w:fill="auto"/>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H9</w:t>
            </w:r>
          </w:p>
        </w:tc>
        <w:tc>
          <w:tcPr>
            <w:tcW w:w="888" w:type="dxa"/>
            <w:vMerge/>
            <w:tcBorders>
              <w:bottom w:val="single" w:sz="4" w:space="0" w:color="auto"/>
            </w:tcBorders>
            <w:shd w:val="clear" w:color="auto" w:fill="auto"/>
          </w:tcPr>
          <w:p w:rsidR="00C910D8" w:rsidRPr="00C910D8" w:rsidRDefault="00C910D8" w:rsidP="00C910D8">
            <w:pPr>
              <w:widowControl w:val="0"/>
              <w:spacing w:after="0" w:line="240" w:lineRule="auto"/>
              <w:rPr>
                <w:rFonts w:asciiTheme="majorBidi" w:eastAsia="Times New Roman" w:hAnsiTheme="majorBidi" w:cstheme="majorBidi"/>
                <w:b/>
                <w:bCs/>
                <w:spacing w:val="-1"/>
                <w:sz w:val="20"/>
                <w:szCs w:val="20"/>
              </w:rPr>
            </w:pPr>
          </w:p>
        </w:tc>
      </w:tr>
      <w:tr w:rsidR="00C910D8" w:rsidRPr="00C910D8" w:rsidTr="00375B08">
        <w:trPr>
          <w:trHeight w:val="225"/>
        </w:trPr>
        <w:tc>
          <w:tcPr>
            <w:tcW w:w="1807" w:type="dxa"/>
            <w:vMerge/>
            <w:tcBorders>
              <w:bottom w:val="single" w:sz="4" w:space="0" w:color="auto"/>
            </w:tcBorders>
            <w:shd w:val="clear" w:color="auto" w:fill="auto"/>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p>
        </w:tc>
        <w:tc>
          <w:tcPr>
            <w:tcW w:w="1812" w:type="dxa"/>
            <w:shd w:val="clear" w:color="auto" w:fill="auto"/>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4</w:t>
            </w:r>
          </w:p>
        </w:tc>
        <w:tc>
          <w:tcPr>
            <w:tcW w:w="1248" w:type="dxa"/>
            <w:shd w:val="clear" w:color="auto" w:fill="auto"/>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150</w:t>
            </w:r>
          </w:p>
        </w:tc>
        <w:tc>
          <w:tcPr>
            <w:tcW w:w="1035" w:type="dxa"/>
            <w:shd w:val="clear" w:color="auto" w:fill="auto"/>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0.75</w:t>
            </w:r>
          </w:p>
        </w:tc>
        <w:tc>
          <w:tcPr>
            <w:tcW w:w="1553" w:type="dxa"/>
            <w:shd w:val="clear" w:color="auto" w:fill="auto"/>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H12</w:t>
            </w:r>
          </w:p>
        </w:tc>
        <w:tc>
          <w:tcPr>
            <w:tcW w:w="888" w:type="dxa"/>
            <w:vMerge/>
            <w:tcBorders>
              <w:bottom w:val="single" w:sz="4" w:space="0" w:color="auto"/>
            </w:tcBorders>
            <w:shd w:val="clear" w:color="auto" w:fill="auto"/>
          </w:tcPr>
          <w:p w:rsidR="00C910D8" w:rsidRPr="00C910D8" w:rsidRDefault="00C910D8" w:rsidP="00C910D8">
            <w:pPr>
              <w:widowControl w:val="0"/>
              <w:spacing w:after="0" w:line="240" w:lineRule="auto"/>
              <w:rPr>
                <w:rFonts w:asciiTheme="majorBidi" w:eastAsia="Times New Roman" w:hAnsiTheme="majorBidi" w:cstheme="majorBidi"/>
                <w:b/>
                <w:bCs/>
                <w:spacing w:val="-1"/>
                <w:sz w:val="20"/>
                <w:szCs w:val="20"/>
              </w:rPr>
            </w:pPr>
          </w:p>
        </w:tc>
      </w:tr>
      <w:tr w:rsidR="00C910D8" w:rsidRPr="00C910D8" w:rsidTr="00375B08">
        <w:trPr>
          <w:trHeight w:val="28"/>
        </w:trPr>
        <w:tc>
          <w:tcPr>
            <w:tcW w:w="1807" w:type="dxa"/>
            <w:vMerge/>
            <w:tcBorders>
              <w:bottom w:val="single" w:sz="4" w:space="0" w:color="auto"/>
            </w:tcBorders>
          </w:tcPr>
          <w:p w:rsidR="00C910D8" w:rsidRPr="00C910D8" w:rsidRDefault="00C910D8" w:rsidP="00C910D8">
            <w:pPr>
              <w:widowControl w:val="0"/>
              <w:spacing w:after="0" w:line="240" w:lineRule="auto"/>
              <w:rPr>
                <w:rFonts w:asciiTheme="majorBidi" w:eastAsia="Times New Roman" w:hAnsiTheme="majorBidi" w:cstheme="majorBidi"/>
                <w:b/>
                <w:bCs/>
                <w:spacing w:val="-1"/>
                <w:sz w:val="20"/>
                <w:szCs w:val="20"/>
              </w:rPr>
            </w:pPr>
          </w:p>
        </w:tc>
        <w:tc>
          <w:tcPr>
            <w:tcW w:w="1812" w:type="dxa"/>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4</w:t>
            </w:r>
          </w:p>
        </w:tc>
        <w:tc>
          <w:tcPr>
            <w:tcW w:w="1248" w:type="dxa"/>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100</w:t>
            </w:r>
          </w:p>
        </w:tc>
        <w:tc>
          <w:tcPr>
            <w:tcW w:w="1035" w:type="dxa"/>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0.75</w:t>
            </w:r>
          </w:p>
        </w:tc>
        <w:tc>
          <w:tcPr>
            <w:tcW w:w="1553" w:type="dxa"/>
            <w:shd w:val="clear" w:color="auto" w:fill="auto"/>
            <w:hideMark/>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H3</w:t>
            </w:r>
          </w:p>
        </w:tc>
        <w:tc>
          <w:tcPr>
            <w:tcW w:w="888" w:type="dxa"/>
            <w:vMerge/>
            <w:tcBorders>
              <w:bottom w:val="single" w:sz="4" w:space="0" w:color="auto"/>
            </w:tcBorders>
            <w:shd w:val="clear" w:color="auto" w:fill="D9D9D9"/>
          </w:tcPr>
          <w:p w:rsidR="00C910D8" w:rsidRPr="00C910D8" w:rsidRDefault="00C910D8" w:rsidP="00C910D8">
            <w:pPr>
              <w:widowControl w:val="0"/>
              <w:spacing w:after="0" w:line="240" w:lineRule="auto"/>
              <w:rPr>
                <w:rFonts w:asciiTheme="majorBidi" w:eastAsia="Times New Roman" w:hAnsiTheme="majorBidi" w:cstheme="majorBidi"/>
                <w:b/>
                <w:bCs/>
                <w:spacing w:val="-1"/>
                <w:sz w:val="20"/>
                <w:szCs w:val="20"/>
              </w:rPr>
            </w:pPr>
          </w:p>
        </w:tc>
      </w:tr>
      <w:tr w:rsidR="00C910D8" w:rsidRPr="00C910D8" w:rsidTr="00375B08">
        <w:trPr>
          <w:trHeight w:val="28"/>
        </w:trPr>
        <w:tc>
          <w:tcPr>
            <w:tcW w:w="1807" w:type="dxa"/>
            <w:vMerge/>
            <w:tcBorders>
              <w:bottom w:val="single" w:sz="4" w:space="0" w:color="auto"/>
            </w:tcBorders>
          </w:tcPr>
          <w:p w:rsidR="00C910D8" w:rsidRPr="00C910D8" w:rsidRDefault="00C910D8" w:rsidP="00C910D8">
            <w:pPr>
              <w:widowControl w:val="0"/>
              <w:spacing w:after="0" w:line="240" w:lineRule="auto"/>
              <w:rPr>
                <w:rFonts w:asciiTheme="majorBidi" w:eastAsia="Times New Roman" w:hAnsiTheme="majorBidi" w:cstheme="majorBidi"/>
                <w:b/>
                <w:bCs/>
                <w:spacing w:val="-1"/>
                <w:sz w:val="20"/>
                <w:szCs w:val="20"/>
              </w:rPr>
            </w:pPr>
          </w:p>
        </w:tc>
        <w:tc>
          <w:tcPr>
            <w:tcW w:w="1812" w:type="dxa"/>
            <w:tcBorders>
              <w:bottom w:val="single" w:sz="4" w:space="0" w:color="auto"/>
            </w:tcBorders>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4</w:t>
            </w:r>
          </w:p>
        </w:tc>
        <w:tc>
          <w:tcPr>
            <w:tcW w:w="1248" w:type="dxa"/>
            <w:tcBorders>
              <w:bottom w:val="single" w:sz="4" w:space="0" w:color="auto"/>
            </w:tcBorders>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60</w:t>
            </w:r>
          </w:p>
        </w:tc>
        <w:tc>
          <w:tcPr>
            <w:tcW w:w="1035" w:type="dxa"/>
            <w:tcBorders>
              <w:bottom w:val="single" w:sz="4" w:space="0" w:color="auto"/>
            </w:tcBorders>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0.75</w:t>
            </w:r>
          </w:p>
        </w:tc>
        <w:tc>
          <w:tcPr>
            <w:tcW w:w="1553" w:type="dxa"/>
            <w:tcBorders>
              <w:bottom w:val="single" w:sz="4" w:space="0" w:color="auto"/>
            </w:tcBorders>
            <w:shd w:val="clear" w:color="auto" w:fill="auto"/>
          </w:tcPr>
          <w:p w:rsidR="00C910D8" w:rsidRPr="00C910D8" w:rsidRDefault="00C910D8" w:rsidP="00C910D8">
            <w:pPr>
              <w:widowControl w:val="0"/>
              <w:spacing w:after="0" w:line="240" w:lineRule="auto"/>
              <w:rPr>
                <w:rFonts w:asciiTheme="majorBidi" w:eastAsia="Times New Roman" w:hAnsiTheme="majorBidi" w:cstheme="majorBidi"/>
                <w:spacing w:val="-1"/>
                <w:sz w:val="20"/>
                <w:szCs w:val="20"/>
              </w:rPr>
            </w:pPr>
            <w:r w:rsidRPr="00C910D8">
              <w:rPr>
                <w:rFonts w:asciiTheme="majorBidi" w:eastAsia="Times New Roman" w:hAnsiTheme="majorBidi" w:cstheme="majorBidi"/>
                <w:spacing w:val="-1"/>
                <w:sz w:val="20"/>
                <w:szCs w:val="20"/>
              </w:rPr>
              <w:t>H10</w:t>
            </w:r>
          </w:p>
        </w:tc>
        <w:tc>
          <w:tcPr>
            <w:tcW w:w="888" w:type="dxa"/>
            <w:vMerge/>
            <w:tcBorders>
              <w:bottom w:val="single" w:sz="4" w:space="0" w:color="auto"/>
            </w:tcBorders>
            <w:shd w:val="clear" w:color="auto" w:fill="EAF1DD"/>
          </w:tcPr>
          <w:p w:rsidR="00C910D8" w:rsidRPr="00C910D8" w:rsidRDefault="00C910D8" w:rsidP="00C910D8">
            <w:pPr>
              <w:widowControl w:val="0"/>
              <w:spacing w:after="0" w:line="240" w:lineRule="auto"/>
              <w:rPr>
                <w:rFonts w:asciiTheme="majorBidi" w:eastAsia="Times New Roman" w:hAnsiTheme="majorBidi" w:cstheme="majorBidi"/>
                <w:b/>
                <w:bCs/>
                <w:spacing w:val="-1"/>
                <w:sz w:val="20"/>
                <w:szCs w:val="20"/>
              </w:rPr>
            </w:pPr>
          </w:p>
        </w:tc>
      </w:tr>
    </w:tbl>
    <w:p w:rsidR="00C910D8" w:rsidRPr="008A1150" w:rsidRDefault="00C910D8" w:rsidP="000A6EDF">
      <w:pPr>
        <w:widowControl w:val="0"/>
        <w:spacing w:after="0" w:line="240" w:lineRule="auto"/>
        <w:rPr>
          <w:rFonts w:asciiTheme="majorBidi" w:eastAsia="Times New Roman" w:hAnsiTheme="majorBidi" w:cstheme="majorBidi"/>
          <w:spacing w:val="-1"/>
          <w:sz w:val="20"/>
          <w:szCs w:val="20"/>
        </w:rPr>
      </w:pPr>
    </w:p>
    <w:p w:rsidR="000A6EDF" w:rsidRDefault="000A6EDF" w:rsidP="000A6EDF">
      <w:pPr>
        <w:widowControl w:val="0"/>
        <w:spacing w:after="0" w:line="240" w:lineRule="auto"/>
        <w:rPr>
          <w:rFonts w:asciiTheme="majorBidi" w:eastAsia="Times New Roman" w:hAnsiTheme="majorBidi" w:cstheme="majorBidi"/>
          <w:spacing w:val="-1"/>
          <w:sz w:val="20"/>
          <w:szCs w:val="20"/>
        </w:rPr>
      </w:pPr>
    </w:p>
    <w:p w:rsidR="000904F7" w:rsidRDefault="000904F7" w:rsidP="000A6EDF">
      <w:pPr>
        <w:widowControl w:val="0"/>
        <w:spacing w:after="0" w:line="240" w:lineRule="auto"/>
        <w:rPr>
          <w:rFonts w:asciiTheme="majorBidi" w:eastAsia="Times New Roman" w:hAnsiTheme="majorBidi" w:cstheme="majorBidi"/>
          <w:spacing w:val="-1"/>
          <w:sz w:val="20"/>
          <w:szCs w:val="20"/>
        </w:rPr>
      </w:pPr>
    </w:p>
    <w:p w:rsidR="000904F7" w:rsidRDefault="000904F7" w:rsidP="000A6EDF">
      <w:pPr>
        <w:widowControl w:val="0"/>
        <w:spacing w:after="0" w:line="240" w:lineRule="auto"/>
        <w:rPr>
          <w:rFonts w:asciiTheme="majorBidi" w:eastAsia="Times New Roman" w:hAnsiTheme="majorBidi" w:cstheme="majorBidi"/>
          <w:spacing w:val="-1"/>
          <w:sz w:val="20"/>
          <w:szCs w:val="20"/>
        </w:rPr>
      </w:pPr>
    </w:p>
    <w:p w:rsidR="000904F7" w:rsidRPr="008A1150" w:rsidRDefault="000904F7" w:rsidP="000A6EDF">
      <w:pPr>
        <w:widowControl w:val="0"/>
        <w:spacing w:after="0" w:line="240" w:lineRule="auto"/>
        <w:rPr>
          <w:rFonts w:asciiTheme="majorBidi" w:eastAsia="Times New Roman" w:hAnsiTheme="majorBidi" w:cstheme="majorBidi"/>
          <w:spacing w:val="-1"/>
          <w:sz w:val="20"/>
          <w:szCs w:val="20"/>
        </w:rPr>
      </w:pPr>
    </w:p>
    <w:tbl>
      <w:tblPr>
        <w:tblpPr w:leftFromText="180" w:rightFromText="180" w:vertAnchor="text" w:horzAnchor="margin" w:tblpXSpec="center" w:tblpY="-51"/>
        <w:bidiVisual/>
        <w:tblW w:w="8336" w:type="dxa"/>
        <w:tblLayout w:type="fixed"/>
        <w:tblLook w:val="04A0" w:firstRow="1" w:lastRow="0" w:firstColumn="1" w:lastColumn="0" w:noHBand="0" w:noVBand="1"/>
      </w:tblPr>
      <w:tblGrid>
        <w:gridCol w:w="1680"/>
        <w:gridCol w:w="2250"/>
        <w:gridCol w:w="1170"/>
        <w:gridCol w:w="1352"/>
        <w:gridCol w:w="942"/>
        <w:gridCol w:w="942"/>
      </w:tblGrid>
      <w:tr w:rsidR="000A6EDF" w:rsidRPr="008A1150" w:rsidTr="004B679E">
        <w:trPr>
          <w:trHeight w:val="729"/>
        </w:trPr>
        <w:tc>
          <w:tcPr>
            <w:tcW w:w="1680" w:type="dxa"/>
            <w:tcBorders>
              <w:top w:val="single" w:sz="4" w:space="0" w:color="auto"/>
              <w:bottom w:val="single" w:sz="4" w:space="0" w:color="auto"/>
            </w:tcBorders>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Case Study</w:t>
            </w:r>
          </w:p>
        </w:tc>
        <w:tc>
          <w:tcPr>
            <w:tcW w:w="2250" w:type="dxa"/>
            <w:tcBorders>
              <w:top w:val="single" w:sz="4" w:space="0" w:color="auto"/>
              <w:bottom w:val="single" w:sz="4" w:space="0" w:color="auto"/>
            </w:tcBorders>
            <w:shd w:val="clear" w:color="auto" w:fill="auto"/>
          </w:tcPr>
          <w:p w:rsidR="004B679E" w:rsidRDefault="000A6EDF" w:rsidP="000A6EDF">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 xml:space="preserve">Number of Longitudinal </w:t>
            </w:r>
          </w:p>
          <w:p w:rsidR="000A6EDF" w:rsidRPr="008A1150" w:rsidRDefault="000A6EDF" w:rsidP="000A6EDF">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Steel</w:t>
            </w:r>
          </w:p>
        </w:tc>
        <w:tc>
          <w:tcPr>
            <w:tcW w:w="1170" w:type="dxa"/>
            <w:tcBorders>
              <w:top w:val="single" w:sz="4" w:space="0" w:color="auto"/>
              <w:bottom w:val="single" w:sz="4" w:space="0" w:color="auto"/>
            </w:tcBorders>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Spacing of Stirrup</w:t>
            </w:r>
          </w:p>
        </w:tc>
        <w:tc>
          <w:tcPr>
            <w:tcW w:w="1352" w:type="dxa"/>
            <w:tcBorders>
              <w:top w:val="single" w:sz="4" w:space="0" w:color="auto"/>
              <w:bottom w:val="single" w:sz="4" w:space="0" w:color="auto"/>
            </w:tcBorders>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b/>
                <w:bCs/>
                <w:sz w:val="20"/>
                <w:szCs w:val="20"/>
                <w:lang w:bidi="ar-IQ"/>
              </w:rPr>
            </w:pPr>
            <w:proofErr w:type="spellStart"/>
            <w:r w:rsidRPr="008A1150">
              <w:rPr>
                <w:rFonts w:asciiTheme="majorBidi" w:eastAsia="Calibri" w:hAnsiTheme="majorBidi" w:cstheme="majorBidi"/>
                <w:b/>
                <w:bCs/>
                <w:sz w:val="20"/>
                <w:szCs w:val="20"/>
                <w:lang w:bidi="ar-IQ"/>
              </w:rPr>
              <w:t>Vf</w:t>
            </w:r>
            <w:proofErr w:type="spellEnd"/>
            <w:r w:rsidRPr="008A1150">
              <w:rPr>
                <w:rFonts w:asciiTheme="majorBidi" w:eastAsia="Calibri" w:hAnsiTheme="majorBidi" w:cstheme="majorBidi"/>
                <w:b/>
                <w:bCs/>
                <w:sz w:val="20"/>
                <w:szCs w:val="20"/>
                <w:rtl/>
                <w:lang w:bidi="ar-IQ"/>
              </w:rPr>
              <w:t xml:space="preserve"> %</w:t>
            </w:r>
          </w:p>
        </w:tc>
        <w:tc>
          <w:tcPr>
            <w:tcW w:w="942" w:type="dxa"/>
            <w:tcBorders>
              <w:top w:val="single" w:sz="4" w:space="0" w:color="auto"/>
              <w:bottom w:val="single" w:sz="4" w:space="0" w:color="auto"/>
            </w:tcBorders>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Beam's Number</w:t>
            </w:r>
          </w:p>
        </w:tc>
        <w:tc>
          <w:tcPr>
            <w:tcW w:w="942" w:type="dxa"/>
            <w:tcBorders>
              <w:top w:val="single" w:sz="4" w:space="0" w:color="auto"/>
              <w:bottom w:val="single" w:sz="4" w:space="0" w:color="auto"/>
            </w:tcBorders>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b/>
                <w:bCs/>
                <w:sz w:val="20"/>
                <w:szCs w:val="20"/>
                <w:lang w:bidi="ar-IQ"/>
              </w:rPr>
            </w:pPr>
          </w:p>
          <w:p w:rsidR="000A6EDF" w:rsidRPr="008A1150" w:rsidRDefault="000A6EDF" w:rsidP="000A6EDF">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Group</w:t>
            </w:r>
          </w:p>
        </w:tc>
      </w:tr>
      <w:tr w:rsidR="000A6EDF" w:rsidRPr="008A1150" w:rsidTr="004B679E">
        <w:trPr>
          <w:trHeight w:val="285"/>
        </w:trPr>
        <w:tc>
          <w:tcPr>
            <w:tcW w:w="1680" w:type="dxa"/>
            <w:vMerge w:val="restart"/>
            <w:tcBorders>
              <w:top w:val="single" w:sz="4" w:space="0" w:color="auto"/>
              <w:bottom w:val="single" w:sz="4" w:space="0" w:color="auto"/>
            </w:tcBorders>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b/>
                <w:bCs/>
                <w:sz w:val="20"/>
                <w:szCs w:val="20"/>
                <w:lang w:bidi="ar-IQ"/>
              </w:rPr>
            </w:pPr>
          </w:p>
          <w:p w:rsidR="000A6EDF" w:rsidRPr="008A1150" w:rsidRDefault="000A6EDF" w:rsidP="000A6EDF">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Effect of steel fiber ratio on pure torsion</w:t>
            </w:r>
          </w:p>
        </w:tc>
        <w:tc>
          <w:tcPr>
            <w:tcW w:w="2250" w:type="dxa"/>
            <w:tcBorders>
              <w:top w:val="single" w:sz="4" w:space="0" w:color="auto"/>
            </w:tcBorders>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4</w:t>
            </w:r>
          </w:p>
        </w:tc>
        <w:tc>
          <w:tcPr>
            <w:tcW w:w="1170" w:type="dxa"/>
            <w:tcBorders>
              <w:top w:val="single" w:sz="4" w:space="0" w:color="auto"/>
            </w:tcBorders>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100</w:t>
            </w:r>
          </w:p>
        </w:tc>
        <w:tc>
          <w:tcPr>
            <w:tcW w:w="1352" w:type="dxa"/>
            <w:tcBorders>
              <w:top w:val="single" w:sz="4" w:space="0" w:color="auto"/>
            </w:tcBorders>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w:t>
            </w:r>
          </w:p>
        </w:tc>
        <w:tc>
          <w:tcPr>
            <w:tcW w:w="942" w:type="dxa"/>
            <w:tcBorders>
              <w:top w:val="single" w:sz="4" w:space="0" w:color="auto"/>
            </w:tcBorders>
            <w:shd w:val="clear" w:color="auto" w:fill="auto"/>
            <w:hideMark/>
          </w:tcPr>
          <w:p w:rsidR="000A6EDF" w:rsidRPr="008A1150" w:rsidRDefault="000A6EDF" w:rsidP="000A6EDF">
            <w:pPr>
              <w:widowControl w:val="0"/>
              <w:bidi/>
              <w:spacing w:after="0" w:line="240" w:lineRule="auto"/>
              <w:jc w:val="center"/>
              <w:rPr>
                <w:rFonts w:asciiTheme="majorBidi" w:eastAsia="Calibri" w:hAnsiTheme="majorBidi" w:cstheme="majorBidi"/>
                <w:sz w:val="20"/>
                <w:szCs w:val="20"/>
                <w:rtl/>
                <w:lang w:bidi="ar-IQ"/>
              </w:rPr>
            </w:pPr>
            <w:r w:rsidRPr="008A1150">
              <w:rPr>
                <w:rFonts w:asciiTheme="majorBidi" w:eastAsia="Calibri" w:hAnsiTheme="majorBidi" w:cstheme="majorBidi"/>
                <w:sz w:val="20"/>
                <w:szCs w:val="20"/>
                <w:lang w:bidi="ar-IQ"/>
              </w:rPr>
              <w:t>H1</w:t>
            </w:r>
          </w:p>
        </w:tc>
        <w:tc>
          <w:tcPr>
            <w:tcW w:w="942" w:type="dxa"/>
            <w:vMerge w:val="restart"/>
            <w:tcBorders>
              <w:top w:val="single" w:sz="4" w:space="0" w:color="auto"/>
              <w:bottom w:val="single" w:sz="4" w:space="0" w:color="auto"/>
            </w:tcBorders>
            <w:shd w:val="clear" w:color="auto" w:fill="auto"/>
          </w:tcPr>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p>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p>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B</w:t>
            </w:r>
          </w:p>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p>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p>
        </w:tc>
      </w:tr>
      <w:tr w:rsidR="000A6EDF" w:rsidRPr="008A1150" w:rsidTr="004B679E">
        <w:trPr>
          <w:trHeight w:val="37"/>
        </w:trPr>
        <w:tc>
          <w:tcPr>
            <w:tcW w:w="1680" w:type="dxa"/>
            <w:vMerge/>
            <w:tcBorders>
              <w:bottom w:val="single" w:sz="4" w:space="0" w:color="auto"/>
            </w:tcBorders>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p>
        </w:tc>
        <w:tc>
          <w:tcPr>
            <w:tcW w:w="2250" w:type="dxa"/>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4</w:t>
            </w:r>
          </w:p>
        </w:tc>
        <w:tc>
          <w:tcPr>
            <w:tcW w:w="1170" w:type="dxa"/>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100</w:t>
            </w:r>
          </w:p>
        </w:tc>
        <w:tc>
          <w:tcPr>
            <w:tcW w:w="1352" w:type="dxa"/>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0.5</w:t>
            </w:r>
          </w:p>
        </w:tc>
        <w:tc>
          <w:tcPr>
            <w:tcW w:w="942" w:type="dxa"/>
            <w:shd w:val="clear" w:color="auto" w:fill="auto"/>
            <w:hideMark/>
          </w:tcPr>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H2</w:t>
            </w:r>
          </w:p>
        </w:tc>
        <w:tc>
          <w:tcPr>
            <w:tcW w:w="942" w:type="dxa"/>
            <w:vMerge/>
            <w:tcBorders>
              <w:bottom w:val="single" w:sz="4" w:space="0" w:color="auto"/>
            </w:tcBorders>
            <w:shd w:val="clear" w:color="auto" w:fill="auto"/>
          </w:tcPr>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p>
        </w:tc>
      </w:tr>
      <w:tr w:rsidR="000A6EDF" w:rsidRPr="008A1150" w:rsidTr="004B679E">
        <w:trPr>
          <w:trHeight w:val="37"/>
        </w:trPr>
        <w:tc>
          <w:tcPr>
            <w:tcW w:w="1680" w:type="dxa"/>
            <w:vMerge/>
            <w:tcBorders>
              <w:bottom w:val="single" w:sz="4" w:space="0" w:color="auto"/>
            </w:tcBorders>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p>
        </w:tc>
        <w:tc>
          <w:tcPr>
            <w:tcW w:w="2250" w:type="dxa"/>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4</w:t>
            </w:r>
          </w:p>
        </w:tc>
        <w:tc>
          <w:tcPr>
            <w:tcW w:w="1170" w:type="dxa"/>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100</w:t>
            </w:r>
          </w:p>
        </w:tc>
        <w:tc>
          <w:tcPr>
            <w:tcW w:w="1352" w:type="dxa"/>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0.75</w:t>
            </w:r>
          </w:p>
        </w:tc>
        <w:tc>
          <w:tcPr>
            <w:tcW w:w="942" w:type="dxa"/>
            <w:shd w:val="clear" w:color="auto" w:fill="auto"/>
            <w:hideMark/>
          </w:tcPr>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H3</w:t>
            </w:r>
          </w:p>
        </w:tc>
        <w:tc>
          <w:tcPr>
            <w:tcW w:w="942" w:type="dxa"/>
            <w:vMerge/>
            <w:tcBorders>
              <w:bottom w:val="single" w:sz="4" w:space="0" w:color="auto"/>
            </w:tcBorders>
            <w:shd w:val="clear" w:color="auto" w:fill="auto"/>
          </w:tcPr>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p>
        </w:tc>
      </w:tr>
      <w:tr w:rsidR="000A6EDF" w:rsidRPr="008A1150" w:rsidTr="004B679E">
        <w:trPr>
          <w:trHeight w:val="37"/>
        </w:trPr>
        <w:tc>
          <w:tcPr>
            <w:tcW w:w="1680" w:type="dxa"/>
            <w:vMerge/>
            <w:tcBorders>
              <w:bottom w:val="single" w:sz="4" w:space="0" w:color="auto"/>
            </w:tcBorders>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p>
        </w:tc>
        <w:tc>
          <w:tcPr>
            <w:tcW w:w="2250" w:type="dxa"/>
            <w:tcBorders>
              <w:bottom w:val="single" w:sz="4" w:space="0" w:color="auto"/>
            </w:tcBorders>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4</w:t>
            </w:r>
          </w:p>
        </w:tc>
        <w:tc>
          <w:tcPr>
            <w:tcW w:w="1170" w:type="dxa"/>
            <w:tcBorders>
              <w:bottom w:val="single" w:sz="4" w:space="0" w:color="auto"/>
            </w:tcBorders>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100</w:t>
            </w:r>
          </w:p>
        </w:tc>
        <w:tc>
          <w:tcPr>
            <w:tcW w:w="1352" w:type="dxa"/>
            <w:tcBorders>
              <w:bottom w:val="single" w:sz="4" w:space="0" w:color="auto"/>
            </w:tcBorders>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w:t>
            </w:r>
          </w:p>
        </w:tc>
        <w:tc>
          <w:tcPr>
            <w:tcW w:w="942" w:type="dxa"/>
            <w:tcBorders>
              <w:bottom w:val="single" w:sz="4" w:space="0" w:color="auto"/>
            </w:tcBorders>
            <w:shd w:val="clear" w:color="auto" w:fill="auto"/>
            <w:hideMark/>
          </w:tcPr>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H4</w:t>
            </w:r>
          </w:p>
        </w:tc>
        <w:tc>
          <w:tcPr>
            <w:tcW w:w="942" w:type="dxa"/>
            <w:vMerge/>
            <w:tcBorders>
              <w:bottom w:val="single" w:sz="4" w:space="0" w:color="auto"/>
            </w:tcBorders>
            <w:shd w:val="clear" w:color="auto" w:fill="auto"/>
          </w:tcPr>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p>
        </w:tc>
      </w:tr>
    </w:tbl>
    <w:tbl>
      <w:tblPr>
        <w:tblpPr w:leftFromText="180" w:rightFromText="180" w:vertAnchor="text" w:horzAnchor="margin" w:tblpY="101"/>
        <w:bidiVisual/>
        <w:tblW w:w="8348" w:type="dxa"/>
        <w:tblLayout w:type="fixed"/>
        <w:tblLook w:val="04A0" w:firstRow="1" w:lastRow="0" w:firstColumn="1" w:lastColumn="0" w:noHBand="0" w:noVBand="1"/>
      </w:tblPr>
      <w:tblGrid>
        <w:gridCol w:w="1782"/>
        <w:gridCol w:w="1877"/>
        <w:gridCol w:w="1448"/>
        <w:gridCol w:w="936"/>
        <w:gridCol w:w="1450"/>
        <w:gridCol w:w="855"/>
      </w:tblGrid>
      <w:tr w:rsidR="000A6EDF" w:rsidRPr="008A1150" w:rsidTr="004B679E">
        <w:trPr>
          <w:trHeight w:val="514"/>
        </w:trPr>
        <w:tc>
          <w:tcPr>
            <w:tcW w:w="1782" w:type="dxa"/>
            <w:tcBorders>
              <w:top w:val="single" w:sz="4" w:space="0" w:color="auto"/>
              <w:bottom w:val="single" w:sz="4" w:space="0" w:color="auto"/>
            </w:tcBorders>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Case Study</w:t>
            </w:r>
          </w:p>
        </w:tc>
        <w:tc>
          <w:tcPr>
            <w:tcW w:w="1877" w:type="dxa"/>
            <w:tcBorders>
              <w:top w:val="single" w:sz="4" w:space="0" w:color="auto"/>
              <w:bottom w:val="single" w:sz="4" w:space="0" w:color="auto"/>
            </w:tcBorders>
            <w:shd w:val="clear" w:color="auto" w:fill="auto"/>
          </w:tcPr>
          <w:p w:rsidR="004B679E" w:rsidRDefault="000A6EDF" w:rsidP="000A6EDF">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 xml:space="preserve">Number of Longitudinal </w:t>
            </w:r>
          </w:p>
          <w:p w:rsidR="000A6EDF" w:rsidRPr="008A1150" w:rsidRDefault="000A6EDF" w:rsidP="000A6EDF">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Steel</w:t>
            </w:r>
          </w:p>
        </w:tc>
        <w:tc>
          <w:tcPr>
            <w:tcW w:w="1448" w:type="dxa"/>
            <w:tcBorders>
              <w:top w:val="single" w:sz="4" w:space="0" w:color="auto"/>
              <w:bottom w:val="single" w:sz="4" w:space="0" w:color="auto"/>
            </w:tcBorders>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Spacing of Stirrup</w:t>
            </w:r>
          </w:p>
        </w:tc>
        <w:tc>
          <w:tcPr>
            <w:tcW w:w="936" w:type="dxa"/>
            <w:tcBorders>
              <w:top w:val="single" w:sz="4" w:space="0" w:color="auto"/>
              <w:bottom w:val="single" w:sz="4" w:space="0" w:color="auto"/>
            </w:tcBorders>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b/>
                <w:bCs/>
                <w:sz w:val="20"/>
                <w:szCs w:val="20"/>
                <w:lang w:bidi="ar-IQ"/>
              </w:rPr>
            </w:pPr>
            <w:proofErr w:type="spellStart"/>
            <w:r w:rsidRPr="008A1150">
              <w:rPr>
                <w:rFonts w:asciiTheme="majorBidi" w:eastAsia="Calibri" w:hAnsiTheme="majorBidi" w:cstheme="majorBidi"/>
                <w:b/>
                <w:bCs/>
                <w:sz w:val="20"/>
                <w:szCs w:val="20"/>
                <w:lang w:bidi="ar-IQ"/>
              </w:rPr>
              <w:t>Vf</w:t>
            </w:r>
            <w:proofErr w:type="spellEnd"/>
            <w:r w:rsidRPr="008A1150">
              <w:rPr>
                <w:rFonts w:asciiTheme="majorBidi" w:eastAsia="Calibri" w:hAnsiTheme="majorBidi" w:cstheme="majorBidi"/>
                <w:b/>
                <w:bCs/>
                <w:sz w:val="20"/>
                <w:szCs w:val="20"/>
                <w:rtl/>
                <w:lang w:bidi="ar-IQ"/>
              </w:rPr>
              <w:t xml:space="preserve"> %</w:t>
            </w:r>
          </w:p>
        </w:tc>
        <w:tc>
          <w:tcPr>
            <w:tcW w:w="1450" w:type="dxa"/>
            <w:tcBorders>
              <w:top w:val="single" w:sz="4" w:space="0" w:color="auto"/>
              <w:bottom w:val="single" w:sz="4" w:space="0" w:color="auto"/>
            </w:tcBorders>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Beam's Number</w:t>
            </w:r>
          </w:p>
        </w:tc>
        <w:tc>
          <w:tcPr>
            <w:tcW w:w="855" w:type="dxa"/>
            <w:tcBorders>
              <w:top w:val="single" w:sz="4" w:space="0" w:color="auto"/>
              <w:bottom w:val="single" w:sz="4" w:space="0" w:color="auto"/>
            </w:tcBorders>
            <w:shd w:val="clear" w:color="auto" w:fill="auto"/>
          </w:tcPr>
          <w:p w:rsidR="000A6EDF" w:rsidRPr="008A1150" w:rsidRDefault="000A6EDF" w:rsidP="000A6EDF">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Group</w:t>
            </w:r>
          </w:p>
        </w:tc>
      </w:tr>
      <w:tr w:rsidR="000A6EDF" w:rsidRPr="008A1150" w:rsidTr="004B679E">
        <w:trPr>
          <w:trHeight w:val="266"/>
        </w:trPr>
        <w:tc>
          <w:tcPr>
            <w:tcW w:w="1782" w:type="dxa"/>
            <w:vMerge w:val="restart"/>
            <w:tcBorders>
              <w:top w:val="single" w:sz="4" w:space="0" w:color="auto"/>
              <w:bottom w:val="single" w:sz="4" w:space="0" w:color="auto"/>
            </w:tcBorders>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Effect of amount of longitudinal steel reinforcement  on pure torsion</w:t>
            </w:r>
          </w:p>
        </w:tc>
        <w:tc>
          <w:tcPr>
            <w:tcW w:w="1877" w:type="dxa"/>
            <w:tcBorders>
              <w:top w:val="single" w:sz="4" w:space="0" w:color="auto"/>
            </w:tcBorders>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4</w:t>
            </w:r>
          </w:p>
        </w:tc>
        <w:tc>
          <w:tcPr>
            <w:tcW w:w="1448" w:type="dxa"/>
            <w:tcBorders>
              <w:top w:val="single" w:sz="4" w:space="0" w:color="auto"/>
            </w:tcBorders>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100</w:t>
            </w:r>
          </w:p>
        </w:tc>
        <w:tc>
          <w:tcPr>
            <w:tcW w:w="936" w:type="dxa"/>
            <w:tcBorders>
              <w:top w:val="single" w:sz="4" w:space="0" w:color="auto"/>
            </w:tcBorders>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0.5</w:t>
            </w:r>
          </w:p>
        </w:tc>
        <w:tc>
          <w:tcPr>
            <w:tcW w:w="1450" w:type="dxa"/>
            <w:tcBorders>
              <w:top w:val="single" w:sz="4" w:space="0" w:color="auto"/>
            </w:tcBorders>
            <w:shd w:val="clear" w:color="auto" w:fill="auto"/>
            <w:vAlign w:val="center"/>
            <w:hideMark/>
          </w:tcPr>
          <w:p w:rsidR="000A6EDF" w:rsidRPr="008A1150" w:rsidRDefault="000A6EDF" w:rsidP="000A6EDF">
            <w:pPr>
              <w:widowControl w:val="0"/>
              <w:bidi/>
              <w:spacing w:after="0" w:line="240" w:lineRule="auto"/>
              <w:jc w:val="center"/>
              <w:rPr>
                <w:rFonts w:asciiTheme="majorBidi" w:eastAsia="Calibri" w:hAnsiTheme="majorBidi" w:cstheme="majorBidi"/>
                <w:sz w:val="20"/>
                <w:szCs w:val="20"/>
                <w:rtl/>
                <w:lang w:bidi="ar-IQ"/>
              </w:rPr>
            </w:pPr>
            <w:r w:rsidRPr="008A1150">
              <w:rPr>
                <w:rFonts w:asciiTheme="majorBidi" w:eastAsia="Calibri" w:hAnsiTheme="majorBidi" w:cstheme="majorBidi"/>
                <w:sz w:val="20"/>
                <w:szCs w:val="20"/>
                <w:lang w:bidi="ar-IQ"/>
              </w:rPr>
              <w:t>H2</w:t>
            </w:r>
          </w:p>
        </w:tc>
        <w:tc>
          <w:tcPr>
            <w:tcW w:w="855" w:type="dxa"/>
            <w:vMerge w:val="restart"/>
            <w:tcBorders>
              <w:top w:val="single" w:sz="4" w:space="0" w:color="auto"/>
              <w:bottom w:val="single" w:sz="4" w:space="0" w:color="auto"/>
            </w:tcBorders>
            <w:shd w:val="clear" w:color="auto" w:fill="auto"/>
            <w:vAlign w:val="center"/>
          </w:tcPr>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p>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p>
          <w:p w:rsidR="000A6EDF" w:rsidRPr="008A1150" w:rsidRDefault="000A6EDF" w:rsidP="000A6EDF">
            <w:pPr>
              <w:widowControl w:val="0"/>
              <w:bidi/>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C</w:t>
            </w:r>
          </w:p>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p>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p>
        </w:tc>
      </w:tr>
      <w:tr w:rsidR="000A6EDF" w:rsidRPr="008A1150" w:rsidTr="004B679E">
        <w:trPr>
          <w:trHeight w:val="266"/>
        </w:trPr>
        <w:tc>
          <w:tcPr>
            <w:tcW w:w="1782" w:type="dxa"/>
            <w:vMerge/>
            <w:tcBorders>
              <w:bottom w:val="single" w:sz="4" w:space="0" w:color="auto"/>
            </w:tcBorders>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p>
        </w:tc>
        <w:tc>
          <w:tcPr>
            <w:tcW w:w="1877" w:type="dxa"/>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6</w:t>
            </w:r>
          </w:p>
        </w:tc>
        <w:tc>
          <w:tcPr>
            <w:tcW w:w="1448" w:type="dxa"/>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100</w:t>
            </w:r>
          </w:p>
        </w:tc>
        <w:tc>
          <w:tcPr>
            <w:tcW w:w="936" w:type="dxa"/>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0.5</w:t>
            </w:r>
          </w:p>
        </w:tc>
        <w:tc>
          <w:tcPr>
            <w:tcW w:w="1450" w:type="dxa"/>
            <w:shd w:val="clear" w:color="auto" w:fill="auto"/>
            <w:vAlign w:val="center"/>
          </w:tcPr>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H5</w:t>
            </w:r>
          </w:p>
        </w:tc>
        <w:tc>
          <w:tcPr>
            <w:tcW w:w="855" w:type="dxa"/>
            <w:vMerge/>
            <w:tcBorders>
              <w:bottom w:val="single" w:sz="4" w:space="0" w:color="auto"/>
            </w:tcBorders>
            <w:shd w:val="clear" w:color="auto" w:fill="auto"/>
            <w:vAlign w:val="center"/>
          </w:tcPr>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p>
        </w:tc>
      </w:tr>
      <w:tr w:rsidR="000A6EDF" w:rsidRPr="008A1150" w:rsidTr="004B679E">
        <w:trPr>
          <w:trHeight w:val="266"/>
        </w:trPr>
        <w:tc>
          <w:tcPr>
            <w:tcW w:w="1782" w:type="dxa"/>
            <w:vMerge/>
            <w:tcBorders>
              <w:bottom w:val="single" w:sz="4" w:space="0" w:color="auto"/>
            </w:tcBorders>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p>
        </w:tc>
        <w:tc>
          <w:tcPr>
            <w:tcW w:w="1877" w:type="dxa"/>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8</w:t>
            </w:r>
          </w:p>
        </w:tc>
        <w:tc>
          <w:tcPr>
            <w:tcW w:w="1448" w:type="dxa"/>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100</w:t>
            </w:r>
          </w:p>
        </w:tc>
        <w:tc>
          <w:tcPr>
            <w:tcW w:w="936" w:type="dxa"/>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0.5</w:t>
            </w:r>
          </w:p>
        </w:tc>
        <w:tc>
          <w:tcPr>
            <w:tcW w:w="1450" w:type="dxa"/>
            <w:shd w:val="clear" w:color="auto" w:fill="auto"/>
            <w:vAlign w:val="center"/>
          </w:tcPr>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H7</w:t>
            </w:r>
          </w:p>
        </w:tc>
        <w:tc>
          <w:tcPr>
            <w:tcW w:w="855" w:type="dxa"/>
            <w:vMerge/>
            <w:tcBorders>
              <w:bottom w:val="single" w:sz="4" w:space="0" w:color="auto"/>
            </w:tcBorders>
            <w:shd w:val="clear" w:color="auto" w:fill="auto"/>
            <w:vAlign w:val="center"/>
          </w:tcPr>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p>
        </w:tc>
      </w:tr>
      <w:tr w:rsidR="000A6EDF" w:rsidRPr="008A1150" w:rsidTr="004B679E">
        <w:trPr>
          <w:trHeight w:val="266"/>
        </w:trPr>
        <w:tc>
          <w:tcPr>
            <w:tcW w:w="1782" w:type="dxa"/>
            <w:vMerge/>
            <w:tcBorders>
              <w:bottom w:val="single" w:sz="4" w:space="0" w:color="auto"/>
            </w:tcBorders>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p>
        </w:tc>
        <w:tc>
          <w:tcPr>
            <w:tcW w:w="1877" w:type="dxa"/>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4</w:t>
            </w:r>
          </w:p>
        </w:tc>
        <w:tc>
          <w:tcPr>
            <w:tcW w:w="1448" w:type="dxa"/>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100</w:t>
            </w:r>
          </w:p>
        </w:tc>
        <w:tc>
          <w:tcPr>
            <w:tcW w:w="936" w:type="dxa"/>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0.75</w:t>
            </w:r>
          </w:p>
        </w:tc>
        <w:tc>
          <w:tcPr>
            <w:tcW w:w="1450" w:type="dxa"/>
            <w:shd w:val="clear" w:color="auto" w:fill="auto"/>
            <w:vAlign w:val="center"/>
          </w:tcPr>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H3</w:t>
            </w:r>
          </w:p>
        </w:tc>
        <w:tc>
          <w:tcPr>
            <w:tcW w:w="855" w:type="dxa"/>
            <w:vMerge/>
            <w:tcBorders>
              <w:bottom w:val="single" w:sz="4" w:space="0" w:color="auto"/>
            </w:tcBorders>
            <w:shd w:val="clear" w:color="auto" w:fill="auto"/>
            <w:vAlign w:val="center"/>
          </w:tcPr>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p>
        </w:tc>
      </w:tr>
      <w:tr w:rsidR="000A6EDF" w:rsidRPr="008A1150" w:rsidTr="004B679E">
        <w:trPr>
          <w:trHeight w:val="34"/>
        </w:trPr>
        <w:tc>
          <w:tcPr>
            <w:tcW w:w="1782" w:type="dxa"/>
            <w:vMerge/>
            <w:tcBorders>
              <w:bottom w:val="single" w:sz="4" w:space="0" w:color="auto"/>
            </w:tcBorders>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p>
        </w:tc>
        <w:tc>
          <w:tcPr>
            <w:tcW w:w="1877" w:type="dxa"/>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6</w:t>
            </w:r>
          </w:p>
        </w:tc>
        <w:tc>
          <w:tcPr>
            <w:tcW w:w="1448" w:type="dxa"/>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100</w:t>
            </w:r>
          </w:p>
        </w:tc>
        <w:tc>
          <w:tcPr>
            <w:tcW w:w="936" w:type="dxa"/>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0.75</w:t>
            </w:r>
          </w:p>
        </w:tc>
        <w:tc>
          <w:tcPr>
            <w:tcW w:w="1450" w:type="dxa"/>
            <w:shd w:val="clear" w:color="auto" w:fill="auto"/>
            <w:vAlign w:val="center"/>
            <w:hideMark/>
          </w:tcPr>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H6</w:t>
            </w:r>
          </w:p>
        </w:tc>
        <w:tc>
          <w:tcPr>
            <w:tcW w:w="855" w:type="dxa"/>
            <w:vMerge/>
            <w:tcBorders>
              <w:bottom w:val="single" w:sz="4" w:space="0" w:color="auto"/>
            </w:tcBorders>
            <w:shd w:val="clear" w:color="auto" w:fill="auto"/>
            <w:vAlign w:val="center"/>
          </w:tcPr>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p>
        </w:tc>
      </w:tr>
      <w:tr w:rsidR="000A6EDF" w:rsidRPr="008A1150" w:rsidTr="004B679E">
        <w:trPr>
          <w:trHeight w:val="34"/>
        </w:trPr>
        <w:tc>
          <w:tcPr>
            <w:tcW w:w="1782" w:type="dxa"/>
            <w:vMerge/>
            <w:tcBorders>
              <w:bottom w:val="single" w:sz="4" w:space="0" w:color="auto"/>
            </w:tcBorders>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p>
        </w:tc>
        <w:tc>
          <w:tcPr>
            <w:tcW w:w="1877" w:type="dxa"/>
            <w:tcBorders>
              <w:bottom w:val="single" w:sz="4" w:space="0" w:color="auto"/>
            </w:tcBorders>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8</w:t>
            </w:r>
          </w:p>
        </w:tc>
        <w:tc>
          <w:tcPr>
            <w:tcW w:w="1448" w:type="dxa"/>
            <w:tcBorders>
              <w:bottom w:val="single" w:sz="4" w:space="0" w:color="auto"/>
            </w:tcBorders>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100</w:t>
            </w:r>
          </w:p>
        </w:tc>
        <w:tc>
          <w:tcPr>
            <w:tcW w:w="936" w:type="dxa"/>
            <w:tcBorders>
              <w:bottom w:val="single" w:sz="4" w:space="0" w:color="auto"/>
            </w:tcBorders>
            <w:shd w:val="clear" w:color="auto" w:fill="auto"/>
            <w:vAlign w:val="center"/>
          </w:tcPr>
          <w:p w:rsidR="000A6EDF" w:rsidRPr="008A1150" w:rsidRDefault="000A6EDF" w:rsidP="000A6EDF">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0.75</w:t>
            </w:r>
          </w:p>
        </w:tc>
        <w:tc>
          <w:tcPr>
            <w:tcW w:w="1450" w:type="dxa"/>
            <w:tcBorders>
              <w:bottom w:val="single" w:sz="4" w:space="0" w:color="auto"/>
            </w:tcBorders>
            <w:shd w:val="clear" w:color="auto" w:fill="auto"/>
            <w:vAlign w:val="center"/>
          </w:tcPr>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H8</w:t>
            </w:r>
          </w:p>
        </w:tc>
        <w:tc>
          <w:tcPr>
            <w:tcW w:w="855" w:type="dxa"/>
            <w:vMerge/>
            <w:tcBorders>
              <w:bottom w:val="single" w:sz="4" w:space="0" w:color="auto"/>
            </w:tcBorders>
            <w:shd w:val="clear" w:color="auto" w:fill="auto"/>
            <w:vAlign w:val="center"/>
          </w:tcPr>
          <w:p w:rsidR="000A6EDF" w:rsidRPr="008A1150" w:rsidRDefault="000A6EDF" w:rsidP="000A6EDF">
            <w:pPr>
              <w:widowControl w:val="0"/>
              <w:bidi/>
              <w:spacing w:after="0" w:line="240" w:lineRule="auto"/>
              <w:jc w:val="center"/>
              <w:rPr>
                <w:rFonts w:asciiTheme="majorBidi" w:eastAsia="Calibri" w:hAnsiTheme="majorBidi" w:cstheme="majorBidi"/>
                <w:sz w:val="20"/>
                <w:szCs w:val="20"/>
                <w:lang w:bidi="ar-IQ"/>
              </w:rPr>
            </w:pPr>
          </w:p>
        </w:tc>
      </w:tr>
    </w:tbl>
    <w:p w:rsidR="000A6EDF" w:rsidRPr="008A1150" w:rsidRDefault="000A6EDF" w:rsidP="000A6EDF">
      <w:pPr>
        <w:widowControl w:val="0"/>
        <w:tabs>
          <w:tab w:val="left" w:pos="2609"/>
        </w:tabs>
        <w:spacing w:after="0" w:line="240" w:lineRule="auto"/>
        <w:jc w:val="both"/>
        <w:rPr>
          <w:rFonts w:asciiTheme="majorBidi" w:eastAsia="Times New Roman" w:hAnsiTheme="majorBidi" w:cstheme="majorBidi"/>
          <w:spacing w:val="-1"/>
          <w:sz w:val="20"/>
          <w:szCs w:val="20"/>
        </w:rPr>
      </w:pPr>
    </w:p>
    <w:p w:rsidR="000A6EDF" w:rsidRPr="000904F7" w:rsidRDefault="000904F7" w:rsidP="000904F7">
      <w:pPr>
        <w:rPr>
          <w:rFonts w:asciiTheme="majorBidi" w:hAnsiTheme="majorBidi" w:cstheme="majorBidi"/>
          <w:b/>
          <w:bCs/>
          <w:sz w:val="20"/>
          <w:szCs w:val="20"/>
        </w:rPr>
      </w:pPr>
      <w:r>
        <w:rPr>
          <w:rFonts w:asciiTheme="majorBidi" w:hAnsiTheme="majorBidi" w:cstheme="majorBidi"/>
          <w:b/>
          <w:bCs/>
          <w:sz w:val="20"/>
          <w:szCs w:val="20"/>
        </w:rPr>
        <w:t>3</w:t>
      </w:r>
      <w:r w:rsidR="000A6EDF" w:rsidRPr="000904F7">
        <w:rPr>
          <w:rFonts w:asciiTheme="majorBidi" w:hAnsiTheme="majorBidi" w:cstheme="majorBidi"/>
          <w:b/>
          <w:bCs/>
          <w:sz w:val="20"/>
          <w:szCs w:val="20"/>
        </w:rPr>
        <w:t>.2</w:t>
      </w:r>
      <w:r w:rsidRPr="000904F7">
        <w:rPr>
          <w:rFonts w:asciiTheme="majorBidi" w:hAnsiTheme="majorBidi" w:cstheme="majorBidi"/>
          <w:b/>
          <w:bCs/>
          <w:sz w:val="20"/>
          <w:szCs w:val="20"/>
        </w:rPr>
        <w:t xml:space="preserve"> </w:t>
      </w:r>
      <w:r>
        <w:rPr>
          <w:rFonts w:asciiTheme="majorBidi" w:hAnsiTheme="majorBidi" w:cstheme="majorBidi"/>
          <w:b/>
          <w:bCs/>
          <w:sz w:val="20"/>
          <w:szCs w:val="20"/>
        </w:rPr>
        <w:t>Test Setup and Devices</w:t>
      </w:r>
    </w:p>
    <w:p w:rsidR="000A6EDF" w:rsidRDefault="000A6EDF" w:rsidP="004B679E">
      <w:pPr>
        <w:jc w:val="both"/>
        <w:rPr>
          <w:rFonts w:asciiTheme="majorBidi" w:hAnsiTheme="majorBidi" w:cstheme="majorBidi"/>
          <w:sz w:val="20"/>
          <w:szCs w:val="20"/>
        </w:rPr>
      </w:pPr>
      <w:r w:rsidRPr="008A1150">
        <w:rPr>
          <w:rFonts w:asciiTheme="majorBidi" w:hAnsiTheme="majorBidi" w:cstheme="majorBidi"/>
          <w:sz w:val="20"/>
          <w:szCs w:val="20"/>
        </w:rPr>
        <w:t>Figure 3 shows the torsional testing machine used to test the hollow RC beams. This machine has been enhanced by adding an arm to apply pure torsion. A heavy steel plate of 45 mm thickness in wedge shape was used to make a torsion arm with a net length equal to 0.65 m. Four bolts were utilized to fasten two steel plates on the top and bottom sides of the tested beam to secure the test arm. The RC beams were built to be simply supported at two bearings, with the roller support located underneath the bearing to facilitate movement of the beam specimens, allowing them to be readily rotated under the supplied torque, as shown in Figure 4.</w:t>
      </w:r>
      <w:r w:rsidR="004B679E">
        <w:rPr>
          <w:rFonts w:asciiTheme="majorBidi" w:hAnsiTheme="majorBidi" w:cstheme="majorBidi"/>
          <w:sz w:val="20"/>
          <w:szCs w:val="20"/>
        </w:rPr>
        <w:t xml:space="preserve"> Figure 5 show a </w:t>
      </w:r>
      <w:r w:rsidR="004B679E" w:rsidRPr="00701E5C">
        <w:rPr>
          <w:rFonts w:asciiTheme="majorBidi" w:hAnsiTheme="majorBidi" w:cstheme="majorBidi"/>
          <w:sz w:val="20"/>
          <w:szCs w:val="20"/>
        </w:rPr>
        <w:t>Schematic of applied loading</w:t>
      </w:r>
      <w:r w:rsidR="004B679E">
        <w:rPr>
          <w:rFonts w:asciiTheme="majorBidi" w:hAnsiTheme="majorBidi" w:cstheme="majorBidi"/>
          <w:sz w:val="20"/>
          <w:szCs w:val="20"/>
        </w:rPr>
        <w:t>.</w:t>
      </w:r>
    </w:p>
    <w:p w:rsidR="00B5676A" w:rsidRPr="008A1150" w:rsidRDefault="00B5676A" w:rsidP="004B679E">
      <w:pPr>
        <w:jc w:val="both"/>
        <w:rPr>
          <w:rFonts w:asciiTheme="majorBidi" w:hAnsiTheme="majorBidi" w:cstheme="majorBid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0A6EDF" w:rsidRPr="008A1150" w:rsidTr="00B5676A">
        <w:trPr>
          <w:jc w:val="center"/>
        </w:trPr>
        <w:tc>
          <w:tcPr>
            <w:tcW w:w="4315" w:type="dxa"/>
            <w:vAlign w:val="center"/>
          </w:tcPr>
          <w:p w:rsidR="000A6EDF" w:rsidRPr="008A1150" w:rsidRDefault="000A6EDF" w:rsidP="00B5676A">
            <w:pPr>
              <w:jc w:val="center"/>
              <w:rPr>
                <w:rFonts w:asciiTheme="majorBidi" w:hAnsiTheme="majorBidi" w:cstheme="majorBidi"/>
                <w:sz w:val="20"/>
                <w:szCs w:val="20"/>
              </w:rPr>
            </w:pPr>
            <w:r w:rsidRPr="008A1150">
              <w:rPr>
                <w:rFonts w:asciiTheme="majorBidi" w:hAnsiTheme="majorBidi" w:cstheme="majorBidi"/>
                <w:noProof/>
                <w:sz w:val="20"/>
                <w:szCs w:val="20"/>
              </w:rPr>
              <w:lastRenderedPageBreak/>
              <w:drawing>
                <wp:inline distT="0" distB="0" distL="0" distR="0" wp14:anchorId="2A1D5346" wp14:editId="421072CE">
                  <wp:extent cx="2598420" cy="1746250"/>
                  <wp:effectExtent l="0" t="0" r="0" b="6350"/>
                  <wp:docPr id="5" name="Picture 5" descr="C:\Users\Dr.hawraa\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hawraa\Desktop\111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4936" cy="1764070"/>
                          </a:xfrm>
                          <a:prstGeom prst="rect">
                            <a:avLst/>
                          </a:prstGeom>
                          <a:noFill/>
                          <a:ln>
                            <a:noFill/>
                          </a:ln>
                        </pic:spPr>
                      </pic:pic>
                    </a:graphicData>
                  </a:graphic>
                </wp:inline>
              </w:drawing>
            </w:r>
          </w:p>
        </w:tc>
        <w:tc>
          <w:tcPr>
            <w:tcW w:w="4315" w:type="dxa"/>
            <w:vAlign w:val="center"/>
          </w:tcPr>
          <w:p w:rsidR="000A6EDF" w:rsidRPr="008A1150" w:rsidRDefault="000A6EDF" w:rsidP="00B5676A">
            <w:pPr>
              <w:jc w:val="center"/>
              <w:rPr>
                <w:rFonts w:asciiTheme="majorBidi" w:hAnsiTheme="majorBidi" w:cstheme="majorBidi"/>
                <w:sz w:val="20"/>
                <w:szCs w:val="20"/>
              </w:rPr>
            </w:pPr>
            <w:r w:rsidRPr="008A1150">
              <w:rPr>
                <w:rFonts w:asciiTheme="majorBidi" w:hAnsiTheme="majorBidi" w:cstheme="majorBidi"/>
                <w:noProof/>
                <w:sz w:val="20"/>
                <w:szCs w:val="20"/>
              </w:rPr>
              <w:drawing>
                <wp:inline distT="0" distB="0" distL="0" distR="0" wp14:anchorId="5968ABEC" wp14:editId="1F987093">
                  <wp:extent cx="2575560" cy="1771650"/>
                  <wp:effectExtent l="0" t="0" r="0" b="0"/>
                  <wp:docPr id="10" name="Picture 10" descr="C:\Users\Dr.hawraa\Desktop\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hawraa\Desktop\33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5868" cy="1799377"/>
                          </a:xfrm>
                          <a:prstGeom prst="rect">
                            <a:avLst/>
                          </a:prstGeom>
                          <a:noFill/>
                          <a:ln>
                            <a:noFill/>
                          </a:ln>
                        </pic:spPr>
                      </pic:pic>
                    </a:graphicData>
                  </a:graphic>
                </wp:inline>
              </w:drawing>
            </w:r>
          </w:p>
        </w:tc>
      </w:tr>
      <w:tr w:rsidR="000A6EDF" w:rsidRPr="008A1150" w:rsidTr="00B5676A">
        <w:trPr>
          <w:jc w:val="center"/>
        </w:trPr>
        <w:tc>
          <w:tcPr>
            <w:tcW w:w="4315" w:type="dxa"/>
            <w:vAlign w:val="center"/>
          </w:tcPr>
          <w:p w:rsidR="000A6EDF" w:rsidRPr="008A1150" w:rsidRDefault="000A6EDF" w:rsidP="00B5676A">
            <w:pPr>
              <w:jc w:val="center"/>
              <w:rPr>
                <w:rFonts w:asciiTheme="majorBidi" w:hAnsiTheme="majorBidi" w:cstheme="majorBidi"/>
                <w:sz w:val="20"/>
                <w:szCs w:val="20"/>
              </w:rPr>
            </w:pPr>
            <w:r w:rsidRPr="008A1150">
              <w:rPr>
                <w:rFonts w:asciiTheme="majorBidi" w:hAnsiTheme="majorBidi" w:cstheme="majorBidi"/>
                <w:sz w:val="20"/>
                <w:szCs w:val="20"/>
              </w:rPr>
              <w:t>Figure 3: The torsional test machine.</w:t>
            </w:r>
          </w:p>
        </w:tc>
        <w:tc>
          <w:tcPr>
            <w:tcW w:w="4315" w:type="dxa"/>
            <w:vAlign w:val="center"/>
          </w:tcPr>
          <w:p w:rsidR="000A6EDF" w:rsidRPr="008A1150" w:rsidRDefault="000A6EDF" w:rsidP="00B5676A">
            <w:pPr>
              <w:jc w:val="center"/>
              <w:rPr>
                <w:rFonts w:asciiTheme="majorBidi" w:hAnsiTheme="majorBidi" w:cstheme="majorBidi"/>
                <w:sz w:val="20"/>
                <w:szCs w:val="20"/>
              </w:rPr>
            </w:pPr>
            <w:r w:rsidRPr="008A1150">
              <w:rPr>
                <w:rFonts w:asciiTheme="majorBidi" w:hAnsiTheme="majorBidi" w:cstheme="majorBidi"/>
                <w:sz w:val="20"/>
                <w:szCs w:val="20"/>
              </w:rPr>
              <w:t>Figure 4: The support of the tested beam.</w:t>
            </w:r>
          </w:p>
        </w:tc>
      </w:tr>
    </w:tbl>
    <w:p w:rsidR="004B679E" w:rsidRDefault="004B679E" w:rsidP="00230C79">
      <w:pPr>
        <w:rPr>
          <w:rFonts w:asciiTheme="majorBidi" w:hAnsiTheme="majorBidi" w:cstheme="majorBidi"/>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4B679E" w:rsidTr="004B679E">
        <w:tc>
          <w:tcPr>
            <w:tcW w:w="8630" w:type="dxa"/>
          </w:tcPr>
          <w:p w:rsidR="004B679E" w:rsidRDefault="009B4C5A" w:rsidP="004B679E">
            <w:pPr>
              <w:jc w:val="center"/>
              <w:rPr>
                <w:rFonts w:asciiTheme="majorBidi" w:hAnsiTheme="majorBidi" w:cstheme="majorBidi"/>
                <w:b/>
                <w:bCs/>
                <w:sz w:val="20"/>
                <w:szCs w:val="20"/>
              </w:rPr>
            </w:pPr>
            <w:r>
              <w:rPr>
                <w:rFonts w:asciiTheme="majorBidi" w:hAnsiTheme="majorBidi" w:cstheme="majorBidi"/>
                <w:b/>
                <w:bCs/>
                <w:noProof/>
                <w:sz w:val="20"/>
                <w:szCs w:val="20"/>
              </w:rPr>
              <w:drawing>
                <wp:inline distT="0" distB="0" distL="0" distR="0" wp14:anchorId="1DBCB787" wp14:editId="6BD9702F">
                  <wp:extent cx="2762250" cy="180146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7983" cy="1831294"/>
                          </a:xfrm>
                          <a:prstGeom prst="rect">
                            <a:avLst/>
                          </a:prstGeom>
                          <a:noFill/>
                          <a:ln>
                            <a:noFill/>
                          </a:ln>
                        </pic:spPr>
                      </pic:pic>
                    </a:graphicData>
                  </a:graphic>
                </wp:inline>
              </w:drawing>
            </w:r>
          </w:p>
        </w:tc>
      </w:tr>
      <w:tr w:rsidR="004B679E" w:rsidTr="004B679E">
        <w:tc>
          <w:tcPr>
            <w:tcW w:w="8630" w:type="dxa"/>
          </w:tcPr>
          <w:p w:rsidR="004B679E" w:rsidRDefault="004B679E" w:rsidP="004B679E">
            <w:pPr>
              <w:jc w:val="center"/>
              <w:rPr>
                <w:rFonts w:asciiTheme="majorBidi" w:hAnsiTheme="majorBidi" w:cstheme="majorBidi"/>
                <w:b/>
                <w:bCs/>
                <w:sz w:val="20"/>
                <w:szCs w:val="20"/>
              </w:rPr>
            </w:pPr>
            <w:r w:rsidRPr="004B679E">
              <w:rPr>
                <w:rFonts w:asciiTheme="majorBidi" w:hAnsiTheme="majorBidi" w:cstheme="majorBidi"/>
                <w:sz w:val="20"/>
                <w:szCs w:val="20"/>
              </w:rPr>
              <w:t>Figure 5: typical cross- section of the tested machine</w:t>
            </w:r>
          </w:p>
        </w:tc>
      </w:tr>
    </w:tbl>
    <w:p w:rsidR="00230C79" w:rsidRPr="000904F7" w:rsidRDefault="000904F7" w:rsidP="00230C79">
      <w:pPr>
        <w:rPr>
          <w:rFonts w:asciiTheme="majorBidi" w:hAnsiTheme="majorBidi" w:cstheme="majorBidi"/>
          <w:b/>
          <w:bCs/>
          <w:sz w:val="20"/>
          <w:szCs w:val="20"/>
        </w:rPr>
      </w:pPr>
      <w:r>
        <w:rPr>
          <w:rFonts w:asciiTheme="majorBidi" w:hAnsiTheme="majorBidi" w:cstheme="majorBidi"/>
          <w:b/>
          <w:bCs/>
          <w:sz w:val="20"/>
          <w:szCs w:val="20"/>
        </w:rPr>
        <w:t>3</w:t>
      </w:r>
      <w:r w:rsidR="00230C79" w:rsidRPr="000904F7">
        <w:rPr>
          <w:rFonts w:asciiTheme="majorBidi" w:hAnsiTheme="majorBidi" w:cstheme="majorBidi"/>
          <w:b/>
          <w:bCs/>
          <w:sz w:val="20"/>
          <w:szCs w:val="20"/>
        </w:rPr>
        <w:t xml:space="preserve">.3 Measurements Angle of Twist    </w:t>
      </w:r>
    </w:p>
    <w:p w:rsidR="000A6EDF" w:rsidRPr="008A1150" w:rsidRDefault="004B679E" w:rsidP="00A333E6">
      <w:pPr>
        <w:jc w:val="both"/>
        <w:rPr>
          <w:rFonts w:asciiTheme="majorBidi" w:hAnsiTheme="majorBidi" w:cstheme="majorBidi"/>
          <w:sz w:val="20"/>
          <w:szCs w:val="20"/>
        </w:rPr>
      </w:pPr>
      <w:r>
        <w:rPr>
          <w:rFonts w:asciiTheme="majorBidi" w:hAnsiTheme="majorBidi" w:cstheme="majorBidi"/>
          <w:sz w:val="20"/>
          <w:szCs w:val="20"/>
        </w:rPr>
        <w:t>Figure 6</w:t>
      </w:r>
      <w:r w:rsidR="00230C79" w:rsidRPr="008A1150">
        <w:rPr>
          <w:rFonts w:asciiTheme="majorBidi" w:hAnsiTheme="majorBidi" w:cstheme="majorBidi"/>
          <w:sz w:val="20"/>
          <w:szCs w:val="20"/>
        </w:rPr>
        <w:t xml:space="preserve"> shows the addition of linear variable differential transformers (LVDTs) at the beam ends to determine the twist angle. By averaging the deflections from the LVDTs on both sides of the tested beam, the twist angle was computed.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9"/>
        <w:gridCol w:w="4261"/>
      </w:tblGrid>
      <w:tr w:rsidR="00230C79" w:rsidRPr="008A1150" w:rsidTr="000904F7">
        <w:tc>
          <w:tcPr>
            <w:tcW w:w="4315" w:type="dxa"/>
          </w:tcPr>
          <w:p w:rsidR="00230C79" w:rsidRPr="008A1150" w:rsidRDefault="00230C79" w:rsidP="00230C79">
            <w:pPr>
              <w:rPr>
                <w:rFonts w:asciiTheme="majorBidi" w:hAnsiTheme="majorBidi" w:cstheme="majorBidi"/>
                <w:sz w:val="20"/>
                <w:szCs w:val="20"/>
              </w:rPr>
            </w:pPr>
            <w:r w:rsidRPr="008A1150">
              <w:rPr>
                <w:rFonts w:asciiTheme="majorBidi" w:hAnsiTheme="majorBidi" w:cstheme="majorBidi"/>
                <w:noProof/>
                <w:sz w:val="20"/>
                <w:szCs w:val="20"/>
              </w:rPr>
              <w:drawing>
                <wp:inline distT="0" distB="0" distL="0" distR="0" wp14:anchorId="624A7A9F" wp14:editId="5E4F218B">
                  <wp:extent cx="2689860" cy="1701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8550" cy="1726278"/>
                          </a:xfrm>
                          <a:prstGeom prst="rect">
                            <a:avLst/>
                          </a:prstGeom>
                        </pic:spPr>
                      </pic:pic>
                    </a:graphicData>
                  </a:graphic>
                </wp:inline>
              </w:drawing>
            </w:r>
          </w:p>
        </w:tc>
        <w:tc>
          <w:tcPr>
            <w:tcW w:w="4315" w:type="dxa"/>
          </w:tcPr>
          <w:p w:rsidR="00230C79" w:rsidRPr="008A1150" w:rsidRDefault="00230C79" w:rsidP="00230C79">
            <w:pPr>
              <w:rPr>
                <w:rFonts w:asciiTheme="majorBidi" w:hAnsiTheme="majorBidi" w:cstheme="majorBidi"/>
                <w:sz w:val="20"/>
                <w:szCs w:val="20"/>
              </w:rPr>
            </w:pPr>
            <w:r w:rsidRPr="008A1150">
              <w:rPr>
                <w:rFonts w:asciiTheme="majorBidi" w:hAnsiTheme="majorBidi" w:cstheme="majorBidi"/>
                <w:noProof/>
                <w:sz w:val="20"/>
                <w:szCs w:val="20"/>
              </w:rPr>
              <w:drawing>
                <wp:inline distT="0" distB="0" distL="0" distR="0" wp14:anchorId="1F607577" wp14:editId="52870B94">
                  <wp:extent cx="2613660" cy="1720850"/>
                  <wp:effectExtent l="0" t="0" r="0" b="0"/>
                  <wp:docPr id="34" name="Picture 34" descr="C:\Users\Dr.hawraa\Desktop\4444444444444444444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hawraa\Desktop\44444444444444444444444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3826" cy="1780216"/>
                          </a:xfrm>
                          <a:prstGeom prst="rect">
                            <a:avLst/>
                          </a:prstGeom>
                          <a:noFill/>
                          <a:ln>
                            <a:noFill/>
                          </a:ln>
                        </pic:spPr>
                      </pic:pic>
                    </a:graphicData>
                  </a:graphic>
                </wp:inline>
              </w:drawing>
            </w:r>
          </w:p>
        </w:tc>
      </w:tr>
      <w:tr w:rsidR="000904F7" w:rsidRPr="008A1150" w:rsidTr="000904F7">
        <w:tc>
          <w:tcPr>
            <w:tcW w:w="8630" w:type="dxa"/>
            <w:gridSpan w:val="2"/>
          </w:tcPr>
          <w:p w:rsidR="000904F7" w:rsidRPr="008A1150" w:rsidRDefault="004B679E" w:rsidP="000904F7">
            <w:pPr>
              <w:jc w:val="center"/>
              <w:rPr>
                <w:rFonts w:asciiTheme="majorBidi" w:hAnsiTheme="majorBidi" w:cstheme="majorBidi"/>
                <w:sz w:val="20"/>
                <w:szCs w:val="20"/>
              </w:rPr>
            </w:pPr>
            <w:r>
              <w:rPr>
                <w:rFonts w:asciiTheme="majorBidi" w:hAnsiTheme="majorBidi" w:cstheme="majorBidi"/>
                <w:sz w:val="20"/>
                <w:szCs w:val="20"/>
              </w:rPr>
              <w:t>Figure6</w:t>
            </w:r>
            <w:r w:rsidR="000904F7" w:rsidRPr="008A1150">
              <w:rPr>
                <w:rFonts w:asciiTheme="majorBidi" w:hAnsiTheme="majorBidi" w:cstheme="majorBidi"/>
                <w:sz w:val="20"/>
                <w:szCs w:val="20"/>
              </w:rPr>
              <w:t>: Location of LDVTs.</w:t>
            </w:r>
          </w:p>
        </w:tc>
      </w:tr>
    </w:tbl>
    <w:p w:rsidR="00A94030" w:rsidRDefault="00A94030" w:rsidP="006F40C7">
      <w:pPr>
        <w:rPr>
          <w:rFonts w:asciiTheme="majorBidi" w:hAnsiTheme="majorBidi" w:cstheme="majorBidi"/>
          <w:sz w:val="20"/>
          <w:szCs w:val="20"/>
        </w:rPr>
      </w:pPr>
    </w:p>
    <w:p w:rsidR="006F40C7" w:rsidRPr="000904F7" w:rsidRDefault="000904F7" w:rsidP="006F40C7">
      <w:pPr>
        <w:rPr>
          <w:rFonts w:asciiTheme="majorBidi" w:hAnsiTheme="majorBidi" w:cstheme="majorBidi"/>
          <w:b/>
          <w:bCs/>
          <w:sz w:val="20"/>
          <w:szCs w:val="20"/>
        </w:rPr>
      </w:pPr>
      <w:r w:rsidRPr="000904F7">
        <w:rPr>
          <w:rFonts w:asciiTheme="majorBidi" w:hAnsiTheme="majorBidi" w:cstheme="majorBidi"/>
          <w:b/>
          <w:bCs/>
          <w:sz w:val="20"/>
          <w:szCs w:val="20"/>
        </w:rPr>
        <w:t>4-</w:t>
      </w:r>
      <w:r w:rsidR="006F40C7" w:rsidRPr="000904F7">
        <w:rPr>
          <w:rFonts w:asciiTheme="majorBidi" w:hAnsiTheme="majorBidi" w:cstheme="majorBidi"/>
          <w:b/>
          <w:bCs/>
          <w:sz w:val="20"/>
          <w:szCs w:val="20"/>
        </w:rPr>
        <w:t xml:space="preserve"> Results and Discussion</w:t>
      </w:r>
    </w:p>
    <w:p w:rsidR="000A6EDF" w:rsidRPr="008A1150" w:rsidRDefault="006F40C7" w:rsidP="00A333E6">
      <w:pPr>
        <w:jc w:val="both"/>
        <w:rPr>
          <w:rFonts w:asciiTheme="majorBidi" w:hAnsiTheme="majorBidi" w:cstheme="majorBidi"/>
          <w:sz w:val="20"/>
          <w:szCs w:val="20"/>
        </w:rPr>
      </w:pPr>
      <w:r w:rsidRPr="008A1150">
        <w:rPr>
          <w:rFonts w:asciiTheme="majorBidi" w:hAnsiTheme="majorBidi" w:cstheme="majorBidi"/>
          <w:sz w:val="20"/>
          <w:szCs w:val="20"/>
        </w:rPr>
        <w:t xml:space="preserve">     The load was applied at the ends of a 650 mm torsion lever arm from the beam center to achieve a pure torsional moment in the present investigation. The torsion moment was applied to the beam using a hydraulic testing machine with five </w:t>
      </w:r>
      <w:proofErr w:type="spellStart"/>
      <w:proofErr w:type="gramStart"/>
      <w:r w:rsidRPr="008A1150">
        <w:rPr>
          <w:rFonts w:asciiTheme="majorBidi" w:hAnsiTheme="majorBidi" w:cstheme="majorBidi"/>
          <w:sz w:val="20"/>
          <w:szCs w:val="20"/>
        </w:rPr>
        <w:t>kN</w:t>
      </w:r>
      <w:proofErr w:type="spellEnd"/>
      <w:proofErr w:type="gramEnd"/>
      <w:r w:rsidRPr="008A1150">
        <w:rPr>
          <w:rFonts w:asciiTheme="majorBidi" w:hAnsiTheme="majorBidi" w:cstheme="majorBidi"/>
          <w:sz w:val="20"/>
          <w:szCs w:val="20"/>
        </w:rPr>
        <w:t xml:space="preserve"> increments, and the test continued until the beams' failed. The torque produced after the appearance of the first crack is indicated as the cracking torsional moment (</w:t>
      </w:r>
      <w:proofErr w:type="spellStart"/>
      <w:r w:rsidRPr="008A1150">
        <w:rPr>
          <w:rFonts w:asciiTheme="majorBidi" w:hAnsiTheme="majorBidi" w:cstheme="majorBidi"/>
          <w:sz w:val="20"/>
          <w:szCs w:val="20"/>
        </w:rPr>
        <w:t>Tcr</w:t>
      </w:r>
      <w:proofErr w:type="spellEnd"/>
      <w:r w:rsidRPr="008A1150">
        <w:rPr>
          <w:rFonts w:asciiTheme="majorBidi" w:hAnsiTheme="majorBidi" w:cstheme="majorBidi"/>
          <w:sz w:val="20"/>
          <w:szCs w:val="20"/>
        </w:rPr>
        <w:t>), whereas the torque that causes beam failure is known as the ultimate torsional moment (</w:t>
      </w:r>
      <w:proofErr w:type="spellStart"/>
      <w:r w:rsidRPr="008A1150">
        <w:rPr>
          <w:rFonts w:asciiTheme="majorBidi" w:hAnsiTheme="majorBidi" w:cstheme="majorBidi"/>
          <w:sz w:val="20"/>
          <w:szCs w:val="20"/>
        </w:rPr>
        <w:t>Tu</w:t>
      </w:r>
      <w:proofErr w:type="spellEnd"/>
      <w:r w:rsidRPr="008A1150">
        <w:rPr>
          <w:rFonts w:asciiTheme="majorBidi" w:hAnsiTheme="majorBidi" w:cstheme="majorBidi"/>
          <w:sz w:val="20"/>
          <w:szCs w:val="20"/>
        </w:rPr>
        <w:t xml:space="preserve">). Two LDVTs are positioned at the </w:t>
      </w:r>
      <w:r w:rsidRPr="008A1150">
        <w:rPr>
          <w:rFonts w:asciiTheme="majorBidi" w:hAnsiTheme="majorBidi" w:cstheme="majorBidi"/>
          <w:sz w:val="20"/>
          <w:szCs w:val="20"/>
        </w:rPr>
        <w:lastRenderedPageBreak/>
        <w:t>maximum torsional moment sites to measure the twist angle. Table 6 shown the twist angel, cracking and ultimate torsional moment.</w:t>
      </w:r>
    </w:p>
    <w:p w:rsidR="006F40C7" w:rsidRPr="008A1150" w:rsidRDefault="00303689" w:rsidP="006F40C7">
      <w:pPr>
        <w:rPr>
          <w:rFonts w:asciiTheme="majorBidi" w:hAnsiTheme="majorBidi" w:cstheme="majorBidi"/>
          <w:sz w:val="20"/>
          <w:szCs w:val="20"/>
        </w:rPr>
      </w:pPr>
      <w:r w:rsidRPr="008A1150">
        <w:rPr>
          <w:rFonts w:asciiTheme="majorBidi" w:hAnsiTheme="majorBidi" w:cstheme="majorBidi"/>
          <w:sz w:val="20"/>
          <w:szCs w:val="20"/>
        </w:rPr>
        <w:t>Table 6: The overall results of tested beams</w:t>
      </w:r>
    </w:p>
    <w:tbl>
      <w:tblPr>
        <w:tblStyle w:val="TableGrid"/>
        <w:tblW w:w="8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9"/>
      </w:tblGrid>
      <w:tr w:rsidR="00303689" w:rsidRPr="008A1150" w:rsidTr="00BC61EE">
        <w:trPr>
          <w:trHeight w:val="3193"/>
        </w:trPr>
        <w:tc>
          <w:tcPr>
            <w:tcW w:w="8495" w:type="dxa"/>
          </w:tcPr>
          <w:tbl>
            <w:tblPr>
              <w:tblStyle w:val="TableGrid"/>
              <w:tblW w:w="8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4"/>
              <w:gridCol w:w="1903"/>
              <w:gridCol w:w="2152"/>
              <w:gridCol w:w="2134"/>
            </w:tblGrid>
            <w:tr w:rsidR="00303689" w:rsidRPr="008A1150" w:rsidTr="00BC61EE">
              <w:trPr>
                <w:trHeight w:val="16"/>
              </w:trPr>
              <w:tc>
                <w:tcPr>
                  <w:tcW w:w="2164" w:type="dxa"/>
                  <w:tcBorders>
                    <w:top w:val="single" w:sz="4" w:space="0" w:color="auto"/>
                    <w:bottom w:val="single" w:sz="4" w:space="0" w:color="auto"/>
                  </w:tcBorders>
                </w:tcPr>
                <w:p w:rsidR="00303689" w:rsidRPr="008A1150" w:rsidRDefault="00303689" w:rsidP="0093001A">
                  <w:pPr>
                    <w:jc w:val="center"/>
                    <w:rPr>
                      <w:rFonts w:asciiTheme="majorBidi" w:hAnsiTheme="majorBidi" w:cstheme="majorBidi"/>
                      <w:b/>
                      <w:bCs/>
                      <w:sz w:val="20"/>
                      <w:szCs w:val="20"/>
                    </w:rPr>
                  </w:pPr>
                  <w:r w:rsidRPr="008A1150">
                    <w:rPr>
                      <w:rFonts w:asciiTheme="majorBidi" w:eastAsia="Times New Roman" w:hAnsiTheme="majorBidi" w:cstheme="majorBidi"/>
                      <w:b/>
                      <w:bCs/>
                      <w:sz w:val="20"/>
                      <w:szCs w:val="20"/>
                    </w:rPr>
                    <w:t>Beam’s Number</w:t>
                  </w:r>
                </w:p>
              </w:tc>
              <w:tc>
                <w:tcPr>
                  <w:tcW w:w="1903" w:type="dxa"/>
                  <w:tcBorders>
                    <w:top w:val="single" w:sz="4" w:space="0" w:color="auto"/>
                    <w:bottom w:val="single" w:sz="4" w:space="0" w:color="auto"/>
                  </w:tcBorders>
                </w:tcPr>
                <w:p w:rsidR="00303689" w:rsidRPr="008A1150" w:rsidRDefault="00303689" w:rsidP="0093001A">
                  <w:pPr>
                    <w:jc w:val="center"/>
                    <w:rPr>
                      <w:rFonts w:asciiTheme="majorBidi" w:hAnsiTheme="majorBidi" w:cstheme="majorBidi"/>
                      <w:b/>
                      <w:bCs/>
                      <w:sz w:val="20"/>
                      <w:szCs w:val="20"/>
                    </w:rPr>
                  </w:pPr>
                  <w:r w:rsidRPr="008A1150">
                    <w:rPr>
                      <w:rFonts w:asciiTheme="majorBidi" w:hAnsiTheme="majorBidi" w:cstheme="majorBidi"/>
                      <w:b/>
                      <w:bCs/>
                      <w:sz w:val="20"/>
                      <w:szCs w:val="20"/>
                    </w:rPr>
                    <w:t>Maximum twist Angle (</w:t>
                  </w:r>
                  <w:proofErr w:type="gramStart"/>
                  <w:r w:rsidRPr="008A1150">
                    <w:rPr>
                      <w:rFonts w:asciiTheme="majorBidi" w:hAnsiTheme="majorBidi" w:cstheme="majorBidi"/>
                      <w:b/>
                      <w:bCs/>
                      <w:sz w:val="20"/>
                      <w:szCs w:val="20"/>
                    </w:rPr>
                    <w:t>degree</w:t>
                  </w:r>
                  <w:r w:rsidR="00697F5E">
                    <w:rPr>
                      <w:rFonts w:asciiTheme="majorBidi" w:hAnsiTheme="majorBidi" w:cstheme="majorBidi"/>
                      <w:b/>
                      <w:bCs/>
                      <w:sz w:val="20"/>
                      <w:szCs w:val="20"/>
                    </w:rPr>
                    <w:t>%</w:t>
                  </w:r>
                  <w:proofErr w:type="gramEnd"/>
                  <w:r w:rsidRPr="008A1150">
                    <w:rPr>
                      <w:rFonts w:asciiTheme="majorBidi" w:hAnsiTheme="majorBidi" w:cstheme="majorBidi"/>
                      <w:b/>
                      <w:bCs/>
                      <w:sz w:val="20"/>
                      <w:szCs w:val="20"/>
                    </w:rPr>
                    <w:t>)</w:t>
                  </w:r>
                </w:p>
              </w:tc>
              <w:tc>
                <w:tcPr>
                  <w:tcW w:w="2152" w:type="dxa"/>
                  <w:tcBorders>
                    <w:top w:val="single" w:sz="4" w:space="0" w:color="auto"/>
                    <w:bottom w:val="single" w:sz="4" w:space="0" w:color="auto"/>
                  </w:tcBorders>
                </w:tcPr>
                <w:p w:rsidR="00303689" w:rsidRPr="008A1150" w:rsidRDefault="00303689" w:rsidP="0093001A">
                  <w:pPr>
                    <w:jc w:val="center"/>
                    <w:rPr>
                      <w:rFonts w:asciiTheme="majorBidi" w:hAnsiTheme="majorBidi" w:cstheme="majorBidi"/>
                      <w:b/>
                      <w:bCs/>
                      <w:sz w:val="20"/>
                      <w:szCs w:val="20"/>
                    </w:rPr>
                  </w:pPr>
                  <w:r w:rsidRPr="008A1150">
                    <w:rPr>
                      <w:rFonts w:asciiTheme="majorBidi" w:hAnsiTheme="majorBidi" w:cstheme="majorBidi"/>
                      <w:b/>
                      <w:bCs/>
                      <w:sz w:val="20"/>
                      <w:szCs w:val="20"/>
                    </w:rPr>
                    <w:t>Cracking Torque (</w:t>
                  </w:r>
                  <w:proofErr w:type="spellStart"/>
                  <w:r w:rsidRPr="008A1150">
                    <w:rPr>
                      <w:rFonts w:asciiTheme="majorBidi" w:hAnsiTheme="majorBidi" w:cstheme="majorBidi"/>
                      <w:b/>
                      <w:bCs/>
                      <w:sz w:val="20"/>
                      <w:szCs w:val="20"/>
                    </w:rPr>
                    <w:t>kN.m</w:t>
                  </w:r>
                  <w:proofErr w:type="spellEnd"/>
                  <w:r w:rsidRPr="008A1150">
                    <w:rPr>
                      <w:rFonts w:asciiTheme="majorBidi" w:hAnsiTheme="majorBidi" w:cstheme="majorBidi"/>
                      <w:b/>
                      <w:bCs/>
                      <w:sz w:val="20"/>
                      <w:szCs w:val="20"/>
                    </w:rPr>
                    <w:t>)</w:t>
                  </w:r>
                </w:p>
              </w:tc>
              <w:tc>
                <w:tcPr>
                  <w:tcW w:w="2134" w:type="dxa"/>
                  <w:tcBorders>
                    <w:top w:val="single" w:sz="4" w:space="0" w:color="auto"/>
                    <w:bottom w:val="single" w:sz="4" w:space="0" w:color="auto"/>
                  </w:tcBorders>
                </w:tcPr>
                <w:p w:rsidR="00303689" w:rsidRPr="008A1150" w:rsidRDefault="00303689" w:rsidP="0093001A">
                  <w:pPr>
                    <w:jc w:val="center"/>
                    <w:rPr>
                      <w:rFonts w:asciiTheme="majorBidi" w:hAnsiTheme="majorBidi" w:cstheme="majorBidi"/>
                      <w:b/>
                      <w:bCs/>
                      <w:sz w:val="20"/>
                      <w:szCs w:val="20"/>
                    </w:rPr>
                  </w:pPr>
                  <w:r w:rsidRPr="008A1150">
                    <w:rPr>
                      <w:rFonts w:asciiTheme="majorBidi" w:hAnsiTheme="majorBidi" w:cstheme="majorBidi"/>
                      <w:b/>
                      <w:bCs/>
                      <w:sz w:val="20"/>
                      <w:szCs w:val="20"/>
                    </w:rPr>
                    <w:t>Ultimate Torque</w:t>
                  </w:r>
                </w:p>
                <w:p w:rsidR="00303689" w:rsidRPr="008A1150" w:rsidRDefault="00303689" w:rsidP="0093001A">
                  <w:pPr>
                    <w:jc w:val="center"/>
                    <w:rPr>
                      <w:rFonts w:asciiTheme="majorBidi" w:hAnsiTheme="majorBidi" w:cstheme="majorBidi"/>
                      <w:b/>
                      <w:bCs/>
                      <w:sz w:val="20"/>
                      <w:szCs w:val="20"/>
                    </w:rPr>
                  </w:pPr>
                  <w:r w:rsidRPr="008A1150">
                    <w:rPr>
                      <w:rFonts w:asciiTheme="majorBidi" w:hAnsiTheme="majorBidi" w:cstheme="majorBidi"/>
                      <w:b/>
                      <w:bCs/>
                      <w:sz w:val="20"/>
                      <w:szCs w:val="20"/>
                    </w:rPr>
                    <w:t>(</w:t>
                  </w:r>
                  <w:proofErr w:type="spellStart"/>
                  <w:r w:rsidRPr="008A1150">
                    <w:rPr>
                      <w:rFonts w:asciiTheme="majorBidi" w:hAnsiTheme="majorBidi" w:cstheme="majorBidi"/>
                      <w:b/>
                      <w:bCs/>
                      <w:sz w:val="20"/>
                      <w:szCs w:val="20"/>
                    </w:rPr>
                    <w:t>kN.m</w:t>
                  </w:r>
                  <w:proofErr w:type="spellEnd"/>
                  <w:r w:rsidRPr="008A1150">
                    <w:rPr>
                      <w:rFonts w:asciiTheme="majorBidi" w:hAnsiTheme="majorBidi" w:cstheme="majorBidi"/>
                      <w:b/>
                      <w:bCs/>
                      <w:sz w:val="20"/>
                      <w:szCs w:val="20"/>
                    </w:rPr>
                    <w:t>)</w:t>
                  </w:r>
                </w:p>
              </w:tc>
            </w:tr>
            <w:tr w:rsidR="00303689" w:rsidRPr="008A1150" w:rsidTr="00BC61EE">
              <w:trPr>
                <w:trHeight w:val="16"/>
              </w:trPr>
              <w:tc>
                <w:tcPr>
                  <w:tcW w:w="2164" w:type="dxa"/>
                  <w:tcBorders>
                    <w:top w:val="single" w:sz="4" w:space="0" w:color="auto"/>
                  </w:tcBorders>
                </w:tcPr>
                <w:p w:rsidR="00303689" w:rsidRPr="008A1150" w:rsidRDefault="00303689" w:rsidP="0093001A">
                  <w:pPr>
                    <w:jc w:val="center"/>
                    <w:rPr>
                      <w:rFonts w:asciiTheme="majorBidi" w:hAnsiTheme="majorBidi" w:cstheme="majorBidi"/>
                      <w:sz w:val="20"/>
                      <w:szCs w:val="20"/>
                    </w:rPr>
                  </w:pPr>
                  <w:r w:rsidRPr="008A1150">
                    <w:rPr>
                      <w:rFonts w:asciiTheme="majorBidi" w:hAnsiTheme="majorBidi" w:cstheme="majorBidi"/>
                      <w:sz w:val="20"/>
                      <w:szCs w:val="20"/>
                    </w:rPr>
                    <w:t>H1</w:t>
                  </w:r>
                </w:p>
              </w:tc>
              <w:tc>
                <w:tcPr>
                  <w:tcW w:w="1903" w:type="dxa"/>
                  <w:tcBorders>
                    <w:top w:val="single" w:sz="4" w:space="0" w:color="auto"/>
                  </w:tcBorders>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9.40</w:t>
                  </w:r>
                </w:p>
              </w:tc>
              <w:tc>
                <w:tcPr>
                  <w:tcW w:w="2152" w:type="dxa"/>
                  <w:tcBorders>
                    <w:top w:val="single" w:sz="4" w:space="0" w:color="auto"/>
                  </w:tcBorders>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8.3</w:t>
                  </w:r>
                </w:p>
              </w:tc>
              <w:tc>
                <w:tcPr>
                  <w:tcW w:w="2134" w:type="dxa"/>
                  <w:tcBorders>
                    <w:top w:val="single" w:sz="4" w:space="0" w:color="auto"/>
                  </w:tcBorders>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21.1</w:t>
                  </w:r>
                </w:p>
              </w:tc>
            </w:tr>
            <w:tr w:rsidR="00303689" w:rsidRPr="008A1150" w:rsidTr="00BC61EE">
              <w:trPr>
                <w:trHeight w:val="16"/>
              </w:trPr>
              <w:tc>
                <w:tcPr>
                  <w:tcW w:w="2164" w:type="dxa"/>
                </w:tcPr>
                <w:p w:rsidR="00303689" w:rsidRPr="008A1150" w:rsidRDefault="00303689" w:rsidP="0093001A">
                  <w:pPr>
                    <w:jc w:val="center"/>
                    <w:rPr>
                      <w:rFonts w:asciiTheme="majorBidi" w:hAnsiTheme="majorBidi" w:cstheme="majorBidi"/>
                      <w:sz w:val="20"/>
                      <w:szCs w:val="20"/>
                    </w:rPr>
                  </w:pPr>
                  <w:r w:rsidRPr="008A1150">
                    <w:rPr>
                      <w:rFonts w:asciiTheme="majorBidi" w:hAnsiTheme="majorBidi" w:cstheme="majorBidi"/>
                      <w:sz w:val="20"/>
                      <w:szCs w:val="20"/>
                    </w:rPr>
                    <w:t>H2</w:t>
                  </w:r>
                </w:p>
              </w:tc>
              <w:tc>
                <w:tcPr>
                  <w:tcW w:w="1903"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10.85</w:t>
                  </w:r>
                </w:p>
              </w:tc>
              <w:tc>
                <w:tcPr>
                  <w:tcW w:w="2152"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15.77</w:t>
                  </w:r>
                </w:p>
              </w:tc>
              <w:tc>
                <w:tcPr>
                  <w:tcW w:w="2134"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26.24</w:t>
                  </w:r>
                </w:p>
              </w:tc>
            </w:tr>
            <w:tr w:rsidR="00303689" w:rsidRPr="008A1150" w:rsidTr="00BC61EE">
              <w:trPr>
                <w:trHeight w:val="16"/>
              </w:trPr>
              <w:tc>
                <w:tcPr>
                  <w:tcW w:w="2164" w:type="dxa"/>
                </w:tcPr>
                <w:p w:rsidR="00303689" w:rsidRPr="008A1150" w:rsidRDefault="00303689" w:rsidP="0093001A">
                  <w:pPr>
                    <w:jc w:val="center"/>
                    <w:rPr>
                      <w:rFonts w:asciiTheme="majorBidi" w:hAnsiTheme="majorBidi" w:cstheme="majorBidi"/>
                      <w:sz w:val="20"/>
                      <w:szCs w:val="20"/>
                    </w:rPr>
                  </w:pPr>
                  <w:r w:rsidRPr="008A1150">
                    <w:rPr>
                      <w:rFonts w:asciiTheme="majorBidi" w:hAnsiTheme="majorBidi" w:cstheme="majorBidi"/>
                      <w:sz w:val="20"/>
                      <w:szCs w:val="20"/>
                    </w:rPr>
                    <w:t>H3</w:t>
                  </w:r>
                </w:p>
              </w:tc>
              <w:tc>
                <w:tcPr>
                  <w:tcW w:w="1903"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12.87</w:t>
                  </w:r>
                </w:p>
              </w:tc>
              <w:tc>
                <w:tcPr>
                  <w:tcW w:w="2152"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17.59</w:t>
                  </w:r>
                </w:p>
              </w:tc>
              <w:tc>
                <w:tcPr>
                  <w:tcW w:w="2134"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29.51</w:t>
                  </w:r>
                </w:p>
              </w:tc>
            </w:tr>
            <w:tr w:rsidR="00303689" w:rsidRPr="008A1150" w:rsidTr="00BC61EE">
              <w:trPr>
                <w:trHeight w:val="16"/>
              </w:trPr>
              <w:tc>
                <w:tcPr>
                  <w:tcW w:w="2164" w:type="dxa"/>
                </w:tcPr>
                <w:p w:rsidR="00303689" w:rsidRPr="008A1150" w:rsidRDefault="00303689" w:rsidP="0093001A">
                  <w:pPr>
                    <w:jc w:val="center"/>
                    <w:rPr>
                      <w:rFonts w:asciiTheme="majorBidi" w:hAnsiTheme="majorBidi" w:cstheme="majorBidi"/>
                      <w:sz w:val="20"/>
                      <w:szCs w:val="20"/>
                    </w:rPr>
                  </w:pPr>
                  <w:r w:rsidRPr="008A1150">
                    <w:rPr>
                      <w:rFonts w:asciiTheme="majorBidi" w:hAnsiTheme="majorBidi" w:cstheme="majorBidi"/>
                      <w:sz w:val="20"/>
                      <w:szCs w:val="20"/>
                    </w:rPr>
                    <w:t>H4</w:t>
                  </w:r>
                </w:p>
              </w:tc>
              <w:tc>
                <w:tcPr>
                  <w:tcW w:w="1903"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15.89</w:t>
                  </w:r>
                </w:p>
              </w:tc>
              <w:tc>
                <w:tcPr>
                  <w:tcW w:w="2152"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19.25</w:t>
                  </w:r>
                </w:p>
              </w:tc>
              <w:tc>
                <w:tcPr>
                  <w:tcW w:w="2134"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32.09</w:t>
                  </w:r>
                </w:p>
              </w:tc>
            </w:tr>
            <w:tr w:rsidR="00303689" w:rsidRPr="008A1150" w:rsidTr="00BC61EE">
              <w:trPr>
                <w:trHeight w:val="16"/>
              </w:trPr>
              <w:tc>
                <w:tcPr>
                  <w:tcW w:w="2164" w:type="dxa"/>
                </w:tcPr>
                <w:p w:rsidR="00303689" w:rsidRPr="008A1150" w:rsidRDefault="00303689" w:rsidP="0093001A">
                  <w:pPr>
                    <w:jc w:val="center"/>
                    <w:rPr>
                      <w:rFonts w:asciiTheme="majorBidi" w:hAnsiTheme="majorBidi" w:cstheme="majorBidi"/>
                      <w:sz w:val="20"/>
                      <w:szCs w:val="20"/>
                    </w:rPr>
                  </w:pPr>
                  <w:r w:rsidRPr="008A1150">
                    <w:rPr>
                      <w:rFonts w:asciiTheme="majorBidi" w:hAnsiTheme="majorBidi" w:cstheme="majorBidi"/>
                      <w:sz w:val="20"/>
                      <w:szCs w:val="20"/>
                    </w:rPr>
                    <w:t>H5</w:t>
                  </w:r>
                </w:p>
              </w:tc>
              <w:tc>
                <w:tcPr>
                  <w:tcW w:w="1903"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12.06</w:t>
                  </w:r>
                </w:p>
              </w:tc>
              <w:tc>
                <w:tcPr>
                  <w:tcW w:w="2152"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16.35</w:t>
                  </w:r>
                </w:p>
              </w:tc>
              <w:tc>
                <w:tcPr>
                  <w:tcW w:w="2134"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44.37</w:t>
                  </w:r>
                </w:p>
              </w:tc>
            </w:tr>
            <w:tr w:rsidR="00303689" w:rsidRPr="008A1150" w:rsidTr="00BC61EE">
              <w:trPr>
                <w:trHeight w:val="16"/>
              </w:trPr>
              <w:tc>
                <w:tcPr>
                  <w:tcW w:w="2164" w:type="dxa"/>
                </w:tcPr>
                <w:p w:rsidR="00303689" w:rsidRPr="008A1150" w:rsidRDefault="00303689" w:rsidP="0093001A">
                  <w:pPr>
                    <w:jc w:val="center"/>
                    <w:rPr>
                      <w:rFonts w:asciiTheme="majorBidi" w:hAnsiTheme="majorBidi" w:cstheme="majorBidi"/>
                      <w:sz w:val="20"/>
                      <w:szCs w:val="20"/>
                    </w:rPr>
                  </w:pPr>
                  <w:r w:rsidRPr="008A1150">
                    <w:rPr>
                      <w:rFonts w:asciiTheme="majorBidi" w:hAnsiTheme="majorBidi" w:cstheme="majorBidi"/>
                      <w:sz w:val="20"/>
                      <w:szCs w:val="20"/>
                    </w:rPr>
                    <w:t>H6</w:t>
                  </w:r>
                </w:p>
              </w:tc>
              <w:tc>
                <w:tcPr>
                  <w:tcW w:w="1903"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13.24</w:t>
                  </w:r>
                </w:p>
              </w:tc>
              <w:tc>
                <w:tcPr>
                  <w:tcW w:w="2152"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18.50</w:t>
                  </w:r>
                </w:p>
              </w:tc>
              <w:tc>
                <w:tcPr>
                  <w:tcW w:w="2134"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47.94</w:t>
                  </w:r>
                </w:p>
              </w:tc>
            </w:tr>
            <w:tr w:rsidR="00303689" w:rsidRPr="008A1150" w:rsidTr="00BC61EE">
              <w:trPr>
                <w:trHeight w:val="16"/>
              </w:trPr>
              <w:tc>
                <w:tcPr>
                  <w:tcW w:w="2164" w:type="dxa"/>
                </w:tcPr>
                <w:p w:rsidR="00303689" w:rsidRPr="008A1150" w:rsidRDefault="00303689" w:rsidP="0093001A">
                  <w:pPr>
                    <w:jc w:val="center"/>
                    <w:rPr>
                      <w:rFonts w:asciiTheme="majorBidi" w:hAnsiTheme="majorBidi" w:cstheme="majorBidi"/>
                      <w:sz w:val="20"/>
                      <w:szCs w:val="20"/>
                    </w:rPr>
                  </w:pPr>
                  <w:r w:rsidRPr="008A1150">
                    <w:rPr>
                      <w:rFonts w:asciiTheme="majorBidi" w:hAnsiTheme="majorBidi" w:cstheme="majorBidi"/>
                      <w:sz w:val="20"/>
                      <w:szCs w:val="20"/>
                    </w:rPr>
                    <w:t>H7</w:t>
                  </w:r>
                </w:p>
              </w:tc>
              <w:tc>
                <w:tcPr>
                  <w:tcW w:w="1903"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14.3</w:t>
                  </w:r>
                </w:p>
              </w:tc>
              <w:tc>
                <w:tcPr>
                  <w:tcW w:w="2152"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17.18</w:t>
                  </w:r>
                </w:p>
              </w:tc>
              <w:tc>
                <w:tcPr>
                  <w:tcW w:w="2134"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44.94</w:t>
                  </w:r>
                </w:p>
              </w:tc>
            </w:tr>
            <w:tr w:rsidR="00303689" w:rsidRPr="008A1150" w:rsidTr="00BC61EE">
              <w:trPr>
                <w:trHeight w:val="16"/>
              </w:trPr>
              <w:tc>
                <w:tcPr>
                  <w:tcW w:w="2164" w:type="dxa"/>
                </w:tcPr>
                <w:p w:rsidR="00303689" w:rsidRPr="008A1150" w:rsidRDefault="00303689" w:rsidP="0093001A">
                  <w:pPr>
                    <w:jc w:val="center"/>
                    <w:rPr>
                      <w:rFonts w:asciiTheme="majorBidi" w:hAnsiTheme="majorBidi" w:cstheme="majorBidi"/>
                      <w:sz w:val="20"/>
                      <w:szCs w:val="20"/>
                    </w:rPr>
                  </w:pPr>
                  <w:r w:rsidRPr="008A1150">
                    <w:rPr>
                      <w:rFonts w:asciiTheme="majorBidi" w:hAnsiTheme="majorBidi" w:cstheme="majorBidi"/>
                      <w:sz w:val="20"/>
                      <w:szCs w:val="20"/>
                    </w:rPr>
                    <w:t>H8</w:t>
                  </w:r>
                </w:p>
              </w:tc>
              <w:tc>
                <w:tcPr>
                  <w:tcW w:w="1903"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14.42</w:t>
                  </w:r>
                </w:p>
              </w:tc>
              <w:tc>
                <w:tcPr>
                  <w:tcW w:w="2152"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19.17</w:t>
                  </w:r>
                </w:p>
              </w:tc>
              <w:tc>
                <w:tcPr>
                  <w:tcW w:w="2134"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49.79</w:t>
                  </w:r>
                </w:p>
              </w:tc>
            </w:tr>
            <w:tr w:rsidR="00303689" w:rsidRPr="008A1150" w:rsidTr="00BC61EE">
              <w:trPr>
                <w:trHeight w:val="16"/>
              </w:trPr>
              <w:tc>
                <w:tcPr>
                  <w:tcW w:w="2164" w:type="dxa"/>
                </w:tcPr>
                <w:p w:rsidR="00303689" w:rsidRPr="008A1150" w:rsidRDefault="00303689" w:rsidP="0093001A">
                  <w:pPr>
                    <w:jc w:val="center"/>
                    <w:rPr>
                      <w:rFonts w:asciiTheme="majorBidi" w:hAnsiTheme="majorBidi" w:cstheme="majorBidi"/>
                      <w:sz w:val="20"/>
                      <w:szCs w:val="20"/>
                    </w:rPr>
                  </w:pPr>
                  <w:r w:rsidRPr="008A1150">
                    <w:rPr>
                      <w:rFonts w:asciiTheme="majorBidi" w:hAnsiTheme="majorBidi" w:cstheme="majorBidi"/>
                      <w:sz w:val="20"/>
                      <w:szCs w:val="20"/>
                    </w:rPr>
                    <w:t>H9</w:t>
                  </w:r>
                </w:p>
              </w:tc>
              <w:tc>
                <w:tcPr>
                  <w:tcW w:w="1903"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14.04</w:t>
                  </w:r>
                </w:p>
              </w:tc>
              <w:tc>
                <w:tcPr>
                  <w:tcW w:w="2152"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18.42</w:t>
                  </w:r>
                </w:p>
              </w:tc>
              <w:tc>
                <w:tcPr>
                  <w:tcW w:w="2134"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30.87</w:t>
                  </w:r>
                </w:p>
              </w:tc>
            </w:tr>
            <w:tr w:rsidR="00303689" w:rsidRPr="008A1150" w:rsidTr="00BC61EE">
              <w:trPr>
                <w:trHeight w:val="16"/>
              </w:trPr>
              <w:tc>
                <w:tcPr>
                  <w:tcW w:w="2164" w:type="dxa"/>
                </w:tcPr>
                <w:p w:rsidR="00303689" w:rsidRPr="008A1150" w:rsidRDefault="00303689" w:rsidP="0093001A">
                  <w:pPr>
                    <w:jc w:val="center"/>
                    <w:rPr>
                      <w:rFonts w:asciiTheme="majorBidi" w:hAnsiTheme="majorBidi" w:cstheme="majorBidi"/>
                      <w:sz w:val="20"/>
                      <w:szCs w:val="20"/>
                    </w:rPr>
                  </w:pPr>
                  <w:r w:rsidRPr="008A1150">
                    <w:rPr>
                      <w:rFonts w:asciiTheme="majorBidi" w:hAnsiTheme="majorBidi" w:cstheme="majorBidi"/>
                      <w:sz w:val="20"/>
                      <w:szCs w:val="20"/>
                    </w:rPr>
                    <w:t>H10</w:t>
                  </w:r>
                </w:p>
              </w:tc>
              <w:tc>
                <w:tcPr>
                  <w:tcW w:w="1903"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15.18</w:t>
                  </w:r>
                </w:p>
              </w:tc>
              <w:tc>
                <w:tcPr>
                  <w:tcW w:w="2152"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19.25</w:t>
                  </w:r>
                </w:p>
              </w:tc>
              <w:tc>
                <w:tcPr>
                  <w:tcW w:w="2134"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31.96</w:t>
                  </w:r>
                </w:p>
              </w:tc>
            </w:tr>
            <w:tr w:rsidR="00303689" w:rsidRPr="008A1150" w:rsidTr="00BC61EE">
              <w:trPr>
                <w:trHeight w:val="16"/>
              </w:trPr>
              <w:tc>
                <w:tcPr>
                  <w:tcW w:w="2164" w:type="dxa"/>
                </w:tcPr>
                <w:p w:rsidR="00303689" w:rsidRPr="008A1150" w:rsidRDefault="00303689" w:rsidP="0093001A">
                  <w:pPr>
                    <w:jc w:val="center"/>
                    <w:rPr>
                      <w:rFonts w:asciiTheme="majorBidi" w:hAnsiTheme="majorBidi" w:cstheme="majorBidi"/>
                      <w:sz w:val="20"/>
                      <w:szCs w:val="20"/>
                    </w:rPr>
                  </w:pPr>
                  <w:r w:rsidRPr="008A1150">
                    <w:rPr>
                      <w:rFonts w:asciiTheme="majorBidi" w:hAnsiTheme="majorBidi" w:cstheme="majorBidi"/>
                      <w:sz w:val="20"/>
                      <w:szCs w:val="20"/>
                    </w:rPr>
                    <w:t>H11</w:t>
                  </w:r>
                </w:p>
              </w:tc>
              <w:tc>
                <w:tcPr>
                  <w:tcW w:w="1903"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9.80</w:t>
                  </w:r>
                </w:p>
              </w:tc>
              <w:tc>
                <w:tcPr>
                  <w:tcW w:w="2152"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8.50</w:t>
                  </w:r>
                </w:p>
              </w:tc>
              <w:tc>
                <w:tcPr>
                  <w:tcW w:w="2134" w:type="dxa"/>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20.30</w:t>
                  </w:r>
                </w:p>
              </w:tc>
            </w:tr>
            <w:tr w:rsidR="00303689" w:rsidRPr="008A1150" w:rsidTr="00BC61EE">
              <w:trPr>
                <w:trHeight w:val="16"/>
              </w:trPr>
              <w:tc>
                <w:tcPr>
                  <w:tcW w:w="2164" w:type="dxa"/>
                  <w:tcBorders>
                    <w:bottom w:val="single" w:sz="4" w:space="0" w:color="auto"/>
                  </w:tcBorders>
                </w:tcPr>
                <w:p w:rsidR="00303689" w:rsidRPr="008A1150" w:rsidRDefault="00303689" w:rsidP="0093001A">
                  <w:pPr>
                    <w:jc w:val="center"/>
                    <w:rPr>
                      <w:rFonts w:asciiTheme="majorBidi" w:hAnsiTheme="majorBidi" w:cstheme="majorBidi"/>
                      <w:sz w:val="20"/>
                      <w:szCs w:val="20"/>
                    </w:rPr>
                  </w:pPr>
                  <w:r w:rsidRPr="008A1150">
                    <w:rPr>
                      <w:rFonts w:asciiTheme="majorBidi" w:hAnsiTheme="majorBidi" w:cstheme="majorBidi"/>
                      <w:sz w:val="20"/>
                      <w:szCs w:val="20"/>
                    </w:rPr>
                    <w:t>H12</w:t>
                  </w:r>
                </w:p>
              </w:tc>
              <w:tc>
                <w:tcPr>
                  <w:tcW w:w="1903" w:type="dxa"/>
                  <w:tcBorders>
                    <w:bottom w:val="single" w:sz="4" w:space="0" w:color="auto"/>
                  </w:tcBorders>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10.20</w:t>
                  </w:r>
                </w:p>
              </w:tc>
              <w:tc>
                <w:tcPr>
                  <w:tcW w:w="2152" w:type="dxa"/>
                  <w:tcBorders>
                    <w:bottom w:val="single" w:sz="4" w:space="0" w:color="auto"/>
                  </w:tcBorders>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9.70</w:t>
                  </w:r>
                </w:p>
              </w:tc>
              <w:tc>
                <w:tcPr>
                  <w:tcW w:w="2134" w:type="dxa"/>
                  <w:tcBorders>
                    <w:bottom w:val="single" w:sz="4" w:space="0" w:color="auto"/>
                  </w:tcBorders>
                </w:tcPr>
                <w:p w:rsidR="00303689" w:rsidRPr="008A1150" w:rsidRDefault="00303689" w:rsidP="0093001A">
                  <w:pPr>
                    <w:jc w:val="center"/>
                    <w:rPr>
                      <w:rFonts w:asciiTheme="majorBidi" w:hAnsiTheme="majorBidi" w:cstheme="majorBidi"/>
                      <w:sz w:val="20"/>
                      <w:szCs w:val="20"/>
                      <w:lang w:bidi="ar-IQ"/>
                    </w:rPr>
                  </w:pPr>
                  <w:r w:rsidRPr="008A1150">
                    <w:rPr>
                      <w:rFonts w:asciiTheme="majorBidi" w:hAnsiTheme="majorBidi" w:cstheme="majorBidi"/>
                      <w:sz w:val="20"/>
                      <w:szCs w:val="20"/>
                      <w:lang w:bidi="ar-IQ"/>
                    </w:rPr>
                    <w:t>21.55</w:t>
                  </w:r>
                </w:p>
              </w:tc>
            </w:tr>
          </w:tbl>
          <w:p w:rsidR="00303689" w:rsidRPr="008A1150" w:rsidRDefault="00303689" w:rsidP="0093001A">
            <w:pPr>
              <w:jc w:val="center"/>
              <w:rPr>
                <w:rFonts w:asciiTheme="majorBidi" w:hAnsiTheme="majorBidi" w:cstheme="majorBidi"/>
                <w:sz w:val="20"/>
                <w:szCs w:val="20"/>
              </w:rPr>
            </w:pPr>
          </w:p>
        </w:tc>
      </w:tr>
    </w:tbl>
    <w:p w:rsidR="00BC61EE" w:rsidRPr="00A333E6" w:rsidRDefault="000904F7" w:rsidP="00A94030">
      <w:pPr>
        <w:spacing w:before="240"/>
        <w:rPr>
          <w:rFonts w:asciiTheme="majorBidi" w:hAnsiTheme="majorBidi" w:cstheme="majorBidi"/>
          <w:b/>
          <w:bCs/>
          <w:sz w:val="20"/>
          <w:szCs w:val="20"/>
        </w:rPr>
      </w:pPr>
      <w:r w:rsidRPr="00A333E6">
        <w:rPr>
          <w:rFonts w:asciiTheme="majorBidi" w:hAnsiTheme="majorBidi" w:cstheme="majorBidi"/>
          <w:b/>
          <w:bCs/>
          <w:sz w:val="20"/>
          <w:szCs w:val="20"/>
        </w:rPr>
        <w:t>4</w:t>
      </w:r>
      <w:r w:rsidR="00BC61EE" w:rsidRPr="00A333E6">
        <w:rPr>
          <w:rFonts w:asciiTheme="majorBidi" w:hAnsiTheme="majorBidi" w:cstheme="majorBidi"/>
          <w:b/>
          <w:bCs/>
          <w:sz w:val="20"/>
          <w:szCs w:val="20"/>
        </w:rPr>
        <w:t>.</w:t>
      </w:r>
      <w:r w:rsidRPr="00A333E6">
        <w:rPr>
          <w:rFonts w:asciiTheme="majorBidi" w:hAnsiTheme="majorBidi" w:cstheme="majorBidi"/>
          <w:b/>
          <w:bCs/>
          <w:sz w:val="20"/>
          <w:szCs w:val="20"/>
        </w:rPr>
        <w:t>1</w:t>
      </w:r>
      <w:r w:rsidR="00A333E6" w:rsidRPr="00A333E6">
        <w:rPr>
          <w:rFonts w:asciiTheme="majorBidi" w:hAnsiTheme="majorBidi" w:cstheme="majorBidi"/>
          <w:b/>
          <w:bCs/>
          <w:sz w:val="20"/>
          <w:szCs w:val="20"/>
        </w:rPr>
        <w:t xml:space="preserve"> </w:t>
      </w:r>
      <w:r w:rsidRPr="00A333E6">
        <w:rPr>
          <w:rFonts w:asciiTheme="majorBidi" w:hAnsiTheme="majorBidi" w:cstheme="majorBidi"/>
          <w:b/>
          <w:bCs/>
          <w:sz w:val="20"/>
          <w:szCs w:val="20"/>
        </w:rPr>
        <w:t xml:space="preserve">Effect of spacing of stirrups </w:t>
      </w:r>
    </w:p>
    <w:p w:rsidR="000904F7" w:rsidRDefault="00BC61EE" w:rsidP="000904F7">
      <w:pPr>
        <w:spacing w:after="0"/>
        <w:jc w:val="both"/>
        <w:rPr>
          <w:rFonts w:asciiTheme="majorBidi" w:hAnsiTheme="majorBidi" w:cstheme="majorBidi"/>
          <w:sz w:val="20"/>
          <w:szCs w:val="20"/>
        </w:rPr>
      </w:pPr>
      <w:r w:rsidRPr="008A1150">
        <w:rPr>
          <w:rFonts w:asciiTheme="majorBidi" w:hAnsiTheme="majorBidi" w:cstheme="majorBidi"/>
          <w:sz w:val="20"/>
          <w:szCs w:val="20"/>
        </w:rPr>
        <w:t xml:space="preserve">The </w:t>
      </w:r>
      <w:proofErr w:type="spellStart"/>
      <w:r w:rsidRPr="008A1150">
        <w:rPr>
          <w:rFonts w:asciiTheme="majorBidi" w:hAnsiTheme="majorBidi" w:cstheme="majorBidi"/>
          <w:sz w:val="20"/>
          <w:szCs w:val="20"/>
        </w:rPr>
        <w:t>Tcr</w:t>
      </w:r>
      <w:proofErr w:type="spellEnd"/>
      <w:r w:rsidRPr="008A1150">
        <w:rPr>
          <w:rFonts w:asciiTheme="majorBidi" w:hAnsiTheme="majorBidi" w:cstheme="majorBidi"/>
          <w:sz w:val="20"/>
          <w:szCs w:val="20"/>
        </w:rPr>
        <w:t xml:space="preserve"> is the torque at which the applied stresses exceed the section's tensile strength, and the cracks begin to appear. After the appearance of these cracks, rapid deformations, and a drop in the reading of the tested machine, the load-carrying capacity of the beam will decrease. In this case, it is referred to as the ultimate </w:t>
      </w:r>
      <w:r w:rsidR="000904F7">
        <w:rPr>
          <w:rFonts w:asciiTheme="majorBidi" w:hAnsiTheme="majorBidi" w:cstheme="majorBidi"/>
          <w:sz w:val="20"/>
          <w:szCs w:val="20"/>
        </w:rPr>
        <w:t>torsional moment (</w:t>
      </w:r>
      <w:proofErr w:type="spellStart"/>
      <w:r w:rsidR="000904F7">
        <w:rPr>
          <w:rFonts w:asciiTheme="majorBidi" w:hAnsiTheme="majorBidi" w:cstheme="majorBidi"/>
          <w:sz w:val="20"/>
          <w:szCs w:val="20"/>
        </w:rPr>
        <w:t>Tu</w:t>
      </w:r>
      <w:proofErr w:type="spellEnd"/>
      <w:r w:rsidR="000904F7">
        <w:rPr>
          <w:rFonts w:asciiTheme="majorBidi" w:hAnsiTheme="majorBidi" w:cstheme="majorBidi"/>
          <w:sz w:val="20"/>
          <w:szCs w:val="20"/>
        </w:rPr>
        <w:t xml:space="preserve">). </w:t>
      </w:r>
      <w:r w:rsidRPr="008A1150">
        <w:rPr>
          <w:rFonts w:asciiTheme="majorBidi" w:hAnsiTheme="majorBidi" w:cstheme="majorBidi"/>
          <w:sz w:val="20"/>
          <w:szCs w:val="20"/>
        </w:rPr>
        <w:t>Two beams, H11 and H12, were selected to represent the control beams to study the effect of changing t</w:t>
      </w:r>
      <w:r w:rsidR="004409B1">
        <w:rPr>
          <w:rFonts w:asciiTheme="majorBidi" w:hAnsiTheme="majorBidi" w:cstheme="majorBidi"/>
          <w:sz w:val="20"/>
          <w:szCs w:val="20"/>
        </w:rPr>
        <w:t>he spacing of stirrups. Figure 7</w:t>
      </w:r>
      <w:r w:rsidRPr="008A1150">
        <w:rPr>
          <w:rFonts w:asciiTheme="majorBidi" w:hAnsiTheme="majorBidi" w:cstheme="majorBidi"/>
          <w:sz w:val="20"/>
          <w:szCs w:val="20"/>
        </w:rPr>
        <w:t xml:space="preserve"> indicates that the values of </w:t>
      </w:r>
      <w:proofErr w:type="spellStart"/>
      <w:r w:rsidRPr="008A1150">
        <w:rPr>
          <w:rFonts w:asciiTheme="majorBidi" w:hAnsiTheme="majorBidi" w:cstheme="majorBidi"/>
          <w:sz w:val="20"/>
          <w:szCs w:val="20"/>
        </w:rPr>
        <w:t>Tcr</w:t>
      </w:r>
      <w:proofErr w:type="spellEnd"/>
      <w:r w:rsidRPr="008A1150">
        <w:rPr>
          <w:rFonts w:asciiTheme="majorBidi" w:hAnsiTheme="majorBidi" w:cstheme="majorBidi"/>
          <w:sz w:val="20"/>
          <w:szCs w:val="20"/>
        </w:rPr>
        <w:t xml:space="preserve"> and </w:t>
      </w:r>
      <w:proofErr w:type="spellStart"/>
      <w:r w:rsidRPr="008A1150">
        <w:rPr>
          <w:rFonts w:asciiTheme="majorBidi" w:hAnsiTheme="majorBidi" w:cstheme="majorBidi"/>
          <w:sz w:val="20"/>
          <w:szCs w:val="20"/>
        </w:rPr>
        <w:t>Tu</w:t>
      </w:r>
      <w:proofErr w:type="spellEnd"/>
      <w:r w:rsidRPr="008A1150">
        <w:rPr>
          <w:rFonts w:asciiTheme="majorBidi" w:hAnsiTheme="majorBidi" w:cstheme="majorBidi"/>
          <w:sz w:val="20"/>
          <w:szCs w:val="20"/>
        </w:rPr>
        <w:t xml:space="preserve"> are improved by minimizing the spacing of stirrups and increasing the fiber's ratio for the same stirrups spacing. The increments in the cracking moment of beams H2 and H9, which have a steel fiber ratio of 0.5% and stirrups spacing of 100 mm and 60 mm, were equal to 85.53% and 116.7%, respectively, compared to the control beam (H11). The increases in the ultimate torsional moment for the two beams (H2 and H9) are 29.26% and 43.25%, respectively. It was also discovered that increasing the steel fiber ratio from 0.5 percent in beam H11 to 0.75 percent in beam H12 enhanced the cracking torsional moment and ultimate torsional moment by 14.12 % and 6.16 %, respectively. The effect of fibers fraction on both </w:t>
      </w:r>
      <w:proofErr w:type="spellStart"/>
      <w:r w:rsidRPr="008A1150">
        <w:rPr>
          <w:rFonts w:asciiTheme="majorBidi" w:hAnsiTheme="majorBidi" w:cstheme="majorBidi"/>
          <w:sz w:val="20"/>
          <w:szCs w:val="20"/>
        </w:rPr>
        <w:t>Tcr</w:t>
      </w:r>
      <w:proofErr w:type="spellEnd"/>
      <w:r w:rsidRPr="008A1150">
        <w:rPr>
          <w:rFonts w:asciiTheme="majorBidi" w:hAnsiTheme="majorBidi" w:cstheme="majorBidi"/>
          <w:sz w:val="20"/>
          <w:szCs w:val="20"/>
        </w:rPr>
        <w:t xml:space="preserve"> and </w:t>
      </w:r>
      <w:proofErr w:type="spellStart"/>
      <w:r w:rsidRPr="008A1150">
        <w:rPr>
          <w:rFonts w:asciiTheme="majorBidi" w:hAnsiTheme="majorBidi" w:cstheme="majorBidi"/>
          <w:sz w:val="20"/>
          <w:szCs w:val="20"/>
        </w:rPr>
        <w:t>Tu</w:t>
      </w:r>
      <w:proofErr w:type="spellEnd"/>
      <w:r w:rsidRPr="008A1150">
        <w:rPr>
          <w:rFonts w:asciiTheme="majorBidi" w:hAnsiTheme="majorBidi" w:cstheme="majorBidi"/>
          <w:sz w:val="20"/>
          <w:szCs w:val="20"/>
        </w:rPr>
        <w:t xml:space="preserve"> is decreased with the reduction of stirrups spacing. So, to improve the behavior of the beams, the stirrups should be increased. </w:t>
      </w:r>
    </w:p>
    <w:p w:rsidR="00BC61EE" w:rsidRPr="008A1150" w:rsidRDefault="00BC61EE" w:rsidP="000904F7">
      <w:pPr>
        <w:spacing w:after="0"/>
        <w:jc w:val="both"/>
        <w:rPr>
          <w:rFonts w:asciiTheme="majorBidi" w:hAnsiTheme="majorBidi" w:cstheme="majorBidi"/>
          <w:sz w:val="20"/>
          <w:szCs w:val="20"/>
        </w:rPr>
      </w:pPr>
      <w:r w:rsidRPr="008A1150">
        <w:rPr>
          <w:rFonts w:asciiTheme="majorBidi" w:hAnsiTheme="majorBidi" w:cstheme="majorBidi"/>
          <w:sz w:val="20"/>
          <w:szCs w:val="20"/>
        </w:rPr>
        <w:t>The angle of twist (Ø) is measured by the deflection rate on both sides of the beam, which was measured using the previously described LDVTs. Increasing the number of stirrups with the corresponding fiber fraction and main reinforcement improves the beam stiffne</w:t>
      </w:r>
      <w:r w:rsidR="004409B1">
        <w:rPr>
          <w:rFonts w:asciiTheme="majorBidi" w:hAnsiTheme="majorBidi" w:cstheme="majorBidi"/>
          <w:sz w:val="20"/>
          <w:szCs w:val="20"/>
        </w:rPr>
        <w:t>ss and the twist angle. Figure 8</w:t>
      </w:r>
      <w:r w:rsidRPr="008A1150">
        <w:rPr>
          <w:rFonts w:asciiTheme="majorBidi" w:hAnsiTheme="majorBidi" w:cstheme="majorBidi"/>
          <w:sz w:val="20"/>
          <w:szCs w:val="20"/>
        </w:rPr>
        <w:t xml:space="preserve"> depicts the relation between the difference in twist angle and the </w:t>
      </w:r>
      <w:proofErr w:type="spellStart"/>
      <w:r w:rsidRPr="008A1150">
        <w:rPr>
          <w:rFonts w:asciiTheme="majorBidi" w:hAnsiTheme="majorBidi" w:cstheme="majorBidi"/>
          <w:sz w:val="20"/>
          <w:szCs w:val="20"/>
        </w:rPr>
        <w:t>Tu</w:t>
      </w:r>
      <w:proofErr w:type="spellEnd"/>
      <w:r w:rsidRPr="008A1150">
        <w:rPr>
          <w:rFonts w:asciiTheme="majorBidi" w:hAnsiTheme="majorBidi" w:cstheme="majorBidi"/>
          <w:sz w:val="20"/>
          <w:szCs w:val="20"/>
        </w:rPr>
        <w:t xml:space="preserve"> for each beam compared to the control beams.</w:t>
      </w:r>
    </w:p>
    <w:p w:rsidR="0093001A" w:rsidRPr="008A1150" w:rsidRDefault="00696CE4" w:rsidP="00696CE4">
      <w:pPr>
        <w:tabs>
          <w:tab w:val="left" w:pos="3264"/>
        </w:tabs>
        <w:spacing w:after="0" w:line="240" w:lineRule="auto"/>
        <w:jc w:val="both"/>
        <w:rPr>
          <w:rFonts w:asciiTheme="majorBidi" w:hAnsiTheme="majorBidi" w:cstheme="majorBidi"/>
          <w:sz w:val="20"/>
          <w:szCs w:val="20"/>
        </w:rPr>
      </w:pPr>
      <w:r w:rsidRPr="008A1150">
        <w:rPr>
          <w:rFonts w:asciiTheme="majorBidi" w:hAnsiTheme="majorBidi" w:cstheme="majorBidi"/>
          <w:sz w:val="20"/>
          <w:szCs w:val="20"/>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FE3593" w:rsidRPr="008A1150" w:rsidTr="00FE3593">
        <w:trPr>
          <w:trHeight w:val="3077"/>
          <w:jc w:val="center"/>
        </w:trPr>
        <w:tc>
          <w:tcPr>
            <w:tcW w:w="8630" w:type="dxa"/>
          </w:tcPr>
          <w:p w:rsidR="00FE3593" w:rsidRPr="008A1150" w:rsidRDefault="00FE3593" w:rsidP="00FE3593">
            <w:pPr>
              <w:tabs>
                <w:tab w:val="left" w:pos="3264"/>
              </w:tabs>
              <w:jc w:val="center"/>
              <w:rPr>
                <w:rFonts w:asciiTheme="majorBidi" w:hAnsiTheme="majorBidi" w:cstheme="majorBidi"/>
                <w:b/>
                <w:bCs/>
                <w:sz w:val="20"/>
                <w:szCs w:val="20"/>
              </w:rPr>
            </w:pPr>
            <w:r w:rsidRPr="008A1150">
              <w:rPr>
                <w:rFonts w:asciiTheme="majorBidi" w:hAnsiTheme="majorBidi" w:cstheme="majorBidi"/>
                <w:noProof/>
                <w:sz w:val="20"/>
                <w:szCs w:val="20"/>
              </w:rPr>
              <w:drawing>
                <wp:inline distT="0" distB="0" distL="0" distR="0" wp14:anchorId="45852024" wp14:editId="1F2EDE8B">
                  <wp:extent cx="2965450" cy="2057400"/>
                  <wp:effectExtent l="0" t="0" r="6350" b="0"/>
                  <wp:docPr id="511" name="Chart 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FE3593" w:rsidRPr="008A1150" w:rsidTr="00FE3593">
        <w:trPr>
          <w:jc w:val="center"/>
        </w:trPr>
        <w:tc>
          <w:tcPr>
            <w:tcW w:w="8630" w:type="dxa"/>
          </w:tcPr>
          <w:p w:rsidR="00FE3593" w:rsidRPr="008A1150" w:rsidRDefault="004409B1" w:rsidP="00A94030">
            <w:pPr>
              <w:tabs>
                <w:tab w:val="left" w:pos="3264"/>
              </w:tabs>
              <w:jc w:val="center"/>
              <w:rPr>
                <w:rFonts w:asciiTheme="majorBidi" w:hAnsiTheme="majorBidi" w:cstheme="majorBidi"/>
                <w:sz w:val="20"/>
                <w:szCs w:val="20"/>
              </w:rPr>
            </w:pPr>
            <w:r>
              <w:rPr>
                <w:rFonts w:asciiTheme="majorBidi" w:hAnsiTheme="majorBidi" w:cstheme="majorBidi"/>
                <w:sz w:val="20"/>
                <w:szCs w:val="20"/>
              </w:rPr>
              <w:t>Figure 7</w:t>
            </w:r>
            <w:r w:rsidR="00FE3593" w:rsidRPr="008A1150">
              <w:rPr>
                <w:rFonts w:asciiTheme="majorBidi" w:hAnsiTheme="majorBidi" w:cstheme="majorBidi"/>
                <w:sz w:val="20"/>
                <w:szCs w:val="20"/>
              </w:rPr>
              <w:t>: Torsional moment of the tested beams.</w:t>
            </w:r>
          </w:p>
        </w:tc>
      </w:tr>
      <w:tr w:rsidR="00FE3593" w:rsidRPr="008A1150" w:rsidTr="00FE3593">
        <w:trPr>
          <w:jc w:val="center"/>
        </w:trPr>
        <w:tc>
          <w:tcPr>
            <w:tcW w:w="8630" w:type="dxa"/>
          </w:tcPr>
          <w:p w:rsidR="00FE3593" w:rsidRPr="008A1150" w:rsidRDefault="00FE3593" w:rsidP="00FE3593">
            <w:pPr>
              <w:tabs>
                <w:tab w:val="left" w:pos="3264"/>
              </w:tabs>
              <w:jc w:val="center"/>
              <w:rPr>
                <w:rFonts w:asciiTheme="majorBidi" w:hAnsiTheme="majorBidi" w:cstheme="majorBidi"/>
                <w:sz w:val="20"/>
                <w:szCs w:val="20"/>
              </w:rPr>
            </w:pPr>
            <w:r>
              <w:rPr>
                <w:noProof/>
              </w:rPr>
              <w:lastRenderedPageBreak/>
              <w:drawing>
                <wp:inline distT="0" distB="0" distL="0" distR="0" wp14:anchorId="082BB10E" wp14:editId="0F3425C7">
                  <wp:extent cx="3048000" cy="22479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FE3593" w:rsidRPr="008A1150" w:rsidTr="00FE3593">
        <w:trPr>
          <w:jc w:val="center"/>
        </w:trPr>
        <w:tc>
          <w:tcPr>
            <w:tcW w:w="8630" w:type="dxa"/>
          </w:tcPr>
          <w:p w:rsidR="00FE3593" w:rsidRDefault="00FE3593" w:rsidP="00FE3593">
            <w:pPr>
              <w:tabs>
                <w:tab w:val="left" w:pos="3264"/>
              </w:tabs>
              <w:jc w:val="center"/>
              <w:rPr>
                <w:rFonts w:asciiTheme="majorBidi" w:hAnsiTheme="majorBidi" w:cstheme="majorBidi"/>
                <w:sz w:val="20"/>
                <w:szCs w:val="20"/>
              </w:rPr>
            </w:pPr>
          </w:p>
          <w:p w:rsidR="00FE3593" w:rsidRPr="008A1150" w:rsidRDefault="004409B1" w:rsidP="00FE3593">
            <w:pPr>
              <w:tabs>
                <w:tab w:val="left" w:pos="3264"/>
              </w:tabs>
              <w:jc w:val="center"/>
              <w:rPr>
                <w:rFonts w:asciiTheme="majorBidi" w:hAnsiTheme="majorBidi" w:cstheme="majorBidi"/>
                <w:sz w:val="20"/>
                <w:szCs w:val="20"/>
              </w:rPr>
            </w:pPr>
            <w:r>
              <w:rPr>
                <w:rFonts w:asciiTheme="majorBidi" w:hAnsiTheme="majorBidi" w:cstheme="majorBidi"/>
                <w:sz w:val="20"/>
                <w:szCs w:val="20"/>
              </w:rPr>
              <w:t>Figure 8</w:t>
            </w:r>
            <w:r w:rsidR="00FE3593" w:rsidRPr="008A1150">
              <w:rPr>
                <w:rFonts w:asciiTheme="majorBidi" w:hAnsiTheme="majorBidi" w:cstheme="majorBidi"/>
                <w:sz w:val="20"/>
                <w:szCs w:val="20"/>
              </w:rPr>
              <w:t>: The twist angle and torque relationship.</w:t>
            </w:r>
          </w:p>
        </w:tc>
      </w:tr>
    </w:tbl>
    <w:p w:rsidR="0093001A" w:rsidRPr="008A1150" w:rsidRDefault="0093001A" w:rsidP="00696CE4">
      <w:pPr>
        <w:tabs>
          <w:tab w:val="left" w:pos="3264"/>
        </w:tabs>
        <w:spacing w:after="0" w:line="240" w:lineRule="auto"/>
        <w:jc w:val="both"/>
        <w:rPr>
          <w:rFonts w:asciiTheme="majorBidi" w:hAnsiTheme="majorBidi" w:cstheme="majorBidi"/>
          <w:sz w:val="20"/>
          <w:szCs w:val="20"/>
        </w:rPr>
      </w:pPr>
    </w:p>
    <w:p w:rsidR="00FE3593" w:rsidRDefault="0093001A" w:rsidP="0093001A">
      <w:pPr>
        <w:jc w:val="both"/>
        <w:rPr>
          <w:rFonts w:asciiTheme="majorBidi" w:hAnsiTheme="majorBidi" w:cstheme="majorBidi"/>
          <w:sz w:val="20"/>
          <w:szCs w:val="20"/>
        </w:rPr>
      </w:pPr>
      <w:r w:rsidRPr="008A1150">
        <w:rPr>
          <w:rFonts w:asciiTheme="majorBidi" w:hAnsiTheme="majorBidi" w:cstheme="majorBidi"/>
          <w:sz w:val="20"/>
          <w:szCs w:val="20"/>
        </w:rPr>
        <w:t xml:space="preserve">It can be shown that increasing the stirrups improves </w:t>
      </w:r>
      <w:proofErr w:type="spellStart"/>
      <w:r w:rsidRPr="008A1150">
        <w:rPr>
          <w:rFonts w:asciiTheme="majorBidi" w:hAnsiTheme="majorBidi" w:cstheme="majorBidi"/>
          <w:sz w:val="20"/>
          <w:szCs w:val="20"/>
        </w:rPr>
        <w:t>Tcr</w:t>
      </w:r>
      <w:proofErr w:type="spellEnd"/>
      <w:r w:rsidRPr="008A1150">
        <w:rPr>
          <w:rFonts w:asciiTheme="majorBidi" w:hAnsiTheme="majorBidi" w:cstheme="majorBidi"/>
          <w:sz w:val="20"/>
          <w:szCs w:val="20"/>
        </w:rPr>
        <w:t xml:space="preserve">, </w:t>
      </w:r>
      <w:proofErr w:type="spellStart"/>
      <w:r w:rsidRPr="008A1150">
        <w:rPr>
          <w:rFonts w:asciiTheme="majorBidi" w:hAnsiTheme="majorBidi" w:cstheme="majorBidi"/>
          <w:sz w:val="20"/>
          <w:szCs w:val="20"/>
        </w:rPr>
        <w:t>Tu</w:t>
      </w:r>
      <w:proofErr w:type="spellEnd"/>
      <w:r w:rsidRPr="008A1150">
        <w:rPr>
          <w:rFonts w:asciiTheme="majorBidi" w:hAnsiTheme="majorBidi" w:cstheme="majorBidi"/>
          <w:sz w:val="20"/>
          <w:szCs w:val="20"/>
        </w:rPr>
        <w:t>, and Ø. The rate of increment in the torsional resistance of the tested beams to the corresponding spacing of stirrups was not proportional, as sh</w:t>
      </w:r>
      <w:r w:rsidR="004409B1">
        <w:rPr>
          <w:rFonts w:asciiTheme="majorBidi" w:hAnsiTheme="majorBidi" w:cstheme="majorBidi"/>
          <w:sz w:val="20"/>
          <w:szCs w:val="20"/>
        </w:rPr>
        <w:t>own in Tables 7 and 8. Figures 9.1 to 9</w:t>
      </w:r>
      <w:r w:rsidRPr="008A1150">
        <w:rPr>
          <w:rFonts w:asciiTheme="majorBidi" w:hAnsiTheme="majorBidi" w:cstheme="majorBidi"/>
          <w:sz w:val="20"/>
          <w:szCs w:val="20"/>
        </w:rPr>
        <w:t xml:space="preserve">.3 demonstrate that the cracking torsional moment increased by 116.7 %, the twist angle improved by 48.82 %, and the ultimate torsional moment improved by 48.31 %. </w:t>
      </w:r>
    </w:p>
    <w:p w:rsidR="00FE3593" w:rsidRPr="008A1150" w:rsidRDefault="0093001A" w:rsidP="00FE3593">
      <w:pPr>
        <w:jc w:val="both"/>
        <w:rPr>
          <w:rFonts w:asciiTheme="majorBidi" w:hAnsiTheme="majorBidi" w:cstheme="majorBidi"/>
          <w:sz w:val="20"/>
          <w:szCs w:val="20"/>
        </w:rPr>
      </w:pPr>
      <w:r w:rsidRPr="008A1150">
        <w:rPr>
          <w:rFonts w:asciiTheme="majorBidi" w:hAnsiTheme="majorBidi" w:cstheme="majorBidi"/>
          <w:sz w:val="20"/>
          <w:szCs w:val="20"/>
        </w:rPr>
        <w:t xml:space="preserve">Table 7: Effect of spacing of stirrups on the beam torsional moment. </w:t>
      </w:r>
    </w:p>
    <w:tbl>
      <w:tblPr>
        <w:bidiVisual/>
        <w:tblW w:w="8896" w:type="dxa"/>
        <w:jc w:val="center"/>
        <w:tblLayout w:type="fixed"/>
        <w:tblLook w:val="04A0" w:firstRow="1" w:lastRow="0" w:firstColumn="1" w:lastColumn="0" w:noHBand="0" w:noVBand="1"/>
      </w:tblPr>
      <w:tblGrid>
        <w:gridCol w:w="1512"/>
        <w:gridCol w:w="1334"/>
        <w:gridCol w:w="1636"/>
        <w:gridCol w:w="1514"/>
        <w:gridCol w:w="969"/>
        <w:gridCol w:w="1121"/>
        <w:gridCol w:w="810"/>
      </w:tblGrid>
      <w:tr w:rsidR="0093001A" w:rsidRPr="008A1150" w:rsidTr="0074035A">
        <w:trPr>
          <w:trHeight w:val="554"/>
          <w:jc w:val="center"/>
        </w:trPr>
        <w:tc>
          <w:tcPr>
            <w:tcW w:w="1512" w:type="dxa"/>
            <w:tcBorders>
              <w:top w:val="single" w:sz="4" w:space="0" w:color="auto"/>
              <w:bottom w:val="single" w:sz="4" w:space="0" w:color="auto"/>
            </w:tcBorders>
            <w:shd w:val="clear" w:color="auto" w:fill="auto"/>
          </w:tcPr>
          <w:p w:rsidR="0093001A" w:rsidRPr="0074035A" w:rsidRDefault="0074035A" w:rsidP="0093001A">
            <w:pPr>
              <w:widowControl w:val="0"/>
              <w:spacing w:after="0" w:line="240" w:lineRule="auto"/>
              <w:jc w:val="center"/>
              <w:rPr>
                <w:rFonts w:asciiTheme="majorBidi" w:eastAsia="Calibri" w:hAnsiTheme="majorBidi" w:cstheme="majorBidi"/>
                <w:b/>
                <w:bCs/>
                <w:sz w:val="18"/>
                <w:szCs w:val="18"/>
                <w:lang w:bidi="ar-IQ"/>
              </w:rPr>
            </w:pPr>
            <w:r>
              <w:rPr>
                <w:rFonts w:asciiTheme="majorBidi" w:eastAsia="Calibri" w:hAnsiTheme="majorBidi" w:cstheme="majorBidi"/>
                <w:b/>
                <w:bCs/>
                <w:sz w:val="18"/>
                <w:szCs w:val="18"/>
                <w:lang w:bidi="ar-IQ"/>
              </w:rPr>
              <w:t xml:space="preserve">Increasing </w:t>
            </w:r>
            <w:r w:rsidR="0093001A" w:rsidRPr="0074035A">
              <w:rPr>
                <w:rFonts w:asciiTheme="majorBidi" w:eastAsia="Calibri" w:hAnsiTheme="majorBidi" w:cstheme="majorBidi"/>
                <w:b/>
                <w:bCs/>
                <w:sz w:val="18"/>
                <w:szCs w:val="18"/>
                <w:lang w:bidi="ar-IQ"/>
              </w:rPr>
              <w:t>in(</w:t>
            </w:r>
            <w:proofErr w:type="spellStart"/>
            <w:r w:rsidR="0093001A" w:rsidRPr="0074035A">
              <w:rPr>
                <w:rFonts w:asciiTheme="majorBidi" w:eastAsia="Calibri" w:hAnsiTheme="majorBidi" w:cstheme="majorBidi"/>
                <w:b/>
                <w:bCs/>
                <w:sz w:val="18"/>
                <w:szCs w:val="18"/>
                <w:lang w:bidi="ar-IQ"/>
              </w:rPr>
              <w:t>Tu</w:t>
            </w:r>
            <w:proofErr w:type="spellEnd"/>
            <w:r w:rsidR="0093001A" w:rsidRPr="0074035A">
              <w:rPr>
                <w:rFonts w:asciiTheme="majorBidi" w:eastAsia="Calibri" w:hAnsiTheme="majorBidi" w:cstheme="majorBidi"/>
                <w:b/>
                <w:bCs/>
                <w:sz w:val="18"/>
                <w:szCs w:val="18"/>
                <w:lang w:bidi="ar-IQ"/>
              </w:rPr>
              <w:t>) according to H11&amp;H12</w:t>
            </w:r>
          </w:p>
          <w:p w:rsidR="0093001A" w:rsidRPr="0074035A" w:rsidRDefault="0093001A" w:rsidP="0093001A">
            <w:pPr>
              <w:widowControl w:val="0"/>
              <w:spacing w:after="0" w:line="240" w:lineRule="auto"/>
              <w:jc w:val="center"/>
              <w:rPr>
                <w:rFonts w:asciiTheme="majorBidi" w:eastAsia="Calibri" w:hAnsiTheme="majorBidi" w:cstheme="majorBidi"/>
                <w:b/>
                <w:bCs/>
                <w:sz w:val="18"/>
                <w:szCs w:val="18"/>
                <w:lang w:bidi="ar-IQ"/>
              </w:rPr>
            </w:pPr>
            <w:r w:rsidRPr="0074035A">
              <w:rPr>
                <w:rFonts w:asciiTheme="majorBidi" w:eastAsia="Calibri" w:hAnsiTheme="majorBidi" w:cstheme="majorBidi"/>
                <w:b/>
                <w:bCs/>
                <w:sz w:val="18"/>
                <w:szCs w:val="18"/>
                <w:lang w:bidi="ar-IQ"/>
              </w:rPr>
              <w:t>(%)</w:t>
            </w:r>
          </w:p>
        </w:tc>
        <w:tc>
          <w:tcPr>
            <w:tcW w:w="1334" w:type="dxa"/>
            <w:tcBorders>
              <w:top w:val="single" w:sz="4" w:space="0" w:color="auto"/>
              <w:bottom w:val="single" w:sz="4" w:space="0" w:color="auto"/>
            </w:tcBorders>
            <w:shd w:val="clear" w:color="auto" w:fill="auto"/>
          </w:tcPr>
          <w:p w:rsidR="0093001A" w:rsidRPr="0074035A" w:rsidRDefault="0093001A" w:rsidP="0093001A">
            <w:pPr>
              <w:widowControl w:val="0"/>
              <w:spacing w:after="0" w:line="240" w:lineRule="auto"/>
              <w:jc w:val="center"/>
              <w:rPr>
                <w:rFonts w:asciiTheme="majorBidi" w:eastAsia="Calibri" w:hAnsiTheme="majorBidi" w:cstheme="majorBidi"/>
                <w:b/>
                <w:bCs/>
                <w:sz w:val="18"/>
                <w:szCs w:val="18"/>
                <w:lang w:bidi="ar-IQ"/>
              </w:rPr>
            </w:pPr>
            <w:r w:rsidRPr="0074035A">
              <w:rPr>
                <w:rFonts w:asciiTheme="majorBidi" w:eastAsia="Calibri" w:hAnsiTheme="majorBidi" w:cstheme="majorBidi"/>
                <w:b/>
                <w:bCs/>
                <w:sz w:val="18"/>
                <w:szCs w:val="18"/>
                <w:lang w:bidi="ar-IQ"/>
              </w:rPr>
              <w:t>Ultimate Torque (</w:t>
            </w:r>
            <w:proofErr w:type="spellStart"/>
            <w:r w:rsidRPr="0074035A">
              <w:rPr>
                <w:rFonts w:asciiTheme="majorBidi" w:eastAsia="Calibri" w:hAnsiTheme="majorBidi" w:cstheme="majorBidi"/>
                <w:b/>
                <w:bCs/>
                <w:sz w:val="18"/>
                <w:szCs w:val="18"/>
                <w:lang w:bidi="ar-IQ"/>
              </w:rPr>
              <w:t>Tu</w:t>
            </w:r>
            <w:proofErr w:type="spellEnd"/>
            <w:r w:rsidRPr="0074035A">
              <w:rPr>
                <w:rFonts w:asciiTheme="majorBidi" w:eastAsia="Calibri" w:hAnsiTheme="majorBidi" w:cstheme="majorBidi"/>
                <w:b/>
                <w:bCs/>
                <w:sz w:val="18"/>
                <w:szCs w:val="18"/>
                <w:lang w:bidi="ar-IQ"/>
              </w:rPr>
              <w:t>)</w:t>
            </w:r>
          </w:p>
          <w:p w:rsidR="0093001A" w:rsidRPr="0074035A" w:rsidRDefault="0093001A" w:rsidP="0093001A">
            <w:pPr>
              <w:widowControl w:val="0"/>
              <w:spacing w:after="0" w:line="240" w:lineRule="auto"/>
              <w:jc w:val="center"/>
              <w:rPr>
                <w:rFonts w:asciiTheme="majorBidi" w:eastAsia="Calibri" w:hAnsiTheme="majorBidi" w:cstheme="majorBidi"/>
                <w:b/>
                <w:bCs/>
                <w:sz w:val="18"/>
                <w:szCs w:val="18"/>
                <w:lang w:bidi="ar-IQ"/>
              </w:rPr>
            </w:pPr>
            <w:r w:rsidRPr="0074035A">
              <w:rPr>
                <w:rFonts w:asciiTheme="majorBidi" w:eastAsia="Calibri" w:hAnsiTheme="majorBidi" w:cstheme="majorBidi"/>
                <w:b/>
                <w:bCs/>
                <w:sz w:val="18"/>
                <w:szCs w:val="18"/>
                <w:lang w:bidi="ar-IQ"/>
              </w:rPr>
              <w:t>(</w:t>
            </w:r>
            <w:proofErr w:type="spellStart"/>
            <w:r w:rsidRPr="0074035A">
              <w:rPr>
                <w:rFonts w:asciiTheme="majorBidi" w:eastAsia="Calibri" w:hAnsiTheme="majorBidi" w:cstheme="majorBidi"/>
                <w:b/>
                <w:bCs/>
                <w:sz w:val="18"/>
                <w:szCs w:val="18"/>
                <w:lang w:bidi="ar-IQ"/>
              </w:rPr>
              <w:t>kN.m</w:t>
            </w:r>
            <w:proofErr w:type="spellEnd"/>
            <w:r w:rsidRPr="0074035A">
              <w:rPr>
                <w:rFonts w:asciiTheme="majorBidi" w:eastAsia="Calibri" w:hAnsiTheme="majorBidi" w:cstheme="majorBidi"/>
                <w:b/>
                <w:bCs/>
                <w:sz w:val="18"/>
                <w:szCs w:val="18"/>
                <w:lang w:bidi="ar-IQ"/>
              </w:rPr>
              <w:t>)</w:t>
            </w:r>
          </w:p>
        </w:tc>
        <w:tc>
          <w:tcPr>
            <w:tcW w:w="1636" w:type="dxa"/>
            <w:tcBorders>
              <w:top w:val="single" w:sz="4" w:space="0" w:color="auto"/>
              <w:bottom w:val="single" w:sz="4" w:space="0" w:color="auto"/>
            </w:tcBorders>
            <w:shd w:val="clear" w:color="auto" w:fill="auto"/>
          </w:tcPr>
          <w:p w:rsidR="0093001A" w:rsidRPr="0074035A" w:rsidRDefault="0093001A" w:rsidP="0093001A">
            <w:pPr>
              <w:widowControl w:val="0"/>
              <w:spacing w:after="0" w:line="240" w:lineRule="auto"/>
              <w:jc w:val="center"/>
              <w:rPr>
                <w:rFonts w:asciiTheme="majorBidi" w:eastAsia="Calibri" w:hAnsiTheme="majorBidi" w:cstheme="majorBidi"/>
                <w:b/>
                <w:bCs/>
                <w:sz w:val="18"/>
                <w:szCs w:val="18"/>
                <w:rtl/>
                <w:lang w:bidi="ar-IQ"/>
              </w:rPr>
            </w:pPr>
            <w:r w:rsidRPr="0074035A">
              <w:rPr>
                <w:rFonts w:asciiTheme="majorBidi" w:eastAsia="Calibri" w:hAnsiTheme="majorBidi" w:cstheme="majorBidi"/>
                <w:b/>
                <w:bCs/>
                <w:sz w:val="18"/>
                <w:szCs w:val="18"/>
                <w:lang w:bidi="ar-IQ"/>
              </w:rPr>
              <w:t>Increasing in(</w:t>
            </w:r>
            <w:proofErr w:type="spellStart"/>
            <w:r w:rsidRPr="0074035A">
              <w:rPr>
                <w:rFonts w:asciiTheme="majorBidi" w:eastAsia="Calibri" w:hAnsiTheme="majorBidi" w:cstheme="majorBidi"/>
                <w:b/>
                <w:bCs/>
                <w:sz w:val="18"/>
                <w:szCs w:val="18"/>
                <w:lang w:bidi="ar-IQ"/>
              </w:rPr>
              <w:t>Tcr</w:t>
            </w:r>
            <w:proofErr w:type="spellEnd"/>
            <w:r w:rsidRPr="0074035A">
              <w:rPr>
                <w:rFonts w:asciiTheme="majorBidi" w:eastAsia="Calibri" w:hAnsiTheme="majorBidi" w:cstheme="majorBidi"/>
                <w:b/>
                <w:bCs/>
                <w:sz w:val="18"/>
                <w:szCs w:val="18"/>
                <w:lang w:bidi="ar-IQ"/>
              </w:rPr>
              <w:t>) according to H11&amp;H12</w:t>
            </w:r>
          </w:p>
          <w:p w:rsidR="0093001A" w:rsidRPr="0074035A" w:rsidRDefault="0093001A" w:rsidP="0093001A">
            <w:pPr>
              <w:widowControl w:val="0"/>
              <w:spacing w:after="0" w:line="240" w:lineRule="auto"/>
              <w:jc w:val="center"/>
              <w:rPr>
                <w:rFonts w:asciiTheme="majorBidi" w:eastAsia="Calibri" w:hAnsiTheme="majorBidi" w:cstheme="majorBidi"/>
                <w:b/>
                <w:bCs/>
                <w:sz w:val="18"/>
                <w:szCs w:val="18"/>
                <w:lang w:bidi="ar-IQ"/>
              </w:rPr>
            </w:pPr>
            <w:r w:rsidRPr="0074035A">
              <w:rPr>
                <w:rFonts w:asciiTheme="majorBidi" w:eastAsia="Calibri" w:hAnsiTheme="majorBidi" w:cstheme="majorBidi"/>
                <w:b/>
                <w:bCs/>
                <w:sz w:val="18"/>
                <w:szCs w:val="18"/>
                <w:lang w:bidi="ar-IQ"/>
              </w:rPr>
              <w:t>(%)</w:t>
            </w:r>
          </w:p>
        </w:tc>
        <w:tc>
          <w:tcPr>
            <w:tcW w:w="1514" w:type="dxa"/>
            <w:tcBorders>
              <w:top w:val="single" w:sz="4" w:space="0" w:color="auto"/>
              <w:bottom w:val="single" w:sz="4" w:space="0" w:color="auto"/>
            </w:tcBorders>
            <w:shd w:val="clear" w:color="auto" w:fill="auto"/>
          </w:tcPr>
          <w:p w:rsidR="0093001A" w:rsidRPr="0074035A" w:rsidRDefault="0093001A" w:rsidP="0093001A">
            <w:pPr>
              <w:widowControl w:val="0"/>
              <w:spacing w:after="0" w:line="240" w:lineRule="auto"/>
              <w:jc w:val="center"/>
              <w:rPr>
                <w:rFonts w:asciiTheme="majorBidi" w:eastAsia="Calibri" w:hAnsiTheme="majorBidi" w:cstheme="majorBidi"/>
                <w:b/>
                <w:bCs/>
                <w:sz w:val="18"/>
                <w:szCs w:val="18"/>
                <w:lang w:bidi="ar-IQ"/>
              </w:rPr>
            </w:pPr>
            <w:r w:rsidRPr="0074035A">
              <w:rPr>
                <w:rFonts w:asciiTheme="majorBidi" w:eastAsia="Calibri" w:hAnsiTheme="majorBidi" w:cstheme="majorBidi"/>
                <w:b/>
                <w:bCs/>
                <w:sz w:val="18"/>
                <w:szCs w:val="18"/>
                <w:lang w:bidi="ar-IQ"/>
              </w:rPr>
              <w:t>Cracking Torque (</w:t>
            </w:r>
            <w:proofErr w:type="spellStart"/>
            <w:r w:rsidRPr="0074035A">
              <w:rPr>
                <w:rFonts w:asciiTheme="majorBidi" w:eastAsia="Calibri" w:hAnsiTheme="majorBidi" w:cstheme="majorBidi"/>
                <w:b/>
                <w:bCs/>
                <w:sz w:val="18"/>
                <w:szCs w:val="18"/>
                <w:lang w:bidi="ar-IQ"/>
              </w:rPr>
              <w:t>Tcr</w:t>
            </w:r>
            <w:proofErr w:type="spellEnd"/>
            <w:r w:rsidRPr="0074035A">
              <w:rPr>
                <w:rFonts w:asciiTheme="majorBidi" w:eastAsia="Calibri" w:hAnsiTheme="majorBidi" w:cstheme="majorBidi"/>
                <w:b/>
                <w:bCs/>
                <w:sz w:val="18"/>
                <w:szCs w:val="18"/>
                <w:lang w:bidi="ar-IQ"/>
              </w:rPr>
              <w:t>)</w:t>
            </w:r>
          </w:p>
          <w:p w:rsidR="0093001A" w:rsidRPr="0074035A" w:rsidRDefault="0093001A" w:rsidP="0093001A">
            <w:pPr>
              <w:widowControl w:val="0"/>
              <w:spacing w:after="0" w:line="240" w:lineRule="auto"/>
              <w:jc w:val="center"/>
              <w:rPr>
                <w:rFonts w:asciiTheme="majorBidi" w:eastAsia="Calibri" w:hAnsiTheme="majorBidi" w:cstheme="majorBidi"/>
                <w:b/>
                <w:bCs/>
                <w:sz w:val="18"/>
                <w:szCs w:val="18"/>
                <w:lang w:bidi="ar-IQ"/>
              </w:rPr>
            </w:pPr>
            <w:r w:rsidRPr="0074035A">
              <w:rPr>
                <w:rFonts w:asciiTheme="majorBidi" w:eastAsia="Calibri" w:hAnsiTheme="majorBidi" w:cstheme="majorBidi"/>
                <w:b/>
                <w:bCs/>
                <w:sz w:val="18"/>
                <w:szCs w:val="18"/>
                <w:lang w:bidi="ar-IQ"/>
              </w:rPr>
              <w:t>(</w:t>
            </w:r>
            <w:proofErr w:type="spellStart"/>
            <w:r w:rsidRPr="0074035A">
              <w:rPr>
                <w:rFonts w:asciiTheme="majorBidi" w:eastAsia="Calibri" w:hAnsiTheme="majorBidi" w:cstheme="majorBidi"/>
                <w:b/>
                <w:bCs/>
                <w:sz w:val="18"/>
                <w:szCs w:val="18"/>
                <w:lang w:bidi="ar-IQ"/>
              </w:rPr>
              <w:t>kN.m</w:t>
            </w:r>
            <w:proofErr w:type="spellEnd"/>
            <w:r w:rsidRPr="0074035A">
              <w:rPr>
                <w:rFonts w:asciiTheme="majorBidi" w:eastAsia="Calibri" w:hAnsiTheme="majorBidi" w:cstheme="majorBidi"/>
                <w:b/>
                <w:bCs/>
                <w:sz w:val="18"/>
                <w:szCs w:val="18"/>
                <w:lang w:bidi="ar-IQ"/>
              </w:rPr>
              <w:t>)</w:t>
            </w:r>
          </w:p>
        </w:tc>
        <w:tc>
          <w:tcPr>
            <w:tcW w:w="969" w:type="dxa"/>
            <w:tcBorders>
              <w:top w:val="single" w:sz="4" w:space="0" w:color="auto"/>
              <w:bottom w:val="single" w:sz="4" w:space="0" w:color="auto"/>
            </w:tcBorders>
            <w:shd w:val="clear" w:color="auto" w:fill="auto"/>
          </w:tcPr>
          <w:p w:rsidR="0093001A" w:rsidRPr="0074035A" w:rsidRDefault="0093001A" w:rsidP="0093001A">
            <w:pPr>
              <w:widowControl w:val="0"/>
              <w:spacing w:after="0" w:line="240" w:lineRule="auto"/>
              <w:jc w:val="center"/>
              <w:rPr>
                <w:rFonts w:asciiTheme="majorBidi" w:eastAsia="Calibri" w:hAnsiTheme="majorBidi" w:cstheme="majorBidi"/>
                <w:b/>
                <w:bCs/>
                <w:sz w:val="18"/>
                <w:szCs w:val="18"/>
                <w:lang w:bidi="ar-IQ"/>
              </w:rPr>
            </w:pPr>
            <w:proofErr w:type="spellStart"/>
            <w:r w:rsidRPr="0074035A">
              <w:rPr>
                <w:rFonts w:asciiTheme="majorBidi" w:eastAsia="Calibri" w:hAnsiTheme="majorBidi" w:cstheme="majorBidi"/>
                <w:b/>
                <w:bCs/>
                <w:sz w:val="18"/>
                <w:szCs w:val="18"/>
                <w:lang w:bidi="ar-IQ"/>
              </w:rPr>
              <w:t>Vf</w:t>
            </w:r>
            <w:proofErr w:type="spellEnd"/>
            <w:r w:rsidRPr="0074035A">
              <w:rPr>
                <w:rFonts w:asciiTheme="majorBidi" w:eastAsia="Calibri" w:hAnsiTheme="majorBidi" w:cstheme="majorBidi"/>
                <w:b/>
                <w:bCs/>
                <w:sz w:val="18"/>
                <w:szCs w:val="18"/>
                <w:lang w:bidi="ar-IQ"/>
              </w:rPr>
              <w:t>%</w:t>
            </w:r>
          </w:p>
        </w:tc>
        <w:tc>
          <w:tcPr>
            <w:tcW w:w="1121" w:type="dxa"/>
            <w:tcBorders>
              <w:top w:val="single" w:sz="4" w:space="0" w:color="auto"/>
              <w:bottom w:val="single" w:sz="4" w:space="0" w:color="auto"/>
            </w:tcBorders>
            <w:shd w:val="clear" w:color="auto" w:fill="auto"/>
          </w:tcPr>
          <w:p w:rsidR="0093001A" w:rsidRPr="0074035A" w:rsidRDefault="0093001A" w:rsidP="0093001A">
            <w:pPr>
              <w:widowControl w:val="0"/>
              <w:spacing w:after="0" w:line="240" w:lineRule="auto"/>
              <w:jc w:val="center"/>
              <w:rPr>
                <w:rFonts w:asciiTheme="majorBidi" w:eastAsia="Calibri" w:hAnsiTheme="majorBidi" w:cstheme="majorBidi"/>
                <w:b/>
                <w:bCs/>
                <w:sz w:val="18"/>
                <w:szCs w:val="18"/>
                <w:lang w:bidi="ar-IQ"/>
              </w:rPr>
            </w:pPr>
            <w:r w:rsidRPr="0074035A">
              <w:rPr>
                <w:rFonts w:asciiTheme="majorBidi" w:eastAsia="Calibri" w:hAnsiTheme="majorBidi" w:cstheme="majorBidi"/>
                <w:b/>
                <w:bCs/>
                <w:sz w:val="18"/>
                <w:szCs w:val="18"/>
                <w:lang w:bidi="ar-IQ"/>
              </w:rPr>
              <w:t>Stirrups</w:t>
            </w:r>
          </w:p>
          <w:p w:rsidR="0093001A" w:rsidRPr="0074035A" w:rsidRDefault="0093001A" w:rsidP="0093001A">
            <w:pPr>
              <w:widowControl w:val="0"/>
              <w:spacing w:after="0" w:line="240" w:lineRule="auto"/>
              <w:jc w:val="center"/>
              <w:rPr>
                <w:rFonts w:asciiTheme="majorBidi" w:eastAsia="Calibri" w:hAnsiTheme="majorBidi" w:cstheme="majorBidi"/>
                <w:b/>
                <w:bCs/>
                <w:sz w:val="18"/>
                <w:szCs w:val="18"/>
                <w:lang w:bidi="ar-IQ"/>
              </w:rPr>
            </w:pPr>
            <w:r w:rsidRPr="0074035A">
              <w:rPr>
                <w:rFonts w:asciiTheme="majorBidi" w:eastAsia="Calibri" w:hAnsiTheme="majorBidi" w:cstheme="majorBidi"/>
                <w:b/>
                <w:bCs/>
                <w:sz w:val="18"/>
                <w:szCs w:val="18"/>
                <w:lang w:bidi="ar-IQ"/>
              </w:rPr>
              <w:t>Spacing (mm) c/c</w:t>
            </w:r>
          </w:p>
        </w:tc>
        <w:tc>
          <w:tcPr>
            <w:tcW w:w="810" w:type="dxa"/>
            <w:tcBorders>
              <w:top w:val="single" w:sz="4" w:space="0" w:color="auto"/>
              <w:bottom w:val="single" w:sz="4" w:space="0" w:color="auto"/>
            </w:tcBorders>
            <w:shd w:val="clear" w:color="auto" w:fill="auto"/>
          </w:tcPr>
          <w:p w:rsidR="0093001A" w:rsidRPr="0074035A" w:rsidRDefault="0093001A" w:rsidP="0093001A">
            <w:pPr>
              <w:widowControl w:val="0"/>
              <w:spacing w:after="0" w:line="240" w:lineRule="auto"/>
              <w:jc w:val="center"/>
              <w:rPr>
                <w:rFonts w:asciiTheme="majorBidi" w:eastAsia="Calibri" w:hAnsiTheme="majorBidi" w:cstheme="majorBidi"/>
                <w:b/>
                <w:bCs/>
                <w:sz w:val="18"/>
                <w:szCs w:val="18"/>
                <w:lang w:bidi="ar-IQ"/>
              </w:rPr>
            </w:pPr>
            <w:r w:rsidRPr="0074035A">
              <w:rPr>
                <w:rFonts w:asciiTheme="majorBidi" w:eastAsia="Calibri" w:hAnsiTheme="majorBidi" w:cstheme="majorBidi"/>
                <w:b/>
                <w:bCs/>
                <w:sz w:val="18"/>
                <w:szCs w:val="18"/>
                <w:lang w:bidi="ar-IQ"/>
              </w:rPr>
              <w:t>Beam No.</w:t>
            </w:r>
          </w:p>
        </w:tc>
      </w:tr>
      <w:tr w:rsidR="0093001A" w:rsidRPr="008A1150" w:rsidTr="0074035A">
        <w:trPr>
          <w:trHeight w:val="216"/>
          <w:jc w:val="center"/>
        </w:trPr>
        <w:tc>
          <w:tcPr>
            <w:tcW w:w="1512" w:type="dxa"/>
            <w:tcBorders>
              <w:top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w:t>
            </w:r>
          </w:p>
        </w:tc>
        <w:tc>
          <w:tcPr>
            <w:tcW w:w="1334" w:type="dxa"/>
            <w:tcBorders>
              <w:top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20.3</w:t>
            </w:r>
          </w:p>
        </w:tc>
        <w:tc>
          <w:tcPr>
            <w:tcW w:w="1636" w:type="dxa"/>
            <w:tcBorders>
              <w:top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w:t>
            </w:r>
          </w:p>
        </w:tc>
        <w:tc>
          <w:tcPr>
            <w:tcW w:w="1514" w:type="dxa"/>
            <w:tcBorders>
              <w:top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8.5</w:t>
            </w:r>
          </w:p>
        </w:tc>
        <w:tc>
          <w:tcPr>
            <w:tcW w:w="969" w:type="dxa"/>
            <w:tcBorders>
              <w:top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0.5</w:t>
            </w:r>
          </w:p>
        </w:tc>
        <w:tc>
          <w:tcPr>
            <w:tcW w:w="1121" w:type="dxa"/>
            <w:tcBorders>
              <w:top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150</w:t>
            </w:r>
          </w:p>
        </w:tc>
        <w:tc>
          <w:tcPr>
            <w:tcW w:w="810" w:type="dxa"/>
            <w:tcBorders>
              <w:top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H11</w:t>
            </w:r>
          </w:p>
        </w:tc>
      </w:tr>
      <w:tr w:rsidR="0093001A" w:rsidRPr="008A1150" w:rsidTr="0074035A">
        <w:trPr>
          <w:trHeight w:val="216"/>
          <w:jc w:val="center"/>
        </w:trPr>
        <w:tc>
          <w:tcPr>
            <w:tcW w:w="1512"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29.26</w:t>
            </w:r>
          </w:p>
        </w:tc>
        <w:tc>
          <w:tcPr>
            <w:tcW w:w="1334" w:type="dxa"/>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26.24</w:t>
            </w:r>
          </w:p>
        </w:tc>
        <w:tc>
          <w:tcPr>
            <w:tcW w:w="1636" w:type="dxa"/>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85.53</w:t>
            </w:r>
          </w:p>
        </w:tc>
        <w:tc>
          <w:tcPr>
            <w:tcW w:w="1514" w:type="dxa"/>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15.77</w:t>
            </w:r>
          </w:p>
        </w:tc>
        <w:tc>
          <w:tcPr>
            <w:tcW w:w="969"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0.5</w:t>
            </w:r>
          </w:p>
        </w:tc>
        <w:tc>
          <w:tcPr>
            <w:tcW w:w="1121" w:type="dxa"/>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100</w:t>
            </w:r>
          </w:p>
        </w:tc>
        <w:tc>
          <w:tcPr>
            <w:tcW w:w="810" w:type="dxa"/>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H2</w:t>
            </w:r>
          </w:p>
        </w:tc>
      </w:tr>
      <w:tr w:rsidR="0093001A" w:rsidRPr="008A1150" w:rsidTr="0074035A">
        <w:trPr>
          <w:trHeight w:val="216"/>
          <w:jc w:val="center"/>
        </w:trPr>
        <w:tc>
          <w:tcPr>
            <w:tcW w:w="1512" w:type="dxa"/>
            <w:tcBorders>
              <w:bottom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43.25</w:t>
            </w:r>
          </w:p>
        </w:tc>
        <w:tc>
          <w:tcPr>
            <w:tcW w:w="1334" w:type="dxa"/>
            <w:tcBorders>
              <w:bottom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30.87</w:t>
            </w:r>
          </w:p>
        </w:tc>
        <w:tc>
          <w:tcPr>
            <w:tcW w:w="1636" w:type="dxa"/>
            <w:tcBorders>
              <w:bottom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116.7</w:t>
            </w:r>
          </w:p>
        </w:tc>
        <w:tc>
          <w:tcPr>
            <w:tcW w:w="1514" w:type="dxa"/>
            <w:tcBorders>
              <w:bottom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18.42</w:t>
            </w:r>
          </w:p>
        </w:tc>
        <w:tc>
          <w:tcPr>
            <w:tcW w:w="969" w:type="dxa"/>
            <w:tcBorders>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0.5</w:t>
            </w:r>
          </w:p>
        </w:tc>
        <w:tc>
          <w:tcPr>
            <w:tcW w:w="1121" w:type="dxa"/>
            <w:tcBorders>
              <w:bottom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60</w:t>
            </w:r>
          </w:p>
        </w:tc>
        <w:tc>
          <w:tcPr>
            <w:tcW w:w="810" w:type="dxa"/>
            <w:tcBorders>
              <w:bottom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H9</w:t>
            </w:r>
          </w:p>
        </w:tc>
      </w:tr>
      <w:tr w:rsidR="0093001A" w:rsidRPr="008A1150" w:rsidTr="0074035A">
        <w:trPr>
          <w:trHeight w:val="216"/>
          <w:jc w:val="center"/>
        </w:trPr>
        <w:tc>
          <w:tcPr>
            <w:tcW w:w="1512" w:type="dxa"/>
            <w:tcBorders>
              <w:top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w:t>
            </w:r>
          </w:p>
        </w:tc>
        <w:tc>
          <w:tcPr>
            <w:tcW w:w="1334" w:type="dxa"/>
            <w:tcBorders>
              <w:top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21.55</w:t>
            </w:r>
          </w:p>
        </w:tc>
        <w:tc>
          <w:tcPr>
            <w:tcW w:w="1636" w:type="dxa"/>
            <w:tcBorders>
              <w:top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w:t>
            </w:r>
          </w:p>
        </w:tc>
        <w:tc>
          <w:tcPr>
            <w:tcW w:w="1514" w:type="dxa"/>
            <w:tcBorders>
              <w:top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9.7</w:t>
            </w:r>
          </w:p>
        </w:tc>
        <w:tc>
          <w:tcPr>
            <w:tcW w:w="969" w:type="dxa"/>
            <w:tcBorders>
              <w:top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0.75</w:t>
            </w:r>
          </w:p>
        </w:tc>
        <w:tc>
          <w:tcPr>
            <w:tcW w:w="1121" w:type="dxa"/>
            <w:tcBorders>
              <w:top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150</w:t>
            </w:r>
          </w:p>
        </w:tc>
        <w:tc>
          <w:tcPr>
            <w:tcW w:w="810" w:type="dxa"/>
            <w:tcBorders>
              <w:top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H12</w:t>
            </w:r>
          </w:p>
        </w:tc>
      </w:tr>
      <w:tr w:rsidR="0093001A" w:rsidRPr="008A1150" w:rsidTr="0074035A">
        <w:trPr>
          <w:trHeight w:val="27"/>
          <w:jc w:val="center"/>
        </w:trPr>
        <w:tc>
          <w:tcPr>
            <w:tcW w:w="1512"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36.94</w:t>
            </w:r>
          </w:p>
        </w:tc>
        <w:tc>
          <w:tcPr>
            <w:tcW w:w="1334" w:type="dxa"/>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29.51</w:t>
            </w:r>
          </w:p>
        </w:tc>
        <w:tc>
          <w:tcPr>
            <w:tcW w:w="1636" w:type="dxa"/>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81.34</w:t>
            </w:r>
          </w:p>
        </w:tc>
        <w:tc>
          <w:tcPr>
            <w:tcW w:w="1514" w:type="dxa"/>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17.59</w:t>
            </w:r>
          </w:p>
        </w:tc>
        <w:tc>
          <w:tcPr>
            <w:tcW w:w="969"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0.75</w:t>
            </w:r>
          </w:p>
        </w:tc>
        <w:tc>
          <w:tcPr>
            <w:tcW w:w="1121" w:type="dxa"/>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100</w:t>
            </w:r>
          </w:p>
        </w:tc>
        <w:tc>
          <w:tcPr>
            <w:tcW w:w="810" w:type="dxa"/>
            <w:shd w:val="clear" w:color="auto" w:fill="auto"/>
            <w:vAlign w:val="center"/>
            <w:hideMark/>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H3</w:t>
            </w:r>
          </w:p>
        </w:tc>
      </w:tr>
      <w:tr w:rsidR="0093001A" w:rsidRPr="008A1150" w:rsidTr="0074035A">
        <w:trPr>
          <w:trHeight w:val="27"/>
          <w:jc w:val="center"/>
        </w:trPr>
        <w:tc>
          <w:tcPr>
            <w:tcW w:w="1512" w:type="dxa"/>
            <w:tcBorders>
              <w:bottom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48.31</w:t>
            </w:r>
          </w:p>
        </w:tc>
        <w:tc>
          <w:tcPr>
            <w:tcW w:w="1334" w:type="dxa"/>
            <w:tcBorders>
              <w:bottom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31.96</w:t>
            </w:r>
          </w:p>
        </w:tc>
        <w:tc>
          <w:tcPr>
            <w:tcW w:w="1636" w:type="dxa"/>
            <w:tcBorders>
              <w:bottom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98.45</w:t>
            </w:r>
          </w:p>
        </w:tc>
        <w:tc>
          <w:tcPr>
            <w:tcW w:w="1514" w:type="dxa"/>
            <w:tcBorders>
              <w:bottom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19.25</w:t>
            </w:r>
          </w:p>
        </w:tc>
        <w:tc>
          <w:tcPr>
            <w:tcW w:w="969" w:type="dxa"/>
            <w:tcBorders>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0.75</w:t>
            </w:r>
          </w:p>
        </w:tc>
        <w:tc>
          <w:tcPr>
            <w:tcW w:w="1121" w:type="dxa"/>
            <w:tcBorders>
              <w:bottom w:val="single" w:sz="4" w:space="0" w:color="auto"/>
            </w:tcBorders>
            <w:shd w:val="clear" w:color="auto" w:fill="auto"/>
            <w:vAlign w:val="center"/>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60</w:t>
            </w:r>
          </w:p>
        </w:tc>
        <w:tc>
          <w:tcPr>
            <w:tcW w:w="810" w:type="dxa"/>
            <w:tcBorders>
              <w:bottom w:val="single" w:sz="4" w:space="0" w:color="auto"/>
            </w:tcBorders>
            <w:shd w:val="clear" w:color="auto" w:fill="auto"/>
            <w:vAlign w:val="center"/>
            <w:hideMark/>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H10</w:t>
            </w:r>
          </w:p>
        </w:tc>
      </w:tr>
    </w:tbl>
    <w:p w:rsidR="0093001A" w:rsidRPr="008A1150" w:rsidRDefault="0093001A" w:rsidP="0093001A">
      <w:pPr>
        <w:widowControl w:val="0"/>
        <w:tabs>
          <w:tab w:val="left" w:pos="284"/>
        </w:tabs>
        <w:spacing w:after="0" w:line="240" w:lineRule="exact"/>
        <w:jc w:val="both"/>
        <w:rPr>
          <w:rFonts w:asciiTheme="majorBidi" w:eastAsia="Calibri" w:hAnsiTheme="majorBidi" w:cstheme="majorBidi"/>
          <w:sz w:val="20"/>
          <w:szCs w:val="20"/>
        </w:rPr>
      </w:pPr>
    </w:p>
    <w:p w:rsidR="00A94030" w:rsidRDefault="00A94030" w:rsidP="0093001A">
      <w:pPr>
        <w:widowControl w:val="0"/>
        <w:tabs>
          <w:tab w:val="left" w:pos="284"/>
        </w:tabs>
        <w:spacing w:after="0" w:line="240" w:lineRule="exact"/>
        <w:rPr>
          <w:rFonts w:asciiTheme="majorBidi" w:eastAsia="Calibri" w:hAnsiTheme="majorBidi" w:cstheme="majorBidi"/>
          <w:sz w:val="20"/>
          <w:szCs w:val="20"/>
        </w:rPr>
      </w:pPr>
    </w:p>
    <w:p w:rsidR="00A94030" w:rsidRDefault="00A94030" w:rsidP="0093001A">
      <w:pPr>
        <w:widowControl w:val="0"/>
        <w:tabs>
          <w:tab w:val="left" w:pos="284"/>
        </w:tabs>
        <w:spacing w:after="0" w:line="240" w:lineRule="exact"/>
        <w:rPr>
          <w:rFonts w:asciiTheme="majorBidi" w:eastAsia="Calibri" w:hAnsiTheme="majorBidi" w:cstheme="majorBidi"/>
          <w:sz w:val="20"/>
          <w:szCs w:val="20"/>
        </w:rPr>
      </w:pPr>
    </w:p>
    <w:p w:rsidR="00A94030" w:rsidRDefault="00A94030" w:rsidP="0093001A">
      <w:pPr>
        <w:widowControl w:val="0"/>
        <w:tabs>
          <w:tab w:val="left" w:pos="284"/>
        </w:tabs>
        <w:spacing w:after="0" w:line="240" w:lineRule="exact"/>
        <w:rPr>
          <w:rFonts w:asciiTheme="majorBidi" w:eastAsia="Calibri" w:hAnsiTheme="majorBidi" w:cstheme="majorBidi"/>
          <w:sz w:val="20"/>
          <w:szCs w:val="20"/>
        </w:rPr>
      </w:pPr>
    </w:p>
    <w:p w:rsidR="0093001A" w:rsidRDefault="0093001A" w:rsidP="0093001A">
      <w:pPr>
        <w:widowControl w:val="0"/>
        <w:tabs>
          <w:tab w:val="left" w:pos="284"/>
        </w:tabs>
        <w:spacing w:after="0" w:line="240" w:lineRule="exact"/>
        <w:rPr>
          <w:rFonts w:asciiTheme="majorBidi" w:eastAsia="Calibri" w:hAnsiTheme="majorBidi" w:cstheme="majorBidi"/>
          <w:sz w:val="20"/>
          <w:szCs w:val="20"/>
        </w:rPr>
      </w:pPr>
      <w:r w:rsidRPr="008A1150">
        <w:rPr>
          <w:rFonts w:asciiTheme="majorBidi" w:eastAsia="Calibri" w:hAnsiTheme="majorBidi" w:cstheme="majorBidi"/>
          <w:sz w:val="20"/>
          <w:szCs w:val="20"/>
        </w:rPr>
        <w:t>Table 8: Effect of stir</w:t>
      </w:r>
      <w:r w:rsidR="00FE3593">
        <w:rPr>
          <w:rFonts w:asciiTheme="majorBidi" w:eastAsia="Calibri" w:hAnsiTheme="majorBidi" w:cstheme="majorBidi"/>
          <w:sz w:val="20"/>
          <w:szCs w:val="20"/>
        </w:rPr>
        <w:t>rups spacing on the twist angle</w:t>
      </w:r>
      <w:r w:rsidRPr="008A1150">
        <w:rPr>
          <w:rFonts w:asciiTheme="majorBidi" w:eastAsia="Calibri" w:hAnsiTheme="majorBidi" w:cstheme="majorBidi"/>
          <w:sz w:val="20"/>
          <w:szCs w:val="20"/>
        </w:rPr>
        <w:t xml:space="preserve">. </w:t>
      </w:r>
    </w:p>
    <w:p w:rsidR="00FE3593" w:rsidRPr="008A1150" w:rsidRDefault="00FE3593" w:rsidP="0093001A">
      <w:pPr>
        <w:widowControl w:val="0"/>
        <w:tabs>
          <w:tab w:val="left" w:pos="284"/>
        </w:tabs>
        <w:spacing w:after="0" w:line="240" w:lineRule="exact"/>
        <w:rPr>
          <w:rFonts w:asciiTheme="majorBidi" w:eastAsia="Calibri" w:hAnsiTheme="majorBidi" w:cstheme="majorBidi"/>
          <w:sz w:val="20"/>
          <w:szCs w:val="20"/>
        </w:rPr>
      </w:pPr>
    </w:p>
    <w:tbl>
      <w:tblPr>
        <w:tblpPr w:leftFromText="180" w:rightFromText="180" w:vertAnchor="text" w:horzAnchor="margin" w:tblpY="34"/>
        <w:bidiVisual/>
        <w:tblW w:w="8733" w:type="dxa"/>
        <w:tblLayout w:type="fixed"/>
        <w:tblLook w:val="04A0" w:firstRow="1" w:lastRow="0" w:firstColumn="1" w:lastColumn="0" w:noHBand="0" w:noVBand="1"/>
      </w:tblPr>
      <w:tblGrid>
        <w:gridCol w:w="2526"/>
        <w:gridCol w:w="2250"/>
        <w:gridCol w:w="1065"/>
        <w:gridCol w:w="1947"/>
        <w:gridCol w:w="945"/>
      </w:tblGrid>
      <w:tr w:rsidR="0093001A" w:rsidRPr="008A1150" w:rsidTr="0074035A">
        <w:trPr>
          <w:trHeight w:val="634"/>
        </w:trPr>
        <w:tc>
          <w:tcPr>
            <w:tcW w:w="2526" w:type="dxa"/>
            <w:tcBorders>
              <w:top w:val="single" w:sz="4" w:space="0" w:color="auto"/>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Decreasing in (Ø) according to H11&amp;H12</w:t>
            </w:r>
          </w:p>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w:t>
            </w:r>
          </w:p>
        </w:tc>
        <w:tc>
          <w:tcPr>
            <w:tcW w:w="2250" w:type="dxa"/>
            <w:tcBorders>
              <w:top w:val="single" w:sz="4" w:space="0" w:color="auto"/>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Maximum Twist Angle (Ø)</w:t>
            </w:r>
          </w:p>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w:t>
            </w:r>
            <w:proofErr w:type="gramStart"/>
            <w:r w:rsidRPr="008A1150">
              <w:rPr>
                <w:rFonts w:asciiTheme="majorBidi" w:eastAsia="Calibri" w:hAnsiTheme="majorBidi" w:cstheme="majorBidi"/>
                <w:b/>
                <w:bCs/>
                <w:sz w:val="20"/>
                <w:szCs w:val="20"/>
                <w:lang w:bidi="ar-IQ"/>
              </w:rPr>
              <w:t>degree</w:t>
            </w:r>
            <w:proofErr w:type="gramEnd"/>
            <w:r w:rsidR="0074035A">
              <w:rPr>
                <w:rFonts w:asciiTheme="majorBidi" w:eastAsia="Calibri" w:hAnsiTheme="majorBidi" w:cstheme="majorBidi"/>
                <w:b/>
                <w:bCs/>
                <w:sz w:val="20"/>
                <w:szCs w:val="20"/>
                <w:lang w:bidi="ar-IQ"/>
              </w:rPr>
              <w:t xml:space="preserve"> %</w:t>
            </w:r>
            <w:r w:rsidRPr="008A1150">
              <w:rPr>
                <w:rFonts w:asciiTheme="majorBidi" w:eastAsia="Calibri" w:hAnsiTheme="majorBidi" w:cstheme="majorBidi"/>
                <w:b/>
                <w:bCs/>
                <w:sz w:val="20"/>
                <w:szCs w:val="20"/>
                <w:lang w:bidi="ar-IQ"/>
              </w:rPr>
              <w:t>)</w:t>
            </w:r>
          </w:p>
        </w:tc>
        <w:tc>
          <w:tcPr>
            <w:tcW w:w="1065" w:type="dxa"/>
            <w:tcBorders>
              <w:top w:val="single" w:sz="4" w:space="0" w:color="auto"/>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proofErr w:type="spellStart"/>
            <w:r w:rsidRPr="008A1150">
              <w:rPr>
                <w:rFonts w:asciiTheme="majorBidi" w:eastAsia="Calibri" w:hAnsiTheme="majorBidi" w:cstheme="majorBidi"/>
                <w:b/>
                <w:bCs/>
                <w:sz w:val="20"/>
                <w:szCs w:val="20"/>
                <w:lang w:bidi="ar-IQ"/>
              </w:rPr>
              <w:t>Vf</w:t>
            </w:r>
            <w:proofErr w:type="spellEnd"/>
            <w:r w:rsidRPr="008A1150">
              <w:rPr>
                <w:rFonts w:asciiTheme="majorBidi" w:eastAsia="Calibri" w:hAnsiTheme="majorBidi" w:cstheme="majorBidi"/>
                <w:b/>
                <w:bCs/>
                <w:sz w:val="20"/>
                <w:szCs w:val="20"/>
                <w:lang w:bidi="ar-IQ"/>
              </w:rPr>
              <w:t>%</w:t>
            </w:r>
          </w:p>
        </w:tc>
        <w:tc>
          <w:tcPr>
            <w:tcW w:w="1947" w:type="dxa"/>
            <w:tcBorders>
              <w:top w:val="single" w:sz="4" w:space="0" w:color="auto"/>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Spacing of Stirrups</w:t>
            </w:r>
          </w:p>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(mm) c/c</w:t>
            </w:r>
          </w:p>
        </w:tc>
        <w:tc>
          <w:tcPr>
            <w:tcW w:w="945" w:type="dxa"/>
            <w:tcBorders>
              <w:top w:val="single" w:sz="4" w:space="0" w:color="auto"/>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Beam No.</w:t>
            </w:r>
          </w:p>
        </w:tc>
      </w:tr>
      <w:tr w:rsidR="0093001A" w:rsidRPr="008A1150" w:rsidTr="0074035A">
        <w:trPr>
          <w:trHeight w:val="253"/>
        </w:trPr>
        <w:tc>
          <w:tcPr>
            <w:tcW w:w="2526" w:type="dxa"/>
            <w:tcBorders>
              <w:top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w:t>
            </w:r>
          </w:p>
        </w:tc>
        <w:tc>
          <w:tcPr>
            <w:tcW w:w="2250" w:type="dxa"/>
            <w:tcBorders>
              <w:top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9.8</w:t>
            </w:r>
          </w:p>
        </w:tc>
        <w:tc>
          <w:tcPr>
            <w:tcW w:w="1065" w:type="dxa"/>
            <w:tcBorders>
              <w:top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0.5</w:t>
            </w:r>
          </w:p>
        </w:tc>
        <w:tc>
          <w:tcPr>
            <w:tcW w:w="1947" w:type="dxa"/>
            <w:tcBorders>
              <w:top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150</w:t>
            </w:r>
          </w:p>
        </w:tc>
        <w:tc>
          <w:tcPr>
            <w:tcW w:w="945" w:type="dxa"/>
            <w:tcBorders>
              <w:top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H11</w:t>
            </w:r>
          </w:p>
        </w:tc>
      </w:tr>
      <w:tr w:rsidR="0093001A" w:rsidRPr="008A1150" w:rsidTr="0074035A">
        <w:trPr>
          <w:trHeight w:val="247"/>
        </w:trPr>
        <w:tc>
          <w:tcPr>
            <w:tcW w:w="2526"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10.71</w:t>
            </w:r>
          </w:p>
        </w:tc>
        <w:tc>
          <w:tcPr>
            <w:tcW w:w="2250"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10.85</w:t>
            </w:r>
          </w:p>
        </w:tc>
        <w:tc>
          <w:tcPr>
            <w:tcW w:w="1065"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0.5</w:t>
            </w:r>
          </w:p>
        </w:tc>
        <w:tc>
          <w:tcPr>
            <w:tcW w:w="1947"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100</w:t>
            </w:r>
          </w:p>
        </w:tc>
        <w:tc>
          <w:tcPr>
            <w:tcW w:w="945"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rtl/>
                <w:lang w:bidi="ar-IQ"/>
              </w:rPr>
            </w:pPr>
            <w:r w:rsidRPr="008A1150">
              <w:rPr>
                <w:rFonts w:asciiTheme="majorBidi" w:eastAsia="Calibri" w:hAnsiTheme="majorBidi" w:cstheme="majorBidi"/>
                <w:b/>
                <w:bCs/>
                <w:sz w:val="20"/>
                <w:szCs w:val="20"/>
                <w:lang w:bidi="ar-IQ"/>
              </w:rPr>
              <w:t>H2</w:t>
            </w:r>
          </w:p>
        </w:tc>
      </w:tr>
      <w:tr w:rsidR="0093001A" w:rsidRPr="008A1150" w:rsidTr="0074035A">
        <w:trPr>
          <w:trHeight w:val="247"/>
        </w:trPr>
        <w:tc>
          <w:tcPr>
            <w:tcW w:w="2526" w:type="dxa"/>
            <w:tcBorders>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46.94</w:t>
            </w:r>
          </w:p>
        </w:tc>
        <w:tc>
          <w:tcPr>
            <w:tcW w:w="2250" w:type="dxa"/>
            <w:tcBorders>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14.04</w:t>
            </w:r>
          </w:p>
        </w:tc>
        <w:tc>
          <w:tcPr>
            <w:tcW w:w="1065" w:type="dxa"/>
            <w:tcBorders>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0.5</w:t>
            </w:r>
          </w:p>
        </w:tc>
        <w:tc>
          <w:tcPr>
            <w:tcW w:w="1947" w:type="dxa"/>
            <w:tcBorders>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60</w:t>
            </w:r>
          </w:p>
        </w:tc>
        <w:tc>
          <w:tcPr>
            <w:tcW w:w="945" w:type="dxa"/>
            <w:tcBorders>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H9</w:t>
            </w:r>
          </w:p>
        </w:tc>
      </w:tr>
      <w:tr w:rsidR="0093001A" w:rsidRPr="008A1150" w:rsidTr="0074035A">
        <w:trPr>
          <w:trHeight w:val="247"/>
        </w:trPr>
        <w:tc>
          <w:tcPr>
            <w:tcW w:w="2526" w:type="dxa"/>
            <w:tcBorders>
              <w:top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w:t>
            </w:r>
          </w:p>
        </w:tc>
        <w:tc>
          <w:tcPr>
            <w:tcW w:w="2250" w:type="dxa"/>
            <w:tcBorders>
              <w:top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10.2</w:t>
            </w:r>
          </w:p>
        </w:tc>
        <w:tc>
          <w:tcPr>
            <w:tcW w:w="1065" w:type="dxa"/>
            <w:tcBorders>
              <w:top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0.75</w:t>
            </w:r>
          </w:p>
        </w:tc>
        <w:tc>
          <w:tcPr>
            <w:tcW w:w="1947" w:type="dxa"/>
            <w:tcBorders>
              <w:top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150</w:t>
            </w:r>
          </w:p>
        </w:tc>
        <w:tc>
          <w:tcPr>
            <w:tcW w:w="945" w:type="dxa"/>
            <w:tcBorders>
              <w:top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H12</w:t>
            </w:r>
          </w:p>
        </w:tc>
      </w:tr>
      <w:tr w:rsidR="0093001A" w:rsidRPr="008A1150" w:rsidTr="0074035A">
        <w:trPr>
          <w:trHeight w:val="32"/>
        </w:trPr>
        <w:tc>
          <w:tcPr>
            <w:tcW w:w="2526"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rtl/>
                <w:lang w:bidi="ar-IQ"/>
              </w:rPr>
            </w:pPr>
            <w:r w:rsidRPr="008A1150">
              <w:rPr>
                <w:rFonts w:asciiTheme="majorBidi" w:eastAsia="Calibri" w:hAnsiTheme="majorBidi" w:cstheme="majorBidi"/>
                <w:sz w:val="20"/>
                <w:szCs w:val="20"/>
                <w:lang w:bidi="ar-IQ"/>
              </w:rPr>
              <w:t>26.18</w:t>
            </w:r>
          </w:p>
        </w:tc>
        <w:tc>
          <w:tcPr>
            <w:tcW w:w="2250"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12.87</w:t>
            </w:r>
          </w:p>
        </w:tc>
        <w:tc>
          <w:tcPr>
            <w:tcW w:w="1065"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0.75</w:t>
            </w:r>
          </w:p>
        </w:tc>
        <w:tc>
          <w:tcPr>
            <w:tcW w:w="1947"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100</w:t>
            </w:r>
          </w:p>
        </w:tc>
        <w:tc>
          <w:tcPr>
            <w:tcW w:w="945" w:type="dxa"/>
            <w:shd w:val="clear" w:color="auto" w:fill="auto"/>
            <w:hideMark/>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H3</w:t>
            </w:r>
          </w:p>
        </w:tc>
      </w:tr>
      <w:tr w:rsidR="0093001A" w:rsidRPr="008A1150" w:rsidTr="0074035A">
        <w:trPr>
          <w:trHeight w:val="32"/>
        </w:trPr>
        <w:tc>
          <w:tcPr>
            <w:tcW w:w="2526" w:type="dxa"/>
            <w:tcBorders>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48.82</w:t>
            </w:r>
          </w:p>
        </w:tc>
        <w:tc>
          <w:tcPr>
            <w:tcW w:w="2250" w:type="dxa"/>
            <w:tcBorders>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15.18</w:t>
            </w:r>
          </w:p>
        </w:tc>
        <w:tc>
          <w:tcPr>
            <w:tcW w:w="1065" w:type="dxa"/>
            <w:tcBorders>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0.75</w:t>
            </w:r>
          </w:p>
        </w:tc>
        <w:tc>
          <w:tcPr>
            <w:tcW w:w="1947" w:type="dxa"/>
            <w:tcBorders>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60</w:t>
            </w:r>
          </w:p>
        </w:tc>
        <w:tc>
          <w:tcPr>
            <w:tcW w:w="945" w:type="dxa"/>
            <w:tcBorders>
              <w:bottom w:val="single" w:sz="4" w:space="0" w:color="auto"/>
            </w:tcBorders>
            <w:shd w:val="clear" w:color="auto" w:fill="auto"/>
            <w:hideMark/>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H10</w:t>
            </w:r>
          </w:p>
        </w:tc>
      </w:tr>
    </w:tbl>
    <w:p w:rsidR="0093001A" w:rsidRPr="008A1150" w:rsidRDefault="0093001A" w:rsidP="00696CE4">
      <w:pPr>
        <w:tabs>
          <w:tab w:val="left" w:pos="3264"/>
        </w:tabs>
        <w:spacing w:after="0" w:line="240" w:lineRule="auto"/>
        <w:jc w:val="both"/>
        <w:rPr>
          <w:rFonts w:asciiTheme="majorBidi" w:hAnsiTheme="majorBidi" w:cstheme="majorBid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4"/>
      </w:tblGrid>
      <w:tr w:rsidR="0093001A" w:rsidRPr="008A1150" w:rsidTr="0093001A">
        <w:trPr>
          <w:trHeight w:val="3329"/>
        </w:trPr>
        <w:tc>
          <w:tcPr>
            <w:tcW w:w="8304" w:type="dxa"/>
            <w:vAlign w:val="bottom"/>
          </w:tcPr>
          <w:p w:rsidR="0093001A" w:rsidRPr="008A1150" w:rsidRDefault="0093001A" w:rsidP="0093001A">
            <w:pPr>
              <w:tabs>
                <w:tab w:val="left" w:pos="284"/>
              </w:tabs>
              <w:spacing w:line="240" w:lineRule="exact"/>
              <w:jc w:val="center"/>
              <w:rPr>
                <w:rFonts w:asciiTheme="majorBidi" w:hAnsiTheme="majorBidi" w:cstheme="majorBidi"/>
                <w:sz w:val="20"/>
                <w:szCs w:val="20"/>
              </w:rPr>
            </w:pPr>
            <w:r w:rsidRPr="008A1150">
              <w:rPr>
                <w:rFonts w:asciiTheme="majorBidi" w:hAnsiTheme="majorBidi" w:cstheme="majorBidi"/>
                <w:noProof/>
                <w:sz w:val="20"/>
                <w:szCs w:val="20"/>
              </w:rPr>
              <w:lastRenderedPageBreak/>
              <w:drawing>
                <wp:inline distT="0" distB="0" distL="0" distR="0" wp14:anchorId="37A4B327" wp14:editId="44799F3B">
                  <wp:extent cx="2998028" cy="2059305"/>
                  <wp:effectExtent l="0" t="0" r="12065" b="1714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93001A" w:rsidRPr="008A1150" w:rsidTr="0093001A">
        <w:tc>
          <w:tcPr>
            <w:tcW w:w="8304" w:type="dxa"/>
            <w:vAlign w:val="bottom"/>
          </w:tcPr>
          <w:p w:rsidR="0093001A" w:rsidRPr="008A1150" w:rsidRDefault="004409B1" w:rsidP="0093001A">
            <w:pPr>
              <w:jc w:val="center"/>
              <w:rPr>
                <w:rFonts w:asciiTheme="majorBidi" w:hAnsiTheme="majorBidi" w:cstheme="majorBidi"/>
                <w:sz w:val="20"/>
                <w:szCs w:val="20"/>
                <w:lang w:bidi="ar-IQ"/>
              </w:rPr>
            </w:pPr>
            <w:r>
              <w:rPr>
                <w:rFonts w:asciiTheme="majorBidi" w:hAnsiTheme="majorBidi" w:cstheme="majorBidi"/>
                <w:sz w:val="20"/>
                <w:szCs w:val="20"/>
                <w:lang w:bidi="ar-IQ"/>
              </w:rPr>
              <w:t>Figure 9</w:t>
            </w:r>
            <w:r w:rsidR="0093001A" w:rsidRPr="008A1150">
              <w:rPr>
                <w:rFonts w:asciiTheme="majorBidi" w:hAnsiTheme="majorBidi" w:cstheme="majorBidi"/>
                <w:sz w:val="20"/>
                <w:szCs w:val="20"/>
                <w:lang w:bidi="ar-IQ"/>
              </w:rPr>
              <w:t>.1: Cracking torsional moment Improvement.</w:t>
            </w:r>
          </w:p>
        </w:tc>
      </w:tr>
      <w:tr w:rsidR="0093001A" w:rsidRPr="008A1150" w:rsidTr="0093001A">
        <w:tc>
          <w:tcPr>
            <w:tcW w:w="8304" w:type="dxa"/>
            <w:vAlign w:val="bottom"/>
          </w:tcPr>
          <w:p w:rsidR="0093001A" w:rsidRPr="008A1150" w:rsidRDefault="0093001A" w:rsidP="0093001A">
            <w:pPr>
              <w:jc w:val="center"/>
              <w:rPr>
                <w:rFonts w:asciiTheme="majorBidi" w:hAnsiTheme="majorBidi" w:cstheme="majorBidi"/>
                <w:sz w:val="20"/>
                <w:szCs w:val="20"/>
                <w:lang w:bidi="ar-IQ"/>
              </w:rPr>
            </w:pPr>
            <w:r w:rsidRPr="008A1150">
              <w:rPr>
                <w:rFonts w:asciiTheme="majorBidi" w:hAnsiTheme="majorBidi" w:cstheme="majorBidi"/>
                <w:noProof/>
                <w:sz w:val="20"/>
                <w:szCs w:val="20"/>
              </w:rPr>
              <w:drawing>
                <wp:inline distT="0" distB="0" distL="0" distR="0" wp14:anchorId="08DE7FE4" wp14:editId="5ADCFF0E">
                  <wp:extent cx="2965837" cy="2066925"/>
                  <wp:effectExtent l="0" t="0" r="6350"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93001A" w:rsidRPr="008A1150" w:rsidTr="0093001A">
        <w:tc>
          <w:tcPr>
            <w:tcW w:w="8304" w:type="dxa"/>
            <w:vAlign w:val="bottom"/>
          </w:tcPr>
          <w:p w:rsidR="0093001A" w:rsidRPr="008A1150" w:rsidRDefault="004409B1" w:rsidP="0093001A">
            <w:pPr>
              <w:jc w:val="center"/>
              <w:rPr>
                <w:rFonts w:asciiTheme="majorBidi" w:hAnsiTheme="majorBidi" w:cstheme="majorBidi"/>
                <w:sz w:val="20"/>
                <w:szCs w:val="20"/>
                <w:lang w:bidi="ar-IQ"/>
              </w:rPr>
            </w:pPr>
            <w:r>
              <w:rPr>
                <w:rFonts w:asciiTheme="majorBidi" w:hAnsiTheme="majorBidi" w:cstheme="majorBidi"/>
                <w:sz w:val="20"/>
                <w:szCs w:val="20"/>
                <w:lang w:bidi="ar-IQ"/>
              </w:rPr>
              <w:t>Figure 9</w:t>
            </w:r>
            <w:r w:rsidR="0093001A" w:rsidRPr="008A1150">
              <w:rPr>
                <w:rFonts w:asciiTheme="majorBidi" w:hAnsiTheme="majorBidi" w:cstheme="majorBidi"/>
                <w:sz w:val="20"/>
                <w:szCs w:val="20"/>
                <w:lang w:bidi="ar-IQ"/>
              </w:rPr>
              <w:t>.2: Improvement of the ultimate torsional moment.</w:t>
            </w:r>
          </w:p>
        </w:tc>
      </w:tr>
      <w:tr w:rsidR="0093001A" w:rsidRPr="008A1150" w:rsidTr="0093001A">
        <w:trPr>
          <w:trHeight w:val="3500"/>
        </w:trPr>
        <w:tc>
          <w:tcPr>
            <w:tcW w:w="8304" w:type="dxa"/>
            <w:vAlign w:val="bottom"/>
          </w:tcPr>
          <w:p w:rsidR="0093001A" w:rsidRPr="008A1150" w:rsidRDefault="0093001A" w:rsidP="0093001A">
            <w:pPr>
              <w:tabs>
                <w:tab w:val="left" w:pos="284"/>
              </w:tabs>
              <w:spacing w:line="240" w:lineRule="exact"/>
              <w:jc w:val="center"/>
              <w:rPr>
                <w:rFonts w:asciiTheme="majorBidi" w:hAnsiTheme="majorBidi" w:cstheme="majorBidi"/>
                <w:sz w:val="20"/>
                <w:szCs w:val="20"/>
              </w:rPr>
            </w:pPr>
            <w:r w:rsidRPr="008A1150">
              <w:rPr>
                <w:rFonts w:asciiTheme="majorBidi" w:hAnsiTheme="majorBidi" w:cstheme="majorBidi"/>
                <w:noProof/>
                <w:sz w:val="20"/>
                <w:szCs w:val="20"/>
              </w:rPr>
              <w:drawing>
                <wp:inline distT="0" distB="0" distL="0" distR="0" wp14:anchorId="6B31A2E3" wp14:editId="6A42C065">
                  <wp:extent cx="3005593" cy="2090420"/>
                  <wp:effectExtent l="0" t="0" r="4445" b="50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93001A" w:rsidRPr="008A1150" w:rsidTr="0093001A">
        <w:tc>
          <w:tcPr>
            <w:tcW w:w="8304" w:type="dxa"/>
            <w:vAlign w:val="bottom"/>
          </w:tcPr>
          <w:p w:rsidR="0093001A" w:rsidRPr="008A1150" w:rsidRDefault="004409B1" w:rsidP="0093001A">
            <w:pPr>
              <w:tabs>
                <w:tab w:val="left" w:pos="284"/>
              </w:tabs>
              <w:spacing w:line="240" w:lineRule="exact"/>
              <w:jc w:val="center"/>
              <w:rPr>
                <w:rFonts w:asciiTheme="majorBidi" w:hAnsiTheme="majorBidi" w:cstheme="majorBidi"/>
                <w:sz w:val="20"/>
                <w:szCs w:val="20"/>
              </w:rPr>
            </w:pPr>
            <w:r>
              <w:rPr>
                <w:rFonts w:asciiTheme="majorBidi" w:hAnsiTheme="majorBidi" w:cstheme="majorBidi"/>
                <w:sz w:val="20"/>
                <w:szCs w:val="20"/>
                <w:lang w:bidi="ar-IQ"/>
              </w:rPr>
              <w:t>Figure 9</w:t>
            </w:r>
            <w:r w:rsidR="0093001A" w:rsidRPr="008A1150">
              <w:rPr>
                <w:rFonts w:asciiTheme="majorBidi" w:hAnsiTheme="majorBidi" w:cstheme="majorBidi"/>
                <w:sz w:val="20"/>
                <w:szCs w:val="20"/>
                <w:lang w:bidi="ar-IQ"/>
              </w:rPr>
              <w:t>.3: Twist angle Improvement.</w:t>
            </w:r>
          </w:p>
        </w:tc>
      </w:tr>
    </w:tbl>
    <w:p w:rsidR="0093001A" w:rsidRPr="008A1150" w:rsidRDefault="00A333E6" w:rsidP="0093001A">
      <w:pPr>
        <w:widowControl w:val="0"/>
        <w:tabs>
          <w:tab w:val="left" w:pos="284"/>
        </w:tabs>
        <w:spacing w:after="0" w:line="240" w:lineRule="exact"/>
        <w:jc w:val="both"/>
        <w:rPr>
          <w:rFonts w:asciiTheme="majorBidi" w:eastAsia="Calibri" w:hAnsiTheme="majorBidi" w:cstheme="majorBidi"/>
          <w:b/>
          <w:bCs/>
          <w:sz w:val="20"/>
          <w:szCs w:val="20"/>
        </w:rPr>
      </w:pPr>
      <w:r>
        <w:rPr>
          <w:rFonts w:asciiTheme="majorBidi" w:eastAsia="Calibri" w:hAnsiTheme="majorBidi" w:cstheme="majorBidi"/>
          <w:b/>
          <w:bCs/>
          <w:sz w:val="20"/>
          <w:szCs w:val="20"/>
        </w:rPr>
        <w:t>4</w:t>
      </w:r>
      <w:r w:rsidR="0093001A" w:rsidRPr="008A1150">
        <w:rPr>
          <w:rFonts w:asciiTheme="majorBidi" w:eastAsia="Calibri" w:hAnsiTheme="majorBidi" w:cstheme="majorBidi"/>
          <w:b/>
          <w:bCs/>
          <w:sz w:val="20"/>
          <w:szCs w:val="20"/>
        </w:rPr>
        <w:t>.2 Effect of Steel Fiber ratio</w:t>
      </w:r>
    </w:p>
    <w:p w:rsidR="0093001A" w:rsidRPr="008A1150" w:rsidRDefault="0093001A" w:rsidP="0093001A">
      <w:pPr>
        <w:widowControl w:val="0"/>
        <w:tabs>
          <w:tab w:val="left" w:pos="284"/>
        </w:tabs>
        <w:spacing w:after="0" w:line="240" w:lineRule="exact"/>
        <w:jc w:val="both"/>
        <w:rPr>
          <w:rFonts w:asciiTheme="majorBidi" w:eastAsia="Calibri" w:hAnsiTheme="majorBidi" w:cstheme="majorBidi"/>
          <w:b/>
          <w:bCs/>
          <w:sz w:val="20"/>
          <w:szCs w:val="20"/>
        </w:rPr>
      </w:pPr>
    </w:p>
    <w:p w:rsidR="0093001A" w:rsidRPr="008A1150" w:rsidRDefault="0093001A" w:rsidP="0093001A">
      <w:pPr>
        <w:widowControl w:val="0"/>
        <w:tabs>
          <w:tab w:val="left" w:pos="284"/>
        </w:tabs>
        <w:spacing w:after="0" w:line="240" w:lineRule="exact"/>
        <w:jc w:val="both"/>
        <w:rPr>
          <w:rFonts w:asciiTheme="majorBidi" w:eastAsia="Calibri" w:hAnsiTheme="majorBidi" w:cstheme="majorBidi"/>
          <w:sz w:val="20"/>
          <w:szCs w:val="20"/>
        </w:rPr>
      </w:pPr>
      <w:r w:rsidRPr="008A1150">
        <w:rPr>
          <w:rFonts w:asciiTheme="majorBidi" w:eastAsia="Calibri" w:hAnsiTheme="majorBidi" w:cstheme="majorBidi"/>
          <w:sz w:val="20"/>
          <w:szCs w:val="20"/>
        </w:rPr>
        <w:t>A</w:t>
      </w:r>
      <w:r w:rsidR="004409B1">
        <w:rPr>
          <w:rFonts w:asciiTheme="majorBidi" w:eastAsia="Calibri" w:hAnsiTheme="majorBidi" w:cstheme="majorBidi"/>
          <w:sz w:val="20"/>
          <w:szCs w:val="20"/>
        </w:rPr>
        <w:t>ccording to Table 9 and Figure 10</w:t>
      </w:r>
      <w:r w:rsidRPr="008A1150">
        <w:rPr>
          <w:rFonts w:asciiTheme="majorBidi" w:eastAsia="Calibri" w:hAnsiTheme="majorBidi" w:cstheme="majorBidi"/>
          <w:sz w:val="20"/>
          <w:szCs w:val="20"/>
        </w:rPr>
        <w:t>, increasing the fiber percentage increases the ultimate and cracking torque. The crack torsional moment of the beam increases by 90 %, 112 %, and 132 %, respectively, as it increases from zero to 0.5, 0.75, and 1%, while the ultimate torque increases by 24.4, 45.6, and 62.7%, respectively, in comparison to the beam without steel fiber (H1). The addition of steel fiber enhances the concrete tensile strength and improves the ductility of the beams. The beam fails when the tensile stresses on concrete raise and exceed the concrete tensile strength,</w:t>
      </w:r>
      <w:r w:rsidR="004409B1">
        <w:rPr>
          <w:rFonts w:asciiTheme="majorBidi" w:eastAsia="Calibri" w:hAnsiTheme="majorBidi" w:cstheme="majorBidi"/>
          <w:sz w:val="20"/>
          <w:szCs w:val="20"/>
        </w:rPr>
        <w:t xml:space="preserve"> </w:t>
      </w:r>
      <w:r w:rsidRPr="008A1150">
        <w:rPr>
          <w:rFonts w:asciiTheme="majorBidi" w:eastAsia="Calibri" w:hAnsiTheme="majorBidi" w:cstheme="majorBidi"/>
          <w:sz w:val="20"/>
          <w:szCs w:val="20"/>
        </w:rPr>
        <w:t xml:space="preserve">the beam cracks but the fibers continue to resist the raising tensile stresses until the steel fibers completely pull out at a critical crack. All of the tested beams </w:t>
      </w:r>
      <w:r w:rsidRPr="008A1150">
        <w:rPr>
          <w:rFonts w:asciiTheme="majorBidi" w:eastAsia="Calibri" w:hAnsiTheme="majorBidi" w:cstheme="majorBidi"/>
          <w:sz w:val="20"/>
          <w:szCs w:val="20"/>
        </w:rPr>
        <w:lastRenderedPageBreak/>
        <w:t xml:space="preserve">failed owing to excessive torsional shear stress, resulting in a large diagonal torsional fracture. </w:t>
      </w:r>
    </w:p>
    <w:p w:rsidR="0093001A" w:rsidRPr="008A1150" w:rsidRDefault="004409B1" w:rsidP="0093001A">
      <w:pPr>
        <w:widowControl w:val="0"/>
        <w:tabs>
          <w:tab w:val="left" w:pos="284"/>
        </w:tabs>
        <w:spacing w:after="0" w:line="240" w:lineRule="exact"/>
        <w:jc w:val="both"/>
        <w:rPr>
          <w:rFonts w:asciiTheme="majorBidi" w:eastAsia="Calibri" w:hAnsiTheme="majorBidi" w:cstheme="majorBidi"/>
          <w:sz w:val="20"/>
          <w:szCs w:val="20"/>
        </w:rPr>
      </w:pPr>
      <w:r>
        <w:rPr>
          <w:rFonts w:asciiTheme="majorBidi" w:eastAsia="Calibri" w:hAnsiTheme="majorBidi" w:cstheme="majorBidi"/>
          <w:sz w:val="20"/>
          <w:szCs w:val="20"/>
        </w:rPr>
        <w:t>Figure 11</w:t>
      </w:r>
      <w:r w:rsidR="0093001A" w:rsidRPr="008A1150">
        <w:rPr>
          <w:rFonts w:asciiTheme="majorBidi" w:eastAsia="Calibri" w:hAnsiTheme="majorBidi" w:cstheme="majorBidi"/>
          <w:sz w:val="20"/>
          <w:szCs w:val="20"/>
        </w:rPr>
        <w:t xml:space="preserve"> depicts the relationship between the twist angle difference and the torsional moment of the tested beams. Increasing the fiber ratio while maintaining the same stirrup spacing and the number of main reinforcements increases beam stiffness and twist angle. </w:t>
      </w:r>
    </w:p>
    <w:p w:rsidR="0093001A" w:rsidRPr="008A1150" w:rsidRDefault="0093001A" w:rsidP="00696CE4">
      <w:pPr>
        <w:tabs>
          <w:tab w:val="left" w:pos="3264"/>
        </w:tabs>
        <w:spacing w:after="0" w:line="240" w:lineRule="auto"/>
        <w:jc w:val="both"/>
        <w:rPr>
          <w:rFonts w:asciiTheme="majorBidi" w:hAnsiTheme="majorBidi" w:cstheme="majorBidi"/>
          <w:sz w:val="20"/>
          <w:szCs w:val="20"/>
        </w:rPr>
      </w:pPr>
    </w:p>
    <w:p w:rsidR="0093001A" w:rsidRPr="008A1150" w:rsidRDefault="0093001A" w:rsidP="0093001A">
      <w:pPr>
        <w:widowControl w:val="0"/>
        <w:spacing w:after="0" w:line="240" w:lineRule="auto"/>
        <w:rPr>
          <w:rFonts w:asciiTheme="majorBidi" w:eastAsia="Calibri" w:hAnsiTheme="majorBidi" w:cstheme="majorBidi"/>
          <w:sz w:val="20"/>
          <w:szCs w:val="20"/>
        </w:rPr>
      </w:pPr>
      <w:r w:rsidRPr="008A1150">
        <w:rPr>
          <w:rFonts w:asciiTheme="majorBidi" w:eastAsia="Calibri" w:hAnsiTheme="majorBidi" w:cstheme="majorBidi"/>
          <w:sz w:val="20"/>
          <w:szCs w:val="20"/>
        </w:rPr>
        <w:t>Table 9: Effect of steel fiber ratio on cracking and ultimate torsional moment.</w:t>
      </w:r>
    </w:p>
    <w:p w:rsidR="0093001A" w:rsidRPr="008A1150" w:rsidRDefault="0093001A" w:rsidP="0093001A">
      <w:pPr>
        <w:widowControl w:val="0"/>
        <w:spacing w:after="0" w:line="240" w:lineRule="auto"/>
        <w:rPr>
          <w:rFonts w:asciiTheme="majorBidi" w:eastAsia="Calibri" w:hAnsiTheme="majorBidi" w:cstheme="majorBidi"/>
          <w:sz w:val="20"/>
          <w:szCs w:val="20"/>
        </w:rPr>
      </w:pPr>
    </w:p>
    <w:tbl>
      <w:tblPr>
        <w:tblpPr w:leftFromText="180" w:rightFromText="180" w:vertAnchor="text" w:horzAnchor="margin" w:tblpY="-61"/>
        <w:bidiVisual/>
        <w:tblW w:w="8432" w:type="dxa"/>
        <w:tblLayout w:type="fixed"/>
        <w:tblLook w:val="04A0" w:firstRow="1" w:lastRow="0" w:firstColumn="1" w:lastColumn="0" w:noHBand="0" w:noVBand="1"/>
      </w:tblPr>
      <w:tblGrid>
        <w:gridCol w:w="1776"/>
        <w:gridCol w:w="1440"/>
        <w:gridCol w:w="1800"/>
        <w:gridCol w:w="1620"/>
        <w:gridCol w:w="893"/>
        <w:gridCol w:w="903"/>
      </w:tblGrid>
      <w:tr w:rsidR="0093001A" w:rsidRPr="008A1150" w:rsidTr="0074035A">
        <w:trPr>
          <w:trHeight w:val="652"/>
        </w:trPr>
        <w:tc>
          <w:tcPr>
            <w:tcW w:w="1776" w:type="dxa"/>
            <w:tcBorders>
              <w:top w:val="single" w:sz="4" w:space="0" w:color="auto"/>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Increasing in(</w:t>
            </w:r>
            <w:proofErr w:type="spellStart"/>
            <w:r w:rsidRPr="008A1150">
              <w:rPr>
                <w:rFonts w:asciiTheme="majorBidi" w:eastAsia="Calibri" w:hAnsiTheme="majorBidi" w:cstheme="majorBidi"/>
                <w:b/>
                <w:bCs/>
                <w:sz w:val="20"/>
                <w:szCs w:val="20"/>
                <w:lang w:bidi="ar-IQ"/>
              </w:rPr>
              <w:t>Tu</w:t>
            </w:r>
            <w:proofErr w:type="spellEnd"/>
            <w:r w:rsidRPr="008A1150">
              <w:rPr>
                <w:rFonts w:asciiTheme="majorBidi" w:eastAsia="Calibri" w:hAnsiTheme="majorBidi" w:cstheme="majorBidi"/>
                <w:b/>
                <w:bCs/>
                <w:sz w:val="20"/>
                <w:szCs w:val="20"/>
                <w:lang w:bidi="ar-IQ"/>
              </w:rPr>
              <w:t>) according to H1</w:t>
            </w:r>
          </w:p>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w:t>
            </w:r>
          </w:p>
        </w:tc>
        <w:tc>
          <w:tcPr>
            <w:tcW w:w="1440" w:type="dxa"/>
            <w:tcBorders>
              <w:top w:val="single" w:sz="4" w:space="0" w:color="auto"/>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Ultimate Torque (</w:t>
            </w:r>
            <w:proofErr w:type="spellStart"/>
            <w:r w:rsidRPr="008A1150">
              <w:rPr>
                <w:rFonts w:asciiTheme="majorBidi" w:eastAsia="Calibri" w:hAnsiTheme="majorBidi" w:cstheme="majorBidi"/>
                <w:b/>
                <w:bCs/>
                <w:sz w:val="20"/>
                <w:szCs w:val="20"/>
                <w:lang w:bidi="ar-IQ"/>
              </w:rPr>
              <w:t>Tu</w:t>
            </w:r>
            <w:proofErr w:type="spellEnd"/>
            <w:r w:rsidRPr="008A1150">
              <w:rPr>
                <w:rFonts w:asciiTheme="majorBidi" w:eastAsia="Calibri" w:hAnsiTheme="majorBidi" w:cstheme="majorBidi"/>
                <w:b/>
                <w:bCs/>
                <w:sz w:val="20"/>
                <w:szCs w:val="20"/>
                <w:lang w:bidi="ar-IQ"/>
              </w:rPr>
              <w:t>)</w:t>
            </w:r>
          </w:p>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w:t>
            </w:r>
            <w:proofErr w:type="spellStart"/>
            <w:r w:rsidRPr="008A1150">
              <w:rPr>
                <w:rFonts w:asciiTheme="majorBidi" w:eastAsia="Calibri" w:hAnsiTheme="majorBidi" w:cstheme="majorBidi"/>
                <w:b/>
                <w:bCs/>
                <w:sz w:val="20"/>
                <w:szCs w:val="20"/>
                <w:lang w:bidi="ar-IQ"/>
              </w:rPr>
              <w:t>kN.m</w:t>
            </w:r>
            <w:proofErr w:type="spellEnd"/>
            <w:r w:rsidRPr="008A1150">
              <w:rPr>
                <w:rFonts w:asciiTheme="majorBidi" w:eastAsia="Calibri" w:hAnsiTheme="majorBidi" w:cstheme="majorBidi"/>
                <w:b/>
                <w:bCs/>
                <w:sz w:val="20"/>
                <w:szCs w:val="20"/>
                <w:lang w:bidi="ar-IQ"/>
              </w:rPr>
              <w:t>)</w:t>
            </w:r>
          </w:p>
          <w:p w:rsidR="0093001A" w:rsidRPr="008A1150" w:rsidRDefault="0093001A" w:rsidP="0093001A">
            <w:pPr>
              <w:widowControl w:val="0"/>
              <w:spacing w:after="0" w:line="240" w:lineRule="auto"/>
              <w:rPr>
                <w:rFonts w:asciiTheme="majorBidi" w:eastAsia="Calibri" w:hAnsiTheme="majorBidi" w:cstheme="majorBidi"/>
                <w:sz w:val="20"/>
                <w:szCs w:val="20"/>
                <w:lang w:bidi="ar-IQ"/>
              </w:rPr>
            </w:pPr>
          </w:p>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p>
        </w:tc>
        <w:tc>
          <w:tcPr>
            <w:tcW w:w="1800" w:type="dxa"/>
            <w:tcBorders>
              <w:top w:val="single" w:sz="4" w:space="0" w:color="auto"/>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rtl/>
                <w:lang w:bidi="ar-IQ"/>
              </w:rPr>
            </w:pPr>
            <w:r w:rsidRPr="008A1150">
              <w:rPr>
                <w:rFonts w:asciiTheme="majorBidi" w:eastAsia="Calibri" w:hAnsiTheme="majorBidi" w:cstheme="majorBidi"/>
                <w:b/>
                <w:bCs/>
                <w:sz w:val="20"/>
                <w:szCs w:val="20"/>
                <w:lang w:bidi="ar-IQ"/>
              </w:rPr>
              <w:t>Increasing in(</w:t>
            </w:r>
            <w:proofErr w:type="spellStart"/>
            <w:r w:rsidRPr="008A1150">
              <w:rPr>
                <w:rFonts w:asciiTheme="majorBidi" w:eastAsia="Calibri" w:hAnsiTheme="majorBidi" w:cstheme="majorBidi"/>
                <w:b/>
                <w:bCs/>
                <w:sz w:val="20"/>
                <w:szCs w:val="20"/>
                <w:lang w:bidi="ar-IQ"/>
              </w:rPr>
              <w:t>Tcr</w:t>
            </w:r>
            <w:proofErr w:type="spellEnd"/>
            <w:r w:rsidRPr="008A1150">
              <w:rPr>
                <w:rFonts w:asciiTheme="majorBidi" w:eastAsia="Calibri" w:hAnsiTheme="majorBidi" w:cstheme="majorBidi"/>
                <w:b/>
                <w:bCs/>
                <w:sz w:val="20"/>
                <w:szCs w:val="20"/>
                <w:lang w:bidi="ar-IQ"/>
              </w:rPr>
              <w:t>) according to H1</w:t>
            </w:r>
          </w:p>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w:t>
            </w:r>
          </w:p>
        </w:tc>
        <w:tc>
          <w:tcPr>
            <w:tcW w:w="1620" w:type="dxa"/>
            <w:tcBorders>
              <w:top w:val="single" w:sz="4" w:space="0" w:color="auto"/>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Cracking Torque (</w:t>
            </w:r>
            <w:proofErr w:type="spellStart"/>
            <w:r w:rsidRPr="008A1150">
              <w:rPr>
                <w:rFonts w:asciiTheme="majorBidi" w:eastAsia="Calibri" w:hAnsiTheme="majorBidi" w:cstheme="majorBidi"/>
                <w:b/>
                <w:bCs/>
                <w:sz w:val="20"/>
                <w:szCs w:val="20"/>
                <w:lang w:bidi="ar-IQ"/>
              </w:rPr>
              <w:t>Tcr</w:t>
            </w:r>
            <w:proofErr w:type="spellEnd"/>
            <w:r w:rsidRPr="008A1150">
              <w:rPr>
                <w:rFonts w:asciiTheme="majorBidi" w:eastAsia="Calibri" w:hAnsiTheme="majorBidi" w:cstheme="majorBidi"/>
                <w:b/>
                <w:bCs/>
                <w:sz w:val="20"/>
                <w:szCs w:val="20"/>
                <w:lang w:bidi="ar-IQ"/>
              </w:rPr>
              <w:t>)</w:t>
            </w:r>
          </w:p>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w:t>
            </w:r>
            <w:proofErr w:type="spellStart"/>
            <w:r w:rsidRPr="008A1150">
              <w:rPr>
                <w:rFonts w:asciiTheme="majorBidi" w:eastAsia="Calibri" w:hAnsiTheme="majorBidi" w:cstheme="majorBidi"/>
                <w:b/>
                <w:bCs/>
                <w:sz w:val="20"/>
                <w:szCs w:val="20"/>
                <w:lang w:bidi="ar-IQ"/>
              </w:rPr>
              <w:t>kN.m</w:t>
            </w:r>
            <w:proofErr w:type="spellEnd"/>
            <w:r w:rsidRPr="008A1150">
              <w:rPr>
                <w:rFonts w:asciiTheme="majorBidi" w:eastAsia="Calibri" w:hAnsiTheme="majorBidi" w:cstheme="majorBidi"/>
                <w:b/>
                <w:bCs/>
                <w:sz w:val="20"/>
                <w:szCs w:val="20"/>
                <w:lang w:bidi="ar-IQ"/>
              </w:rPr>
              <w:t>)</w:t>
            </w:r>
          </w:p>
        </w:tc>
        <w:tc>
          <w:tcPr>
            <w:tcW w:w="893" w:type="dxa"/>
            <w:tcBorders>
              <w:top w:val="single" w:sz="4" w:space="0" w:color="auto"/>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proofErr w:type="spellStart"/>
            <w:r w:rsidRPr="008A1150">
              <w:rPr>
                <w:rFonts w:asciiTheme="majorBidi" w:eastAsia="Calibri" w:hAnsiTheme="majorBidi" w:cstheme="majorBidi"/>
                <w:b/>
                <w:bCs/>
                <w:sz w:val="20"/>
                <w:szCs w:val="20"/>
                <w:lang w:bidi="ar-IQ"/>
              </w:rPr>
              <w:t>Vf</w:t>
            </w:r>
            <w:proofErr w:type="spellEnd"/>
            <w:r w:rsidRPr="008A1150">
              <w:rPr>
                <w:rFonts w:asciiTheme="majorBidi" w:eastAsia="Calibri" w:hAnsiTheme="majorBidi" w:cstheme="majorBidi"/>
                <w:b/>
                <w:bCs/>
                <w:sz w:val="20"/>
                <w:szCs w:val="20"/>
                <w:rtl/>
                <w:lang w:bidi="ar-IQ"/>
              </w:rPr>
              <w:t xml:space="preserve"> %</w:t>
            </w:r>
          </w:p>
        </w:tc>
        <w:tc>
          <w:tcPr>
            <w:tcW w:w="903" w:type="dxa"/>
            <w:tcBorders>
              <w:top w:val="single" w:sz="4" w:space="0" w:color="auto"/>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Beam No.</w:t>
            </w:r>
          </w:p>
        </w:tc>
      </w:tr>
      <w:tr w:rsidR="0093001A" w:rsidRPr="008A1150" w:rsidTr="0074035A">
        <w:trPr>
          <w:trHeight w:val="254"/>
        </w:trPr>
        <w:tc>
          <w:tcPr>
            <w:tcW w:w="1776" w:type="dxa"/>
            <w:tcBorders>
              <w:top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w:t>
            </w:r>
          </w:p>
        </w:tc>
        <w:tc>
          <w:tcPr>
            <w:tcW w:w="1440" w:type="dxa"/>
            <w:tcBorders>
              <w:top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21.1</w:t>
            </w:r>
          </w:p>
        </w:tc>
        <w:tc>
          <w:tcPr>
            <w:tcW w:w="1800" w:type="dxa"/>
            <w:tcBorders>
              <w:top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w:t>
            </w:r>
          </w:p>
        </w:tc>
        <w:tc>
          <w:tcPr>
            <w:tcW w:w="1620" w:type="dxa"/>
            <w:tcBorders>
              <w:top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8.3</w:t>
            </w:r>
          </w:p>
        </w:tc>
        <w:tc>
          <w:tcPr>
            <w:tcW w:w="893" w:type="dxa"/>
            <w:tcBorders>
              <w:top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w:t>
            </w:r>
          </w:p>
        </w:tc>
        <w:tc>
          <w:tcPr>
            <w:tcW w:w="903" w:type="dxa"/>
            <w:tcBorders>
              <w:top w:val="single" w:sz="4" w:space="0" w:color="auto"/>
            </w:tcBorders>
            <w:shd w:val="clear" w:color="auto" w:fill="auto"/>
            <w:hideMark/>
          </w:tcPr>
          <w:p w:rsidR="0093001A" w:rsidRPr="008A1150" w:rsidRDefault="0093001A" w:rsidP="0093001A">
            <w:pPr>
              <w:widowControl w:val="0"/>
              <w:bidi/>
              <w:spacing w:after="0" w:line="240" w:lineRule="auto"/>
              <w:jc w:val="center"/>
              <w:rPr>
                <w:rFonts w:asciiTheme="majorBidi" w:eastAsia="Calibri" w:hAnsiTheme="majorBidi" w:cstheme="majorBidi"/>
                <w:sz w:val="20"/>
                <w:szCs w:val="20"/>
                <w:rtl/>
                <w:lang w:bidi="ar-IQ"/>
              </w:rPr>
            </w:pPr>
            <w:r w:rsidRPr="008A1150">
              <w:rPr>
                <w:rFonts w:asciiTheme="majorBidi" w:eastAsia="Calibri" w:hAnsiTheme="majorBidi" w:cstheme="majorBidi"/>
                <w:sz w:val="20"/>
                <w:szCs w:val="20"/>
                <w:lang w:bidi="ar-IQ"/>
              </w:rPr>
              <w:t>H1</w:t>
            </w:r>
          </w:p>
        </w:tc>
      </w:tr>
      <w:tr w:rsidR="0093001A" w:rsidRPr="008A1150" w:rsidTr="0074035A">
        <w:trPr>
          <w:trHeight w:val="32"/>
        </w:trPr>
        <w:tc>
          <w:tcPr>
            <w:tcW w:w="1776"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24.4</w:t>
            </w:r>
          </w:p>
        </w:tc>
        <w:tc>
          <w:tcPr>
            <w:tcW w:w="1440"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26.24</w:t>
            </w:r>
          </w:p>
        </w:tc>
        <w:tc>
          <w:tcPr>
            <w:tcW w:w="1800"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90</w:t>
            </w:r>
          </w:p>
        </w:tc>
        <w:tc>
          <w:tcPr>
            <w:tcW w:w="1620"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15.77</w:t>
            </w:r>
          </w:p>
        </w:tc>
        <w:tc>
          <w:tcPr>
            <w:tcW w:w="893"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0.5</w:t>
            </w:r>
          </w:p>
        </w:tc>
        <w:tc>
          <w:tcPr>
            <w:tcW w:w="903" w:type="dxa"/>
            <w:shd w:val="clear" w:color="auto" w:fill="auto"/>
            <w:hideMark/>
          </w:tcPr>
          <w:p w:rsidR="0093001A" w:rsidRPr="008A1150" w:rsidRDefault="0093001A" w:rsidP="0093001A">
            <w:pPr>
              <w:widowControl w:val="0"/>
              <w:bidi/>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H2</w:t>
            </w:r>
          </w:p>
        </w:tc>
      </w:tr>
      <w:tr w:rsidR="0093001A" w:rsidRPr="008A1150" w:rsidTr="0074035A">
        <w:trPr>
          <w:trHeight w:val="32"/>
        </w:trPr>
        <w:tc>
          <w:tcPr>
            <w:tcW w:w="1776"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45.6</w:t>
            </w:r>
          </w:p>
        </w:tc>
        <w:tc>
          <w:tcPr>
            <w:tcW w:w="1440"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29.51</w:t>
            </w:r>
          </w:p>
        </w:tc>
        <w:tc>
          <w:tcPr>
            <w:tcW w:w="1800"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112</w:t>
            </w:r>
          </w:p>
        </w:tc>
        <w:tc>
          <w:tcPr>
            <w:tcW w:w="1620"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17.59</w:t>
            </w:r>
          </w:p>
        </w:tc>
        <w:tc>
          <w:tcPr>
            <w:tcW w:w="893"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0.75</w:t>
            </w:r>
          </w:p>
        </w:tc>
        <w:tc>
          <w:tcPr>
            <w:tcW w:w="903" w:type="dxa"/>
            <w:shd w:val="clear" w:color="auto" w:fill="auto"/>
            <w:hideMark/>
          </w:tcPr>
          <w:p w:rsidR="0093001A" w:rsidRPr="008A1150" w:rsidRDefault="0093001A" w:rsidP="0093001A">
            <w:pPr>
              <w:widowControl w:val="0"/>
              <w:bidi/>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H3</w:t>
            </w:r>
          </w:p>
        </w:tc>
      </w:tr>
      <w:tr w:rsidR="0093001A" w:rsidRPr="008A1150" w:rsidTr="0074035A">
        <w:trPr>
          <w:trHeight w:val="32"/>
        </w:trPr>
        <w:tc>
          <w:tcPr>
            <w:tcW w:w="1776" w:type="dxa"/>
            <w:tcBorders>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62.7</w:t>
            </w:r>
          </w:p>
        </w:tc>
        <w:tc>
          <w:tcPr>
            <w:tcW w:w="1440" w:type="dxa"/>
            <w:tcBorders>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32.09</w:t>
            </w:r>
          </w:p>
        </w:tc>
        <w:tc>
          <w:tcPr>
            <w:tcW w:w="1800" w:type="dxa"/>
            <w:tcBorders>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132</w:t>
            </w:r>
          </w:p>
        </w:tc>
        <w:tc>
          <w:tcPr>
            <w:tcW w:w="1620" w:type="dxa"/>
            <w:tcBorders>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19.25</w:t>
            </w:r>
          </w:p>
        </w:tc>
        <w:tc>
          <w:tcPr>
            <w:tcW w:w="893" w:type="dxa"/>
            <w:tcBorders>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w:t>
            </w:r>
          </w:p>
        </w:tc>
        <w:tc>
          <w:tcPr>
            <w:tcW w:w="903" w:type="dxa"/>
            <w:tcBorders>
              <w:bottom w:val="single" w:sz="4" w:space="0" w:color="auto"/>
            </w:tcBorders>
            <w:shd w:val="clear" w:color="auto" w:fill="auto"/>
            <w:hideMark/>
          </w:tcPr>
          <w:p w:rsidR="0093001A" w:rsidRPr="008A1150" w:rsidRDefault="0093001A" w:rsidP="0093001A">
            <w:pPr>
              <w:widowControl w:val="0"/>
              <w:bidi/>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H4</w:t>
            </w:r>
          </w:p>
        </w:tc>
      </w:tr>
    </w:tbl>
    <w:p w:rsidR="0093001A" w:rsidRPr="008A1150" w:rsidRDefault="0093001A" w:rsidP="0093001A">
      <w:pPr>
        <w:widowControl w:val="0"/>
        <w:tabs>
          <w:tab w:val="left" w:pos="284"/>
        </w:tabs>
        <w:spacing w:after="0" w:line="240" w:lineRule="exact"/>
        <w:jc w:val="both"/>
        <w:rPr>
          <w:rFonts w:asciiTheme="majorBidi" w:eastAsia="Calibri" w:hAnsiTheme="majorBidi" w:cstheme="majorBidi"/>
          <w:sz w:val="20"/>
          <w:szCs w:val="20"/>
        </w:rPr>
      </w:pPr>
    </w:p>
    <w:tbl>
      <w:tblPr>
        <w:tblStyle w:val="TableGrid3"/>
        <w:tblW w:w="50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10"/>
      </w:tblGrid>
      <w:tr w:rsidR="00B85707" w:rsidRPr="008A1150" w:rsidTr="00B85707">
        <w:trPr>
          <w:trHeight w:val="4032"/>
        </w:trPr>
        <w:tc>
          <w:tcPr>
            <w:tcW w:w="5000" w:type="pct"/>
            <w:gridSpan w:val="2"/>
            <w:vAlign w:val="bottom"/>
          </w:tcPr>
          <w:p w:rsidR="00B85707" w:rsidRDefault="00B85707" w:rsidP="00B85707">
            <w:pPr>
              <w:tabs>
                <w:tab w:val="left" w:pos="284"/>
              </w:tabs>
              <w:spacing w:line="240" w:lineRule="exact"/>
              <w:jc w:val="center"/>
              <w:rPr>
                <w:rFonts w:asciiTheme="majorBidi" w:eastAsia="Calibri" w:hAnsiTheme="majorBidi" w:cstheme="majorBidi"/>
                <w:sz w:val="20"/>
                <w:szCs w:val="20"/>
              </w:rPr>
            </w:pPr>
          </w:p>
          <w:p w:rsidR="00B85707" w:rsidRDefault="00B85707" w:rsidP="00B85707">
            <w:pPr>
              <w:tabs>
                <w:tab w:val="left" w:pos="284"/>
              </w:tabs>
              <w:spacing w:line="240" w:lineRule="exact"/>
              <w:jc w:val="center"/>
              <w:rPr>
                <w:rFonts w:asciiTheme="majorBidi" w:eastAsia="Calibri" w:hAnsiTheme="majorBidi" w:cstheme="majorBidi"/>
                <w:sz w:val="20"/>
                <w:szCs w:val="20"/>
              </w:rPr>
            </w:pPr>
          </w:p>
          <w:p w:rsidR="00B85707" w:rsidRPr="008A1150" w:rsidRDefault="00B85707" w:rsidP="00B85707">
            <w:pPr>
              <w:tabs>
                <w:tab w:val="left" w:pos="284"/>
              </w:tabs>
              <w:spacing w:line="240" w:lineRule="exact"/>
              <w:jc w:val="center"/>
              <w:rPr>
                <w:rFonts w:asciiTheme="majorBidi" w:eastAsia="Calibri" w:hAnsiTheme="majorBidi" w:cstheme="majorBidi"/>
                <w:sz w:val="20"/>
                <w:szCs w:val="20"/>
              </w:rPr>
            </w:pPr>
            <w:r w:rsidRPr="008A1150">
              <w:rPr>
                <w:rFonts w:asciiTheme="majorBidi" w:eastAsia="Calibri" w:hAnsiTheme="majorBidi" w:cstheme="majorBidi"/>
                <w:noProof/>
                <w:sz w:val="20"/>
                <w:szCs w:val="20"/>
              </w:rPr>
              <w:drawing>
                <wp:inline distT="0" distB="0" distL="0" distR="0" wp14:anchorId="10885EC2" wp14:editId="5AA7EAD4">
                  <wp:extent cx="3512820" cy="2468880"/>
                  <wp:effectExtent l="0" t="0" r="11430" b="7620"/>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B85707" w:rsidRPr="008A1150" w:rsidTr="00B85707">
        <w:trPr>
          <w:gridAfter w:val="1"/>
          <w:wAfter w:w="6" w:type="pct"/>
        </w:trPr>
        <w:tc>
          <w:tcPr>
            <w:tcW w:w="4994" w:type="pct"/>
          </w:tcPr>
          <w:p w:rsidR="00B85707" w:rsidRPr="008A1150" w:rsidRDefault="004409B1" w:rsidP="0093001A">
            <w:pPr>
              <w:jc w:val="center"/>
              <w:rPr>
                <w:rFonts w:asciiTheme="majorBidi" w:eastAsia="Calibri" w:hAnsiTheme="majorBidi" w:cstheme="majorBidi"/>
                <w:sz w:val="20"/>
                <w:szCs w:val="20"/>
                <w:lang w:bidi="ar-IQ"/>
              </w:rPr>
            </w:pPr>
            <w:r>
              <w:rPr>
                <w:rFonts w:asciiTheme="majorBidi" w:eastAsia="Calibri" w:hAnsiTheme="majorBidi" w:cstheme="majorBidi"/>
                <w:sz w:val="20"/>
                <w:szCs w:val="20"/>
                <w:lang w:bidi="ar-IQ"/>
              </w:rPr>
              <w:t>Figure 10</w:t>
            </w:r>
            <w:r w:rsidR="00B85707" w:rsidRPr="008A1150">
              <w:rPr>
                <w:rFonts w:asciiTheme="majorBidi" w:eastAsia="Calibri" w:hAnsiTheme="majorBidi" w:cstheme="majorBidi"/>
                <w:sz w:val="20"/>
                <w:szCs w:val="20"/>
                <w:lang w:bidi="ar-IQ"/>
              </w:rPr>
              <w:t>: Torsional moment of the tested beams</w:t>
            </w:r>
          </w:p>
        </w:tc>
      </w:tr>
      <w:tr w:rsidR="00B85707" w:rsidRPr="008A1150" w:rsidTr="00B85707">
        <w:trPr>
          <w:gridAfter w:val="1"/>
          <w:wAfter w:w="6" w:type="pct"/>
        </w:trPr>
        <w:tc>
          <w:tcPr>
            <w:tcW w:w="4994" w:type="pct"/>
          </w:tcPr>
          <w:p w:rsidR="00B85707" w:rsidRPr="008A1150" w:rsidRDefault="00B85707" w:rsidP="0093001A">
            <w:pPr>
              <w:jc w:val="center"/>
              <w:rPr>
                <w:rFonts w:asciiTheme="majorBidi" w:eastAsia="Calibri" w:hAnsiTheme="majorBidi" w:cstheme="majorBidi"/>
                <w:sz w:val="20"/>
                <w:szCs w:val="20"/>
                <w:lang w:bidi="ar-IQ"/>
              </w:rPr>
            </w:pPr>
            <w:r>
              <w:rPr>
                <w:noProof/>
              </w:rPr>
              <w:drawing>
                <wp:inline distT="0" distB="0" distL="0" distR="0" wp14:anchorId="78D98C3D" wp14:editId="4CE5FB91">
                  <wp:extent cx="3497580" cy="2430780"/>
                  <wp:effectExtent l="0" t="0" r="7620" b="76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B85707" w:rsidRPr="008A1150" w:rsidTr="00B85707">
        <w:trPr>
          <w:gridAfter w:val="1"/>
          <w:wAfter w:w="6" w:type="pct"/>
        </w:trPr>
        <w:tc>
          <w:tcPr>
            <w:tcW w:w="4994" w:type="pct"/>
          </w:tcPr>
          <w:p w:rsidR="00B85707" w:rsidRPr="008A1150" w:rsidRDefault="004409B1" w:rsidP="0074035A">
            <w:pPr>
              <w:jc w:val="center"/>
              <w:rPr>
                <w:rFonts w:asciiTheme="majorBidi" w:eastAsia="Calibri" w:hAnsiTheme="majorBidi" w:cstheme="majorBidi"/>
                <w:sz w:val="20"/>
                <w:szCs w:val="20"/>
                <w:lang w:bidi="ar-IQ"/>
              </w:rPr>
            </w:pPr>
            <w:r>
              <w:rPr>
                <w:rFonts w:asciiTheme="majorBidi" w:eastAsia="Calibri" w:hAnsiTheme="majorBidi" w:cstheme="majorBidi"/>
                <w:sz w:val="20"/>
                <w:szCs w:val="20"/>
                <w:lang w:bidi="ar-IQ"/>
              </w:rPr>
              <w:t>Figure 11</w:t>
            </w:r>
            <w:r w:rsidR="00B85707" w:rsidRPr="008A1150">
              <w:rPr>
                <w:rFonts w:asciiTheme="majorBidi" w:eastAsia="Calibri" w:hAnsiTheme="majorBidi" w:cstheme="majorBidi"/>
                <w:sz w:val="20"/>
                <w:szCs w:val="20"/>
                <w:lang w:bidi="ar-IQ"/>
              </w:rPr>
              <w:t>: The twist angle and torque relationship</w:t>
            </w:r>
          </w:p>
        </w:tc>
      </w:tr>
    </w:tbl>
    <w:p w:rsidR="0093001A" w:rsidRPr="008A1150" w:rsidRDefault="0093001A" w:rsidP="00696CE4">
      <w:pPr>
        <w:tabs>
          <w:tab w:val="left" w:pos="3264"/>
        </w:tabs>
        <w:spacing w:after="0" w:line="240" w:lineRule="auto"/>
        <w:jc w:val="both"/>
        <w:rPr>
          <w:rFonts w:asciiTheme="majorBidi" w:hAnsiTheme="majorBidi" w:cstheme="majorBidi"/>
          <w:sz w:val="20"/>
          <w:szCs w:val="20"/>
        </w:rPr>
      </w:pPr>
    </w:p>
    <w:p w:rsidR="0093001A" w:rsidRPr="008A1150" w:rsidRDefault="0093001A" w:rsidP="0093001A">
      <w:pPr>
        <w:widowControl w:val="0"/>
        <w:tabs>
          <w:tab w:val="left" w:pos="284"/>
        </w:tabs>
        <w:spacing w:after="0" w:line="240" w:lineRule="exact"/>
        <w:jc w:val="both"/>
        <w:rPr>
          <w:rFonts w:asciiTheme="majorBidi" w:eastAsia="Calibri" w:hAnsiTheme="majorBidi" w:cstheme="majorBidi"/>
          <w:sz w:val="20"/>
          <w:szCs w:val="20"/>
        </w:rPr>
      </w:pPr>
      <w:r w:rsidRPr="008A1150">
        <w:rPr>
          <w:rFonts w:asciiTheme="majorBidi" w:eastAsia="Calibri" w:hAnsiTheme="majorBidi" w:cstheme="majorBidi"/>
          <w:sz w:val="20"/>
          <w:szCs w:val="20"/>
        </w:rPr>
        <w:lastRenderedPageBreak/>
        <w:t xml:space="preserve">These results reveal that </w:t>
      </w:r>
      <w:r w:rsidRPr="008A1150">
        <w:rPr>
          <w:rFonts w:ascii="Cambria Math" w:eastAsia="Calibri" w:hAnsi="Cambria Math" w:cs="Cambria Math"/>
          <w:sz w:val="20"/>
          <w:szCs w:val="20"/>
        </w:rPr>
        <w:t>𝑇𝑐𝑟</w:t>
      </w:r>
      <w:r w:rsidRPr="008A1150">
        <w:rPr>
          <w:rFonts w:asciiTheme="majorBidi" w:eastAsia="Calibri" w:hAnsiTheme="majorBidi" w:cstheme="majorBidi"/>
          <w:sz w:val="20"/>
          <w:szCs w:val="20"/>
        </w:rPr>
        <w:t xml:space="preserve">, </w:t>
      </w:r>
      <w:r w:rsidRPr="008A1150">
        <w:rPr>
          <w:rFonts w:ascii="Cambria Math" w:eastAsia="Calibri" w:hAnsi="Cambria Math" w:cs="Cambria Math"/>
          <w:sz w:val="20"/>
          <w:szCs w:val="20"/>
        </w:rPr>
        <w:t>𝑇𝑢</w:t>
      </w:r>
      <w:r w:rsidRPr="008A1150">
        <w:rPr>
          <w:rFonts w:asciiTheme="majorBidi" w:eastAsia="Calibri" w:hAnsiTheme="majorBidi" w:cstheme="majorBidi"/>
          <w:sz w:val="20"/>
          <w:szCs w:val="20"/>
        </w:rPr>
        <w:t>, and Ø are improved by increasing the fiber fraction. As evident in Tables 9 and 10, the rate of increment in the torsional properties to the steel fiber ratio was not the same fo</w:t>
      </w:r>
      <w:r w:rsidR="004409B1">
        <w:rPr>
          <w:rFonts w:asciiTheme="majorBidi" w:eastAsia="Calibri" w:hAnsiTheme="majorBidi" w:cstheme="majorBidi"/>
          <w:sz w:val="20"/>
          <w:szCs w:val="20"/>
        </w:rPr>
        <w:t>r all tested beams. Figures 12.1 to 12</w:t>
      </w:r>
      <w:r w:rsidRPr="008A1150">
        <w:rPr>
          <w:rFonts w:asciiTheme="majorBidi" w:eastAsia="Calibri" w:hAnsiTheme="majorBidi" w:cstheme="majorBidi"/>
          <w:sz w:val="20"/>
          <w:szCs w:val="20"/>
        </w:rPr>
        <w:t>.3 demonstrate that the cracking torsional moment increased by 132 %, the twist angle improved by 69.04 %, and the ultimate torsional moment improved by 62.1%.</w:t>
      </w:r>
    </w:p>
    <w:p w:rsidR="0093001A" w:rsidRPr="008A1150" w:rsidRDefault="0093001A" w:rsidP="0093001A">
      <w:pPr>
        <w:widowControl w:val="0"/>
        <w:tabs>
          <w:tab w:val="left" w:pos="284"/>
        </w:tabs>
        <w:spacing w:after="0" w:line="240" w:lineRule="exact"/>
        <w:jc w:val="both"/>
        <w:rPr>
          <w:rFonts w:asciiTheme="majorBidi" w:eastAsia="Calibri" w:hAnsiTheme="majorBidi" w:cstheme="majorBidi"/>
          <w:sz w:val="20"/>
          <w:szCs w:val="20"/>
        </w:rPr>
      </w:pPr>
    </w:p>
    <w:p w:rsidR="0093001A" w:rsidRPr="008A1150" w:rsidRDefault="0093001A" w:rsidP="0093001A">
      <w:pPr>
        <w:widowControl w:val="0"/>
        <w:spacing w:after="0" w:line="240" w:lineRule="auto"/>
        <w:rPr>
          <w:rFonts w:asciiTheme="majorBidi" w:eastAsia="Calibri" w:hAnsiTheme="majorBidi" w:cstheme="majorBidi"/>
          <w:sz w:val="20"/>
          <w:szCs w:val="20"/>
        </w:rPr>
      </w:pPr>
      <w:r w:rsidRPr="008A1150">
        <w:rPr>
          <w:rFonts w:asciiTheme="majorBidi" w:eastAsia="Calibri" w:hAnsiTheme="majorBidi" w:cstheme="majorBidi"/>
          <w:sz w:val="20"/>
          <w:szCs w:val="20"/>
        </w:rPr>
        <w:t>Table 10: The effect of fiber ratio on the twist angle.</w:t>
      </w:r>
    </w:p>
    <w:p w:rsidR="0093001A" w:rsidRPr="008A1150" w:rsidRDefault="0093001A" w:rsidP="0093001A">
      <w:pPr>
        <w:widowControl w:val="0"/>
        <w:spacing w:after="0" w:line="240" w:lineRule="auto"/>
        <w:rPr>
          <w:rFonts w:asciiTheme="majorBidi" w:eastAsia="Calibri" w:hAnsiTheme="majorBidi" w:cstheme="majorBidi"/>
          <w:sz w:val="20"/>
          <w:szCs w:val="20"/>
        </w:rPr>
      </w:pPr>
    </w:p>
    <w:tbl>
      <w:tblPr>
        <w:bidiVisual/>
        <w:tblW w:w="8667" w:type="dxa"/>
        <w:jc w:val="center"/>
        <w:tblLayout w:type="fixed"/>
        <w:tblLook w:val="04A0" w:firstRow="1" w:lastRow="0" w:firstColumn="1" w:lastColumn="0" w:noHBand="0" w:noVBand="1"/>
      </w:tblPr>
      <w:tblGrid>
        <w:gridCol w:w="2486"/>
        <w:gridCol w:w="2487"/>
        <w:gridCol w:w="2487"/>
        <w:gridCol w:w="1207"/>
      </w:tblGrid>
      <w:tr w:rsidR="0093001A" w:rsidRPr="008A1150" w:rsidTr="0093001A">
        <w:trPr>
          <w:trHeight w:val="636"/>
          <w:jc w:val="center"/>
        </w:trPr>
        <w:tc>
          <w:tcPr>
            <w:tcW w:w="2486" w:type="dxa"/>
            <w:tcBorders>
              <w:top w:val="single" w:sz="4" w:space="0" w:color="auto"/>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Decreasing in (Ø) according to H1</w:t>
            </w:r>
          </w:p>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w:t>
            </w:r>
          </w:p>
        </w:tc>
        <w:tc>
          <w:tcPr>
            <w:tcW w:w="2487" w:type="dxa"/>
            <w:tcBorders>
              <w:top w:val="single" w:sz="4" w:space="0" w:color="auto"/>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Maximum Twist Angle (Ø)</w:t>
            </w:r>
          </w:p>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w:t>
            </w:r>
            <w:proofErr w:type="gramStart"/>
            <w:r w:rsidRPr="008A1150">
              <w:rPr>
                <w:rFonts w:asciiTheme="majorBidi" w:eastAsia="Calibri" w:hAnsiTheme="majorBidi" w:cstheme="majorBidi"/>
                <w:b/>
                <w:bCs/>
                <w:sz w:val="20"/>
                <w:szCs w:val="20"/>
                <w:lang w:bidi="ar-IQ"/>
              </w:rPr>
              <w:t>degree</w:t>
            </w:r>
            <w:proofErr w:type="gramEnd"/>
            <w:r w:rsidR="00B5676A">
              <w:rPr>
                <w:rFonts w:asciiTheme="majorBidi" w:eastAsia="Calibri" w:hAnsiTheme="majorBidi" w:cstheme="majorBidi"/>
                <w:b/>
                <w:bCs/>
                <w:sz w:val="20"/>
                <w:szCs w:val="20"/>
                <w:lang w:bidi="ar-IQ"/>
              </w:rPr>
              <w:t xml:space="preserve"> %</w:t>
            </w:r>
            <w:r w:rsidRPr="008A1150">
              <w:rPr>
                <w:rFonts w:asciiTheme="majorBidi" w:eastAsia="Calibri" w:hAnsiTheme="majorBidi" w:cstheme="majorBidi"/>
                <w:b/>
                <w:bCs/>
                <w:sz w:val="20"/>
                <w:szCs w:val="20"/>
                <w:lang w:bidi="ar-IQ"/>
              </w:rPr>
              <w:t>)</w:t>
            </w:r>
          </w:p>
        </w:tc>
        <w:tc>
          <w:tcPr>
            <w:tcW w:w="2487" w:type="dxa"/>
            <w:tcBorders>
              <w:top w:val="single" w:sz="4" w:space="0" w:color="auto"/>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proofErr w:type="spellStart"/>
            <w:r w:rsidRPr="008A1150">
              <w:rPr>
                <w:rFonts w:asciiTheme="majorBidi" w:eastAsia="Calibri" w:hAnsiTheme="majorBidi" w:cstheme="majorBidi"/>
                <w:b/>
                <w:bCs/>
                <w:sz w:val="20"/>
                <w:szCs w:val="20"/>
                <w:lang w:bidi="ar-IQ"/>
              </w:rPr>
              <w:t>Vf</w:t>
            </w:r>
            <w:proofErr w:type="spellEnd"/>
            <w:r w:rsidRPr="008A1150">
              <w:rPr>
                <w:rFonts w:asciiTheme="majorBidi" w:eastAsia="Calibri" w:hAnsiTheme="majorBidi" w:cstheme="majorBidi"/>
                <w:b/>
                <w:bCs/>
                <w:sz w:val="20"/>
                <w:szCs w:val="20"/>
                <w:rtl/>
                <w:lang w:bidi="ar-IQ"/>
              </w:rPr>
              <w:t xml:space="preserve"> %</w:t>
            </w:r>
          </w:p>
        </w:tc>
        <w:tc>
          <w:tcPr>
            <w:tcW w:w="1207" w:type="dxa"/>
            <w:tcBorders>
              <w:top w:val="single" w:sz="4" w:space="0" w:color="auto"/>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Beam No.</w:t>
            </w:r>
          </w:p>
        </w:tc>
      </w:tr>
      <w:tr w:rsidR="0093001A" w:rsidRPr="008A1150" w:rsidTr="0093001A">
        <w:trPr>
          <w:trHeight w:val="248"/>
          <w:jc w:val="center"/>
        </w:trPr>
        <w:tc>
          <w:tcPr>
            <w:tcW w:w="2486" w:type="dxa"/>
            <w:tcBorders>
              <w:top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w:t>
            </w:r>
          </w:p>
        </w:tc>
        <w:tc>
          <w:tcPr>
            <w:tcW w:w="2487" w:type="dxa"/>
            <w:tcBorders>
              <w:top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9.40</w:t>
            </w:r>
          </w:p>
        </w:tc>
        <w:tc>
          <w:tcPr>
            <w:tcW w:w="2487" w:type="dxa"/>
            <w:tcBorders>
              <w:top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w:t>
            </w:r>
          </w:p>
        </w:tc>
        <w:tc>
          <w:tcPr>
            <w:tcW w:w="1207" w:type="dxa"/>
            <w:tcBorders>
              <w:top w:val="single" w:sz="4" w:space="0" w:color="auto"/>
            </w:tcBorders>
            <w:shd w:val="clear" w:color="auto" w:fill="auto"/>
            <w:hideMark/>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rtl/>
                <w:lang w:bidi="ar-IQ"/>
              </w:rPr>
            </w:pPr>
            <w:r w:rsidRPr="008A1150">
              <w:rPr>
                <w:rFonts w:asciiTheme="majorBidi" w:eastAsia="Calibri" w:hAnsiTheme="majorBidi" w:cstheme="majorBidi"/>
                <w:b/>
                <w:bCs/>
                <w:sz w:val="20"/>
                <w:szCs w:val="20"/>
                <w:lang w:bidi="ar-IQ"/>
              </w:rPr>
              <w:t>H1</w:t>
            </w:r>
          </w:p>
        </w:tc>
      </w:tr>
      <w:tr w:rsidR="0093001A" w:rsidRPr="008A1150" w:rsidTr="0093001A">
        <w:trPr>
          <w:trHeight w:val="32"/>
          <w:jc w:val="center"/>
        </w:trPr>
        <w:tc>
          <w:tcPr>
            <w:tcW w:w="2486"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rtl/>
                <w:lang w:bidi="ar-IQ"/>
              </w:rPr>
            </w:pPr>
            <w:r w:rsidRPr="008A1150">
              <w:rPr>
                <w:rFonts w:asciiTheme="majorBidi" w:eastAsia="Calibri" w:hAnsiTheme="majorBidi" w:cstheme="majorBidi"/>
                <w:sz w:val="20"/>
                <w:szCs w:val="20"/>
                <w:lang w:bidi="ar-IQ"/>
              </w:rPr>
              <w:t>15.42</w:t>
            </w:r>
          </w:p>
        </w:tc>
        <w:tc>
          <w:tcPr>
            <w:tcW w:w="2487"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10.85</w:t>
            </w:r>
          </w:p>
        </w:tc>
        <w:tc>
          <w:tcPr>
            <w:tcW w:w="2487"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0.5</w:t>
            </w:r>
          </w:p>
        </w:tc>
        <w:tc>
          <w:tcPr>
            <w:tcW w:w="1207" w:type="dxa"/>
            <w:shd w:val="clear" w:color="auto" w:fill="auto"/>
            <w:hideMark/>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H2</w:t>
            </w:r>
          </w:p>
        </w:tc>
      </w:tr>
      <w:tr w:rsidR="0093001A" w:rsidRPr="008A1150" w:rsidTr="0093001A">
        <w:trPr>
          <w:trHeight w:val="32"/>
          <w:jc w:val="center"/>
        </w:trPr>
        <w:tc>
          <w:tcPr>
            <w:tcW w:w="2486"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36.91</w:t>
            </w:r>
          </w:p>
        </w:tc>
        <w:tc>
          <w:tcPr>
            <w:tcW w:w="2487"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12.87</w:t>
            </w:r>
          </w:p>
        </w:tc>
        <w:tc>
          <w:tcPr>
            <w:tcW w:w="2487" w:type="dxa"/>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0.75</w:t>
            </w:r>
          </w:p>
        </w:tc>
        <w:tc>
          <w:tcPr>
            <w:tcW w:w="1207" w:type="dxa"/>
            <w:shd w:val="clear" w:color="auto" w:fill="auto"/>
            <w:hideMark/>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H3</w:t>
            </w:r>
          </w:p>
        </w:tc>
      </w:tr>
      <w:tr w:rsidR="0093001A" w:rsidRPr="008A1150" w:rsidTr="0093001A">
        <w:trPr>
          <w:trHeight w:val="32"/>
          <w:jc w:val="center"/>
        </w:trPr>
        <w:tc>
          <w:tcPr>
            <w:tcW w:w="2486" w:type="dxa"/>
            <w:tcBorders>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69.10</w:t>
            </w:r>
          </w:p>
        </w:tc>
        <w:tc>
          <w:tcPr>
            <w:tcW w:w="2487" w:type="dxa"/>
            <w:tcBorders>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15.89</w:t>
            </w:r>
          </w:p>
        </w:tc>
        <w:tc>
          <w:tcPr>
            <w:tcW w:w="2487" w:type="dxa"/>
            <w:tcBorders>
              <w:bottom w:val="single" w:sz="4" w:space="0" w:color="auto"/>
            </w:tcBorders>
            <w:shd w:val="clear" w:color="auto" w:fill="auto"/>
          </w:tcPr>
          <w:p w:rsidR="0093001A" w:rsidRPr="008A1150" w:rsidRDefault="0093001A" w:rsidP="0093001A">
            <w:pPr>
              <w:widowControl w:val="0"/>
              <w:spacing w:after="0" w:line="240" w:lineRule="auto"/>
              <w:jc w:val="center"/>
              <w:rPr>
                <w:rFonts w:asciiTheme="majorBidi" w:eastAsia="Calibri" w:hAnsiTheme="majorBidi" w:cstheme="majorBidi"/>
                <w:sz w:val="20"/>
                <w:szCs w:val="20"/>
                <w:lang w:bidi="ar-IQ"/>
              </w:rPr>
            </w:pPr>
            <w:r w:rsidRPr="008A1150">
              <w:rPr>
                <w:rFonts w:asciiTheme="majorBidi" w:eastAsia="Calibri" w:hAnsiTheme="majorBidi" w:cstheme="majorBidi"/>
                <w:sz w:val="20"/>
                <w:szCs w:val="20"/>
                <w:lang w:bidi="ar-IQ"/>
              </w:rPr>
              <w:t>1</w:t>
            </w:r>
          </w:p>
        </w:tc>
        <w:tc>
          <w:tcPr>
            <w:tcW w:w="1207" w:type="dxa"/>
            <w:tcBorders>
              <w:bottom w:val="single" w:sz="4" w:space="0" w:color="auto"/>
            </w:tcBorders>
            <w:shd w:val="clear" w:color="auto" w:fill="auto"/>
            <w:hideMark/>
          </w:tcPr>
          <w:p w:rsidR="0093001A" w:rsidRPr="008A1150" w:rsidRDefault="0093001A" w:rsidP="0093001A">
            <w:pPr>
              <w:widowControl w:val="0"/>
              <w:spacing w:after="0" w:line="240" w:lineRule="auto"/>
              <w:jc w:val="center"/>
              <w:rPr>
                <w:rFonts w:asciiTheme="majorBidi" w:eastAsia="Calibri" w:hAnsiTheme="majorBidi" w:cstheme="majorBidi"/>
                <w:b/>
                <w:bCs/>
                <w:sz w:val="20"/>
                <w:szCs w:val="20"/>
                <w:lang w:bidi="ar-IQ"/>
              </w:rPr>
            </w:pPr>
            <w:r w:rsidRPr="008A1150">
              <w:rPr>
                <w:rFonts w:asciiTheme="majorBidi" w:eastAsia="Calibri" w:hAnsiTheme="majorBidi" w:cstheme="majorBidi"/>
                <w:b/>
                <w:bCs/>
                <w:sz w:val="20"/>
                <w:szCs w:val="20"/>
                <w:lang w:bidi="ar-IQ"/>
              </w:rPr>
              <w:t>H4</w:t>
            </w:r>
          </w:p>
        </w:tc>
      </w:tr>
    </w:tbl>
    <w:p w:rsidR="0093001A" w:rsidRPr="008A1150" w:rsidRDefault="0093001A" w:rsidP="0093001A">
      <w:pPr>
        <w:widowControl w:val="0"/>
        <w:tabs>
          <w:tab w:val="left" w:pos="284"/>
        </w:tabs>
        <w:spacing w:after="0" w:line="240" w:lineRule="exact"/>
        <w:jc w:val="both"/>
        <w:rPr>
          <w:rFonts w:asciiTheme="majorBidi" w:eastAsia="Calibri" w:hAnsiTheme="majorBidi" w:cstheme="majorBidi"/>
          <w:sz w:val="20"/>
          <w:szCs w:val="20"/>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0"/>
      </w:tblGrid>
      <w:tr w:rsidR="0093001A" w:rsidRPr="008A1150" w:rsidTr="00B85707">
        <w:trPr>
          <w:trHeight w:val="3312"/>
        </w:trPr>
        <w:tc>
          <w:tcPr>
            <w:tcW w:w="8520" w:type="dxa"/>
            <w:vAlign w:val="bottom"/>
          </w:tcPr>
          <w:p w:rsidR="0093001A" w:rsidRPr="008A1150" w:rsidRDefault="0093001A" w:rsidP="0093001A">
            <w:pPr>
              <w:tabs>
                <w:tab w:val="left" w:pos="284"/>
              </w:tabs>
              <w:spacing w:line="240" w:lineRule="exact"/>
              <w:jc w:val="center"/>
              <w:rPr>
                <w:rFonts w:asciiTheme="majorBidi" w:eastAsia="Calibri" w:hAnsiTheme="majorBidi" w:cstheme="majorBidi"/>
                <w:sz w:val="20"/>
                <w:szCs w:val="20"/>
              </w:rPr>
            </w:pPr>
            <w:r w:rsidRPr="008A1150">
              <w:rPr>
                <w:rFonts w:asciiTheme="majorBidi" w:eastAsia="Calibri" w:hAnsiTheme="majorBidi" w:cstheme="majorBidi"/>
                <w:noProof/>
                <w:sz w:val="20"/>
                <w:szCs w:val="20"/>
              </w:rPr>
              <w:drawing>
                <wp:inline distT="0" distB="0" distL="0" distR="0" wp14:anchorId="41B4D901" wp14:editId="51F5C0F9">
                  <wp:extent cx="2895600" cy="2004060"/>
                  <wp:effectExtent l="0" t="0" r="0" b="1524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93001A" w:rsidRPr="008A1150" w:rsidTr="0093001A">
        <w:tc>
          <w:tcPr>
            <w:tcW w:w="8520" w:type="dxa"/>
            <w:vAlign w:val="bottom"/>
          </w:tcPr>
          <w:p w:rsidR="0093001A" w:rsidRPr="008A1150" w:rsidRDefault="004409B1" w:rsidP="0093001A">
            <w:pPr>
              <w:jc w:val="center"/>
              <w:rPr>
                <w:rFonts w:asciiTheme="majorBidi" w:eastAsia="Calibri" w:hAnsiTheme="majorBidi" w:cstheme="majorBidi"/>
                <w:sz w:val="20"/>
                <w:szCs w:val="20"/>
                <w:lang w:bidi="ar-IQ"/>
              </w:rPr>
            </w:pPr>
            <w:r>
              <w:rPr>
                <w:rFonts w:asciiTheme="majorBidi" w:eastAsia="Calibri" w:hAnsiTheme="majorBidi" w:cstheme="majorBidi"/>
                <w:sz w:val="20"/>
                <w:szCs w:val="20"/>
                <w:lang w:bidi="ar-IQ"/>
              </w:rPr>
              <w:t>Figure 12</w:t>
            </w:r>
            <w:r w:rsidR="0093001A" w:rsidRPr="008A1150">
              <w:rPr>
                <w:rFonts w:asciiTheme="majorBidi" w:eastAsia="Calibri" w:hAnsiTheme="majorBidi" w:cstheme="majorBidi"/>
                <w:sz w:val="20"/>
                <w:szCs w:val="20"/>
                <w:lang w:bidi="ar-IQ"/>
              </w:rPr>
              <w:t xml:space="preserve">.1: Improvement of the </w:t>
            </w:r>
            <w:proofErr w:type="spellStart"/>
            <w:r w:rsidR="0093001A" w:rsidRPr="008A1150">
              <w:rPr>
                <w:rFonts w:asciiTheme="majorBidi" w:eastAsia="Calibri" w:hAnsiTheme="majorBidi" w:cstheme="majorBidi"/>
                <w:sz w:val="20"/>
                <w:szCs w:val="20"/>
                <w:lang w:bidi="ar-IQ"/>
              </w:rPr>
              <w:t>Tcr</w:t>
            </w:r>
            <w:proofErr w:type="spellEnd"/>
            <w:r w:rsidR="0093001A" w:rsidRPr="008A1150">
              <w:rPr>
                <w:rFonts w:asciiTheme="majorBidi" w:eastAsia="Calibri" w:hAnsiTheme="majorBidi" w:cstheme="majorBidi"/>
                <w:sz w:val="20"/>
                <w:szCs w:val="20"/>
                <w:lang w:bidi="ar-IQ"/>
              </w:rPr>
              <w:t>.</w:t>
            </w:r>
          </w:p>
        </w:tc>
      </w:tr>
      <w:tr w:rsidR="0093001A" w:rsidRPr="008A1150" w:rsidTr="00B85707">
        <w:trPr>
          <w:trHeight w:val="3312"/>
        </w:trPr>
        <w:tc>
          <w:tcPr>
            <w:tcW w:w="8520" w:type="dxa"/>
            <w:vAlign w:val="bottom"/>
          </w:tcPr>
          <w:p w:rsidR="0093001A" w:rsidRPr="008A1150" w:rsidRDefault="0093001A" w:rsidP="0093001A">
            <w:pPr>
              <w:tabs>
                <w:tab w:val="left" w:pos="284"/>
              </w:tabs>
              <w:spacing w:line="240" w:lineRule="exact"/>
              <w:jc w:val="center"/>
              <w:rPr>
                <w:rFonts w:asciiTheme="majorBidi" w:eastAsia="Calibri" w:hAnsiTheme="majorBidi" w:cstheme="majorBidi"/>
                <w:sz w:val="20"/>
                <w:szCs w:val="20"/>
              </w:rPr>
            </w:pPr>
            <w:r w:rsidRPr="008A1150">
              <w:rPr>
                <w:rFonts w:asciiTheme="majorBidi" w:eastAsia="Calibri" w:hAnsiTheme="majorBidi" w:cstheme="majorBidi"/>
                <w:noProof/>
                <w:sz w:val="20"/>
                <w:szCs w:val="20"/>
              </w:rPr>
              <w:drawing>
                <wp:inline distT="0" distB="0" distL="0" distR="0" wp14:anchorId="5BF8E07B" wp14:editId="75C8A838">
                  <wp:extent cx="2941320" cy="1958340"/>
                  <wp:effectExtent l="0" t="0" r="11430"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93001A" w:rsidRPr="008A1150" w:rsidTr="0093001A">
        <w:tc>
          <w:tcPr>
            <w:tcW w:w="8520" w:type="dxa"/>
            <w:vAlign w:val="bottom"/>
          </w:tcPr>
          <w:p w:rsidR="0093001A" w:rsidRPr="008A1150" w:rsidRDefault="004409B1" w:rsidP="0093001A">
            <w:pPr>
              <w:jc w:val="center"/>
              <w:rPr>
                <w:rFonts w:asciiTheme="majorBidi" w:eastAsia="Calibri" w:hAnsiTheme="majorBidi" w:cstheme="majorBidi"/>
                <w:sz w:val="20"/>
                <w:szCs w:val="20"/>
                <w:lang w:bidi="ar-IQ"/>
              </w:rPr>
            </w:pPr>
            <w:r>
              <w:rPr>
                <w:rFonts w:asciiTheme="majorBidi" w:eastAsia="Calibri" w:hAnsiTheme="majorBidi" w:cstheme="majorBidi"/>
                <w:sz w:val="20"/>
                <w:szCs w:val="20"/>
                <w:lang w:bidi="ar-IQ"/>
              </w:rPr>
              <w:t>Figure 12</w:t>
            </w:r>
            <w:r w:rsidR="0093001A" w:rsidRPr="008A1150">
              <w:rPr>
                <w:rFonts w:asciiTheme="majorBidi" w:eastAsia="Calibri" w:hAnsiTheme="majorBidi" w:cstheme="majorBidi"/>
                <w:sz w:val="20"/>
                <w:szCs w:val="20"/>
                <w:lang w:bidi="ar-IQ"/>
              </w:rPr>
              <w:t>.2: Improvement of the twist angle.</w:t>
            </w:r>
          </w:p>
        </w:tc>
      </w:tr>
      <w:tr w:rsidR="0093001A" w:rsidRPr="008A1150" w:rsidTr="00B85707">
        <w:trPr>
          <w:trHeight w:val="3456"/>
        </w:trPr>
        <w:tc>
          <w:tcPr>
            <w:tcW w:w="8520" w:type="dxa"/>
            <w:vAlign w:val="bottom"/>
          </w:tcPr>
          <w:p w:rsidR="0093001A" w:rsidRPr="008A1150" w:rsidRDefault="0093001A" w:rsidP="0093001A">
            <w:pPr>
              <w:tabs>
                <w:tab w:val="left" w:pos="284"/>
              </w:tabs>
              <w:spacing w:line="240" w:lineRule="exact"/>
              <w:jc w:val="center"/>
              <w:rPr>
                <w:rFonts w:asciiTheme="majorBidi" w:eastAsia="Calibri" w:hAnsiTheme="majorBidi" w:cstheme="majorBidi"/>
                <w:sz w:val="20"/>
                <w:szCs w:val="20"/>
              </w:rPr>
            </w:pPr>
            <w:r w:rsidRPr="008A1150">
              <w:rPr>
                <w:rFonts w:asciiTheme="majorBidi" w:eastAsia="Calibri" w:hAnsiTheme="majorBidi" w:cstheme="majorBidi"/>
                <w:noProof/>
                <w:sz w:val="20"/>
                <w:szCs w:val="20"/>
              </w:rPr>
              <w:lastRenderedPageBreak/>
              <w:drawing>
                <wp:inline distT="0" distB="0" distL="0" distR="0" wp14:anchorId="2DEA6EDF" wp14:editId="15AC24AD">
                  <wp:extent cx="2971800" cy="2072640"/>
                  <wp:effectExtent l="0" t="0" r="0" b="3810"/>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93001A" w:rsidRPr="008A1150" w:rsidTr="0093001A">
        <w:tc>
          <w:tcPr>
            <w:tcW w:w="8520" w:type="dxa"/>
            <w:vAlign w:val="bottom"/>
          </w:tcPr>
          <w:p w:rsidR="0093001A" w:rsidRPr="008A1150" w:rsidRDefault="004409B1" w:rsidP="0093001A">
            <w:pPr>
              <w:jc w:val="center"/>
              <w:rPr>
                <w:rFonts w:asciiTheme="majorBidi" w:eastAsia="Calibri" w:hAnsiTheme="majorBidi" w:cstheme="majorBidi"/>
                <w:sz w:val="20"/>
                <w:szCs w:val="20"/>
                <w:lang w:bidi="ar-IQ"/>
              </w:rPr>
            </w:pPr>
            <w:r>
              <w:rPr>
                <w:rFonts w:asciiTheme="majorBidi" w:eastAsia="Calibri" w:hAnsiTheme="majorBidi" w:cstheme="majorBidi"/>
                <w:sz w:val="20"/>
                <w:szCs w:val="20"/>
                <w:lang w:bidi="ar-IQ"/>
              </w:rPr>
              <w:t>Figure 12</w:t>
            </w:r>
            <w:r w:rsidR="0093001A" w:rsidRPr="008A1150">
              <w:rPr>
                <w:rFonts w:asciiTheme="majorBidi" w:eastAsia="Calibri" w:hAnsiTheme="majorBidi" w:cstheme="majorBidi"/>
                <w:sz w:val="20"/>
                <w:szCs w:val="20"/>
                <w:lang w:bidi="ar-IQ"/>
              </w:rPr>
              <w:t>.3: Improvement of the Tu.</w:t>
            </w:r>
          </w:p>
        </w:tc>
      </w:tr>
    </w:tbl>
    <w:p w:rsidR="0093001A" w:rsidRDefault="00A333E6" w:rsidP="0093001A">
      <w:pPr>
        <w:widowControl w:val="0"/>
        <w:tabs>
          <w:tab w:val="left" w:pos="284"/>
        </w:tabs>
        <w:spacing w:after="0" w:line="240" w:lineRule="exact"/>
        <w:jc w:val="both"/>
        <w:rPr>
          <w:rFonts w:asciiTheme="majorBidi" w:eastAsia="Calibri" w:hAnsiTheme="majorBidi" w:cstheme="majorBidi"/>
          <w:b/>
          <w:bCs/>
          <w:sz w:val="20"/>
          <w:szCs w:val="20"/>
        </w:rPr>
      </w:pPr>
      <w:r>
        <w:rPr>
          <w:rFonts w:asciiTheme="majorBidi" w:eastAsia="Calibri" w:hAnsiTheme="majorBidi" w:cstheme="majorBidi"/>
          <w:b/>
          <w:bCs/>
          <w:sz w:val="20"/>
          <w:szCs w:val="20"/>
        </w:rPr>
        <w:t>4</w:t>
      </w:r>
      <w:r w:rsidR="0093001A" w:rsidRPr="008A1150">
        <w:rPr>
          <w:rFonts w:asciiTheme="majorBidi" w:eastAsia="Calibri" w:hAnsiTheme="majorBidi" w:cstheme="majorBidi"/>
          <w:b/>
          <w:bCs/>
          <w:sz w:val="20"/>
          <w:szCs w:val="20"/>
        </w:rPr>
        <w:t xml:space="preserve">.3 Effect of main reinforcement </w:t>
      </w:r>
    </w:p>
    <w:p w:rsidR="008E4641" w:rsidRPr="008A1150" w:rsidRDefault="008E4641" w:rsidP="0093001A">
      <w:pPr>
        <w:widowControl w:val="0"/>
        <w:tabs>
          <w:tab w:val="left" w:pos="284"/>
        </w:tabs>
        <w:spacing w:after="0" w:line="240" w:lineRule="exact"/>
        <w:jc w:val="both"/>
        <w:rPr>
          <w:rFonts w:asciiTheme="majorBidi" w:eastAsia="Calibri" w:hAnsiTheme="majorBidi" w:cstheme="majorBidi"/>
          <w:b/>
          <w:bCs/>
          <w:sz w:val="20"/>
          <w:szCs w:val="20"/>
        </w:rPr>
      </w:pPr>
    </w:p>
    <w:p w:rsidR="0093001A" w:rsidRPr="008A1150" w:rsidRDefault="0093001A" w:rsidP="0093001A">
      <w:pPr>
        <w:widowControl w:val="0"/>
        <w:tabs>
          <w:tab w:val="left" w:pos="284"/>
        </w:tabs>
        <w:spacing w:after="0" w:line="240" w:lineRule="exact"/>
        <w:jc w:val="both"/>
        <w:rPr>
          <w:rFonts w:asciiTheme="majorBidi" w:eastAsia="Calibri" w:hAnsiTheme="majorBidi" w:cstheme="majorBidi"/>
          <w:sz w:val="20"/>
          <w:szCs w:val="20"/>
        </w:rPr>
      </w:pPr>
      <w:r w:rsidRPr="008A1150">
        <w:rPr>
          <w:rFonts w:asciiTheme="majorBidi" w:eastAsia="Calibri" w:hAnsiTheme="majorBidi" w:cstheme="majorBidi"/>
          <w:sz w:val="20"/>
          <w:szCs w:val="20"/>
        </w:rPr>
        <w:t xml:space="preserve">     The impact of modifying the number of longitudinal reinforcements with the two distinct fiber ratios was investigated in this experimental study section by comparing two beams (H5 and H7) with the control beam (H2). The cracking and ultimate torsional moments rise by 3.68% and 69.09%, respectively, for beam H5, and by 8.94% and 71.27%, respectively, for beam H7, as the number of longitudinal reinforcement increases (see Table 11 an</w:t>
      </w:r>
      <w:r w:rsidR="004409B1">
        <w:rPr>
          <w:rFonts w:asciiTheme="majorBidi" w:eastAsia="Calibri" w:hAnsiTheme="majorBidi" w:cstheme="majorBidi"/>
          <w:sz w:val="20"/>
          <w:szCs w:val="20"/>
        </w:rPr>
        <w:t>d Figure13</w:t>
      </w:r>
      <w:r w:rsidRPr="008A1150">
        <w:rPr>
          <w:rFonts w:asciiTheme="majorBidi" w:eastAsia="Calibri" w:hAnsiTheme="majorBidi" w:cstheme="majorBidi"/>
          <w:sz w:val="20"/>
          <w:szCs w:val="20"/>
        </w:rPr>
        <w:t xml:space="preserve">). The increase in the fiber ratio from 0.5% to 0.75% resulted in an 11.5% increase in cracking load and a 12.46% rise in ultimate torsional moment for beams with the same longitudinal reinforcement (4bars). Beam H8, which contains the largest main reinforcements (8 bares) and the highest steel fiber ratio (0.75%), has an 8.98% growth in carrying capacity and 68.72% development in cracking resistance according to H3. As a result, the beam torsional strength increased by increasing the longitudinal reinforcements. Also, it can be observed the fact that the effect of changing the fiber ratio and main reinforcement on the ultimate torsional moment will decrease by increasing the number of main reinforcements from 6 to 8 bars. </w:t>
      </w:r>
    </w:p>
    <w:p w:rsidR="0093001A" w:rsidRPr="008A1150" w:rsidRDefault="004409B1" w:rsidP="0093001A">
      <w:pPr>
        <w:widowControl w:val="0"/>
        <w:tabs>
          <w:tab w:val="left" w:pos="284"/>
        </w:tabs>
        <w:spacing w:after="0" w:line="240" w:lineRule="exact"/>
        <w:jc w:val="both"/>
        <w:rPr>
          <w:rFonts w:asciiTheme="majorBidi" w:eastAsia="Calibri" w:hAnsiTheme="majorBidi" w:cstheme="majorBidi"/>
          <w:sz w:val="20"/>
          <w:szCs w:val="20"/>
        </w:rPr>
      </w:pPr>
      <w:r>
        <w:rPr>
          <w:rFonts w:asciiTheme="majorBidi" w:eastAsia="Calibri" w:hAnsiTheme="majorBidi" w:cstheme="majorBidi"/>
          <w:sz w:val="20"/>
          <w:szCs w:val="20"/>
        </w:rPr>
        <w:t>Figure 14</w:t>
      </w:r>
      <w:r w:rsidR="0093001A" w:rsidRPr="008A1150">
        <w:rPr>
          <w:rFonts w:asciiTheme="majorBidi" w:eastAsia="Calibri" w:hAnsiTheme="majorBidi" w:cstheme="majorBidi"/>
          <w:sz w:val="20"/>
          <w:szCs w:val="20"/>
        </w:rPr>
        <w:t xml:space="preserve"> depicts the relationship between the torsional moment and the average twist angles for the examined beams. The stiffness and twist angle of the beams could well be improved by increasing the main reinforcements while maintaining the same stirrup and fiber spacing ratio.</w:t>
      </w:r>
      <w:r>
        <w:rPr>
          <w:rFonts w:asciiTheme="majorBidi" w:eastAsia="Calibri" w:hAnsiTheme="majorBidi" w:cstheme="majorBidi"/>
          <w:sz w:val="20"/>
          <w:szCs w:val="20"/>
        </w:rPr>
        <w:t xml:space="preserve"> Fig.14</w:t>
      </w:r>
      <w:r w:rsidR="0093001A" w:rsidRPr="008A1150">
        <w:rPr>
          <w:rFonts w:asciiTheme="majorBidi" w:eastAsia="Calibri" w:hAnsiTheme="majorBidi" w:cstheme="majorBidi"/>
          <w:sz w:val="20"/>
          <w:szCs w:val="20"/>
        </w:rPr>
        <w:t xml:space="preserve"> shows the relation between the average of two twist angles and the torsional moment for the tested beams. Increasing the number of main reinforcements with the same spacing of stirrups and fibers ratio leads to an improvement in the beams stiffness and angle of twist (see table 12).</w:t>
      </w:r>
    </w:p>
    <w:p w:rsidR="0093001A" w:rsidRPr="008A1150" w:rsidRDefault="0093001A" w:rsidP="0093001A">
      <w:pPr>
        <w:widowControl w:val="0"/>
        <w:spacing w:after="0" w:line="240" w:lineRule="auto"/>
        <w:rPr>
          <w:rFonts w:asciiTheme="majorBidi" w:eastAsia="Calibri" w:hAnsiTheme="majorBidi" w:cstheme="majorBidi"/>
          <w:sz w:val="20"/>
          <w:szCs w:val="20"/>
        </w:rPr>
      </w:pPr>
    </w:p>
    <w:p w:rsidR="0093001A" w:rsidRPr="008A1150" w:rsidRDefault="0093001A" w:rsidP="0093001A">
      <w:pPr>
        <w:widowControl w:val="0"/>
        <w:spacing w:after="0" w:line="240" w:lineRule="auto"/>
        <w:rPr>
          <w:rFonts w:asciiTheme="majorBidi" w:eastAsia="Calibri" w:hAnsiTheme="majorBidi" w:cstheme="majorBidi"/>
          <w:sz w:val="20"/>
          <w:szCs w:val="20"/>
        </w:rPr>
      </w:pPr>
      <w:r w:rsidRPr="008A1150">
        <w:rPr>
          <w:rFonts w:asciiTheme="majorBidi" w:eastAsia="Calibri" w:hAnsiTheme="majorBidi" w:cstheme="majorBidi"/>
          <w:sz w:val="20"/>
          <w:szCs w:val="20"/>
        </w:rPr>
        <w:t>Table 11: Effect of main reinforcement number on cracking and ultimate torsional moment.</w:t>
      </w:r>
    </w:p>
    <w:p w:rsidR="0093001A" w:rsidRPr="008A1150" w:rsidRDefault="0093001A" w:rsidP="0093001A">
      <w:pPr>
        <w:widowControl w:val="0"/>
        <w:spacing w:after="0" w:line="240" w:lineRule="auto"/>
        <w:rPr>
          <w:rFonts w:asciiTheme="majorBidi" w:eastAsia="Calibri" w:hAnsiTheme="majorBidi" w:cstheme="majorBidi"/>
          <w:sz w:val="20"/>
          <w:szCs w:val="20"/>
        </w:rPr>
      </w:pPr>
    </w:p>
    <w:tbl>
      <w:tblPr>
        <w:bidiVisual/>
        <w:tblW w:w="8927" w:type="dxa"/>
        <w:jc w:val="center"/>
        <w:tblLayout w:type="fixed"/>
        <w:tblLook w:val="04A0" w:firstRow="1" w:lastRow="0" w:firstColumn="1" w:lastColumn="0" w:noHBand="0" w:noVBand="1"/>
      </w:tblPr>
      <w:tblGrid>
        <w:gridCol w:w="1376"/>
        <w:gridCol w:w="1402"/>
        <w:gridCol w:w="1402"/>
        <w:gridCol w:w="1169"/>
        <w:gridCol w:w="1627"/>
        <w:gridCol w:w="781"/>
        <w:gridCol w:w="1170"/>
      </w:tblGrid>
      <w:tr w:rsidR="0093001A" w:rsidRPr="008A1150" w:rsidTr="00B5676A">
        <w:trPr>
          <w:trHeight w:val="557"/>
          <w:jc w:val="center"/>
        </w:trPr>
        <w:tc>
          <w:tcPr>
            <w:tcW w:w="1376" w:type="dxa"/>
            <w:tcBorders>
              <w:top w:val="single" w:sz="4" w:space="0" w:color="auto"/>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Increasing in(</w:t>
            </w:r>
            <w:proofErr w:type="spellStart"/>
            <w:r w:rsidRPr="008A1150">
              <w:rPr>
                <w:rFonts w:asciiTheme="majorBidi" w:eastAsia="Calibri" w:hAnsiTheme="majorBidi" w:cstheme="majorBidi"/>
                <w:b/>
                <w:bCs/>
                <w:sz w:val="20"/>
                <w:szCs w:val="20"/>
              </w:rPr>
              <w:t>Tu</w:t>
            </w:r>
            <w:proofErr w:type="spellEnd"/>
            <w:r w:rsidRPr="008A1150">
              <w:rPr>
                <w:rFonts w:asciiTheme="majorBidi" w:eastAsia="Calibri" w:hAnsiTheme="majorBidi" w:cstheme="majorBidi"/>
                <w:b/>
                <w:bCs/>
                <w:sz w:val="20"/>
                <w:szCs w:val="20"/>
              </w:rPr>
              <w:t>) according to H2&amp;H3</w:t>
            </w:r>
          </w:p>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w:t>
            </w:r>
          </w:p>
        </w:tc>
        <w:tc>
          <w:tcPr>
            <w:tcW w:w="1402" w:type="dxa"/>
            <w:tcBorders>
              <w:top w:val="single" w:sz="4" w:space="0" w:color="auto"/>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Ultimate Torque (</w:t>
            </w:r>
            <w:proofErr w:type="spellStart"/>
            <w:r w:rsidRPr="008A1150">
              <w:rPr>
                <w:rFonts w:asciiTheme="majorBidi" w:eastAsia="Calibri" w:hAnsiTheme="majorBidi" w:cstheme="majorBidi"/>
                <w:b/>
                <w:bCs/>
                <w:sz w:val="20"/>
                <w:szCs w:val="20"/>
              </w:rPr>
              <w:t>Tu</w:t>
            </w:r>
            <w:proofErr w:type="spellEnd"/>
            <w:r w:rsidRPr="008A1150">
              <w:rPr>
                <w:rFonts w:asciiTheme="majorBidi" w:eastAsia="Calibri" w:hAnsiTheme="majorBidi" w:cstheme="majorBidi"/>
                <w:b/>
                <w:bCs/>
                <w:sz w:val="20"/>
                <w:szCs w:val="20"/>
              </w:rPr>
              <w:t>)</w:t>
            </w:r>
          </w:p>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w:t>
            </w:r>
            <w:proofErr w:type="spellStart"/>
            <w:r w:rsidRPr="008A1150">
              <w:rPr>
                <w:rFonts w:asciiTheme="majorBidi" w:eastAsia="Calibri" w:hAnsiTheme="majorBidi" w:cstheme="majorBidi"/>
                <w:b/>
                <w:bCs/>
                <w:sz w:val="20"/>
                <w:szCs w:val="20"/>
              </w:rPr>
              <w:t>kN.m</w:t>
            </w:r>
            <w:proofErr w:type="spellEnd"/>
            <w:r w:rsidRPr="008A1150">
              <w:rPr>
                <w:rFonts w:asciiTheme="majorBidi" w:eastAsia="Calibri" w:hAnsiTheme="majorBidi" w:cstheme="majorBidi"/>
                <w:b/>
                <w:bCs/>
                <w:sz w:val="20"/>
                <w:szCs w:val="20"/>
              </w:rPr>
              <w:t>)</w:t>
            </w:r>
          </w:p>
        </w:tc>
        <w:tc>
          <w:tcPr>
            <w:tcW w:w="1402" w:type="dxa"/>
            <w:tcBorders>
              <w:top w:val="single" w:sz="4" w:space="0" w:color="auto"/>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tl/>
                <w:lang w:bidi="ar-IQ"/>
              </w:rPr>
            </w:pPr>
            <w:r w:rsidRPr="008A1150">
              <w:rPr>
                <w:rFonts w:asciiTheme="majorBidi" w:eastAsia="Calibri" w:hAnsiTheme="majorBidi" w:cstheme="majorBidi"/>
                <w:b/>
                <w:bCs/>
                <w:sz w:val="20"/>
                <w:szCs w:val="20"/>
              </w:rPr>
              <w:t>Increasing in(</w:t>
            </w:r>
            <w:proofErr w:type="spellStart"/>
            <w:r w:rsidRPr="008A1150">
              <w:rPr>
                <w:rFonts w:asciiTheme="majorBidi" w:eastAsia="Calibri" w:hAnsiTheme="majorBidi" w:cstheme="majorBidi"/>
                <w:b/>
                <w:bCs/>
                <w:sz w:val="20"/>
                <w:szCs w:val="20"/>
              </w:rPr>
              <w:t>Tcr</w:t>
            </w:r>
            <w:proofErr w:type="spellEnd"/>
            <w:r w:rsidRPr="008A1150">
              <w:rPr>
                <w:rFonts w:asciiTheme="majorBidi" w:eastAsia="Calibri" w:hAnsiTheme="majorBidi" w:cstheme="majorBidi"/>
                <w:b/>
                <w:bCs/>
                <w:sz w:val="20"/>
                <w:szCs w:val="20"/>
              </w:rPr>
              <w:t>) according to H2&amp;H3</w:t>
            </w:r>
          </w:p>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w:t>
            </w:r>
          </w:p>
        </w:tc>
        <w:tc>
          <w:tcPr>
            <w:tcW w:w="1169" w:type="dxa"/>
            <w:tcBorders>
              <w:top w:val="single" w:sz="4" w:space="0" w:color="auto"/>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Cracking Torque (</w:t>
            </w:r>
            <w:proofErr w:type="spellStart"/>
            <w:r w:rsidRPr="008A1150">
              <w:rPr>
                <w:rFonts w:asciiTheme="majorBidi" w:eastAsia="Calibri" w:hAnsiTheme="majorBidi" w:cstheme="majorBidi"/>
                <w:b/>
                <w:bCs/>
                <w:sz w:val="20"/>
                <w:szCs w:val="20"/>
              </w:rPr>
              <w:t>Tcr</w:t>
            </w:r>
            <w:proofErr w:type="spellEnd"/>
            <w:r w:rsidRPr="008A1150">
              <w:rPr>
                <w:rFonts w:asciiTheme="majorBidi" w:eastAsia="Calibri" w:hAnsiTheme="majorBidi" w:cstheme="majorBidi"/>
                <w:b/>
                <w:bCs/>
                <w:sz w:val="20"/>
                <w:szCs w:val="20"/>
              </w:rPr>
              <w:t>)</w:t>
            </w:r>
          </w:p>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w:t>
            </w:r>
            <w:proofErr w:type="spellStart"/>
            <w:r w:rsidRPr="008A1150">
              <w:rPr>
                <w:rFonts w:asciiTheme="majorBidi" w:eastAsia="Calibri" w:hAnsiTheme="majorBidi" w:cstheme="majorBidi"/>
                <w:b/>
                <w:bCs/>
                <w:sz w:val="20"/>
                <w:szCs w:val="20"/>
              </w:rPr>
              <w:t>kN.m</w:t>
            </w:r>
            <w:proofErr w:type="spellEnd"/>
            <w:r w:rsidRPr="008A1150">
              <w:rPr>
                <w:rFonts w:asciiTheme="majorBidi" w:eastAsia="Calibri" w:hAnsiTheme="majorBidi" w:cstheme="majorBidi"/>
                <w:b/>
                <w:bCs/>
                <w:sz w:val="20"/>
                <w:szCs w:val="20"/>
              </w:rPr>
              <w:t>)</w:t>
            </w:r>
          </w:p>
        </w:tc>
        <w:tc>
          <w:tcPr>
            <w:tcW w:w="1627" w:type="dxa"/>
            <w:tcBorders>
              <w:top w:val="single" w:sz="4" w:space="0" w:color="auto"/>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No.</w:t>
            </w:r>
          </w:p>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of longitudinal steel</w:t>
            </w:r>
          </w:p>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reinforcement</w:t>
            </w:r>
          </w:p>
        </w:tc>
        <w:tc>
          <w:tcPr>
            <w:tcW w:w="781" w:type="dxa"/>
            <w:tcBorders>
              <w:top w:val="single" w:sz="4" w:space="0" w:color="auto"/>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proofErr w:type="spellStart"/>
            <w:r w:rsidRPr="008A1150">
              <w:rPr>
                <w:rFonts w:asciiTheme="majorBidi" w:eastAsia="Calibri" w:hAnsiTheme="majorBidi" w:cstheme="majorBidi"/>
                <w:b/>
                <w:bCs/>
                <w:sz w:val="20"/>
                <w:szCs w:val="20"/>
              </w:rPr>
              <w:t>Vf</w:t>
            </w:r>
            <w:proofErr w:type="spellEnd"/>
            <w:r w:rsidRPr="008A1150">
              <w:rPr>
                <w:rFonts w:asciiTheme="majorBidi" w:eastAsia="Calibri" w:hAnsiTheme="majorBidi" w:cstheme="majorBidi"/>
                <w:b/>
                <w:bCs/>
                <w:sz w:val="20"/>
                <w:szCs w:val="20"/>
                <w:rtl/>
                <w:lang w:bidi="ar-IQ"/>
              </w:rPr>
              <w:t xml:space="preserve"> %</w:t>
            </w:r>
          </w:p>
        </w:tc>
        <w:tc>
          <w:tcPr>
            <w:tcW w:w="1170" w:type="dxa"/>
            <w:tcBorders>
              <w:top w:val="single" w:sz="4" w:space="0" w:color="auto"/>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Beam No.</w:t>
            </w:r>
          </w:p>
        </w:tc>
      </w:tr>
      <w:tr w:rsidR="0093001A" w:rsidRPr="008A1150" w:rsidTr="00B5676A">
        <w:trPr>
          <w:trHeight w:val="218"/>
          <w:jc w:val="center"/>
        </w:trPr>
        <w:tc>
          <w:tcPr>
            <w:tcW w:w="1376" w:type="dxa"/>
            <w:tcBorders>
              <w:top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w:t>
            </w:r>
          </w:p>
        </w:tc>
        <w:tc>
          <w:tcPr>
            <w:tcW w:w="1402" w:type="dxa"/>
            <w:tcBorders>
              <w:top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26.24</w:t>
            </w:r>
          </w:p>
        </w:tc>
        <w:tc>
          <w:tcPr>
            <w:tcW w:w="1402" w:type="dxa"/>
            <w:tcBorders>
              <w:top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w:t>
            </w:r>
          </w:p>
        </w:tc>
        <w:tc>
          <w:tcPr>
            <w:tcW w:w="1169" w:type="dxa"/>
            <w:tcBorders>
              <w:top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15.77</w:t>
            </w:r>
          </w:p>
        </w:tc>
        <w:tc>
          <w:tcPr>
            <w:tcW w:w="1627" w:type="dxa"/>
            <w:tcBorders>
              <w:top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4</w:t>
            </w:r>
          </w:p>
        </w:tc>
        <w:tc>
          <w:tcPr>
            <w:tcW w:w="781" w:type="dxa"/>
            <w:tcBorders>
              <w:top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0.5</w:t>
            </w:r>
          </w:p>
        </w:tc>
        <w:tc>
          <w:tcPr>
            <w:tcW w:w="1170" w:type="dxa"/>
            <w:tcBorders>
              <w:top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H2</w:t>
            </w:r>
          </w:p>
        </w:tc>
      </w:tr>
      <w:tr w:rsidR="0093001A" w:rsidRPr="008A1150" w:rsidTr="00B5676A">
        <w:trPr>
          <w:trHeight w:val="218"/>
          <w:jc w:val="center"/>
        </w:trPr>
        <w:tc>
          <w:tcPr>
            <w:tcW w:w="1376" w:type="dxa"/>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69.09</w:t>
            </w:r>
          </w:p>
        </w:tc>
        <w:tc>
          <w:tcPr>
            <w:tcW w:w="1402" w:type="dxa"/>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44.37</w:t>
            </w:r>
          </w:p>
        </w:tc>
        <w:tc>
          <w:tcPr>
            <w:tcW w:w="1402" w:type="dxa"/>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3.68</w:t>
            </w:r>
          </w:p>
        </w:tc>
        <w:tc>
          <w:tcPr>
            <w:tcW w:w="1169" w:type="dxa"/>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16.35</w:t>
            </w:r>
          </w:p>
        </w:tc>
        <w:tc>
          <w:tcPr>
            <w:tcW w:w="1627" w:type="dxa"/>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6</w:t>
            </w:r>
          </w:p>
        </w:tc>
        <w:tc>
          <w:tcPr>
            <w:tcW w:w="781" w:type="dxa"/>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0.5</w:t>
            </w:r>
          </w:p>
        </w:tc>
        <w:tc>
          <w:tcPr>
            <w:tcW w:w="1170" w:type="dxa"/>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H5</w:t>
            </w:r>
          </w:p>
        </w:tc>
      </w:tr>
      <w:tr w:rsidR="0093001A" w:rsidRPr="008A1150" w:rsidTr="00B5676A">
        <w:trPr>
          <w:trHeight w:val="218"/>
          <w:jc w:val="center"/>
        </w:trPr>
        <w:tc>
          <w:tcPr>
            <w:tcW w:w="1376" w:type="dxa"/>
            <w:tcBorders>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71.27</w:t>
            </w:r>
          </w:p>
        </w:tc>
        <w:tc>
          <w:tcPr>
            <w:tcW w:w="1402" w:type="dxa"/>
            <w:tcBorders>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44.94</w:t>
            </w:r>
          </w:p>
        </w:tc>
        <w:tc>
          <w:tcPr>
            <w:tcW w:w="1402" w:type="dxa"/>
            <w:tcBorders>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8.94</w:t>
            </w:r>
          </w:p>
        </w:tc>
        <w:tc>
          <w:tcPr>
            <w:tcW w:w="1169" w:type="dxa"/>
            <w:tcBorders>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17.18</w:t>
            </w:r>
          </w:p>
        </w:tc>
        <w:tc>
          <w:tcPr>
            <w:tcW w:w="1627" w:type="dxa"/>
            <w:tcBorders>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8</w:t>
            </w:r>
          </w:p>
        </w:tc>
        <w:tc>
          <w:tcPr>
            <w:tcW w:w="781" w:type="dxa"/>
            <w:tcBorders>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0.5</w:t>
            </w:r>
          </w:p>
        </w:tc>
        <w:tc>
          <w:tcPr>
            <w:tcW w:w="1170" w:type="dxa"/>
            <w:tcBorders>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H7</w:t>
            </w:r>
          </w:p>
        </w:tc>
      </w:tr>
      <w:tr w:rsidR="0093001A" w:rsidRPr="008A1150" w:rsidTr="00B5676A">
        <w:trPr>
          <w:trHeight w:val="218"/>
          <w:jc w:val="center"/>
        </w:trPr>
        <w:tc>
          <w:tcPr>
            <w:tcW w:w="1376" w:type="dxa"/>
            <w:tcBorders>
              <w:top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w:t>
            </w:r>
          </w:p>
        </w:tc>
        <w:tc>
          <w:tcPr>
            <w:tcW w:w="1402" w:type="dxa"/>
            <w:tcBorders>
              <w:top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29.51</w:t>
            </w:r>
          </w:p>
        </w:tc>
        <w:tc>
          <w:tcPr>
            <w:tcW w:w="1402" w:type="dxa"/>
            <w:tcBorders>
              <w:top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w:t>
            </w:r>
          </w:p>
        </w:tc>
        <w:tc>
          <w:tcPr>
            <w:tcW w:w="1169" w:type="dxa"/>
            <w:tcBorders>
              <w:top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17.59</w:t>
            </w:r>
          </w:p>
        </w:tc>
        <w:tc>
          <w:tcPr>
            <w:tcW w:w="1627" w:type="dxa"/>
            <w:tcBorders>
              <w:top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4</w:t>
            </w:r>
          </w:p>
        </w:tc>
        <w:tc>
          <w:tcPr>
            <w:tcW w:w="781" w:type="dxa"/>
            <w:tcBorders>
              <w:top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0.75</w:t>
            </w:r>
          </w:p>
        </w:tc>
        <w:tc>
          <w:tcPr>
            <w:tcW w:w="1170" w:type="dxa"/>
            <w:tcBorders>
              <w:top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H3</w:t>
            </w:r>
          </w:p>
        </w:tc>
      </w:tr>
      <w:tr w:rsidR="0093001A" w:rsidRPr="008A1150" w:rsidTr="00B5676A">
        <w:trPr>
          <w:trHeight w:val="28"/>
          <w:jc w:val="center"/>
        </w:trPr>
        <w:tc>
          <w:tcPr>
            <w:tcW w:w="1376" w:type="dxa"/>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62.45</w:t>
            </w:r>
          </w:p>
        </w:tc>
        <w:tc>
          <w:tcPr>
            <w:tcW w:w="1402" w:type="dxa"/>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47.94</w:t>
            </w:r>
          </w:p>
        </w:tc>
        <w:tc>
          <w:tcPr>
            <w:tcW w:w="1402" w:type="dxa"/>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5.17</w:t>
            </w:r>
          </w:p>
        </w:tc>
        <w:tc>
          <w:tcPr>
            <w:tcW w:w="1169" w:type="dxa"/>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18.50</w:t>
            </w:r>
          </w:p>
        </w:tc>
        <w:tc>
          <w:tcPr>
            <w:tcW w:w="1627" w:type="dxa"/>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6</w:t>
            </w:r>
          </w:p>
        </w:tc>
        <w:tc>
          <w:tcPr>
            <w:tcW w:w="781" w:type="dxa"/>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0.75</w:t>
            </w:r>
          </w:p>
        </w:tc>
        <w:tc>
          <w:tcPr>
            <w:tcW w:w="1170" w:type="dxa"/>
            <w:shd w:val="clear" w:color="auto" w:fill="auto"/>
            <w:hideMark/>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H6</w:t>
            </w:r>
          </w:p>
        </w:tc>
      </w:tr>
      <w:tr w:rsidR="0093001A" w:rsidRPr="008A1150" w:rsidTr="00B5676A">
        <w:trPr>
          <w:trHeight w:val="28"/>
          <w:jc w:val="center"/>
        </w:trPr>
        <w:tc>
          <w:tcPr>
            <w:tcW w:w="1376" w:type="dxa"/>
            <w:tcBorders>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68.72</w:t>
            </w:r>
          </w:p>
        </w:tc>
        <w:tc>
          <w:tcPr>
            <w:tcW w:w="1402" w:type="dxa"/>
            <w:tcBorders>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49.79</w:t>
            </w:r>
          </w:p>
        </w:tc>
        <w:tc>
          <w:tcPr>
            <w:tcW w:w="1402" w:type="dxa"/>
            <w:tcBorders>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8.98</w:t>
            </w:r>
          </w:p>
        </w:tc>
        <w:tc>
          <w:tcPr>
            <w:tcW w:w="1169" w:type="dxa"/>
            <w:tcBorders>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19.17</w:t>
            </w:r>
          </w:p>
        </w:tc>
        <w:tc>
          <w:tcPr>
            <w:tcW w:w="1627" w:type="dxa"/>
            <w:tcBorders>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8</w:t>
            </w:r>
          </w:p>
        </w:tc>
        <w:tc>
          <w:tcPr>
            <w:tcW w:w="781" w:type="dxa"/>
            <w:tcBorders>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0.75</w:t>
            </w:r>
          </w:p>
        </w:tc>
        <w:tc>
          <w:tcPr>
            <w:tcW w:w="1170" w:type="dxa"/>
            <w:tcBorders>
              <w:bottom w:val="single" w:sz="4" w:space="0" w:color="auto"/>
            </w:tcBorders>
            <w:shd w:val="clear" w:color="auto" w:fill="auto"/>
            <w:hideMark/>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H8</w:t>
            </w:r>
          </w:p>
        </w:tc>
      </w:tr>
    </w:tbl>
    <w:p w:rsidR="0093001A" w:rsidRPr="008A1150" w:rsidRDefault="0093001A" w:rsidP="0093001A">
      <w:pPr>
        <w:widowControl w:val="0"/>
        <w:spacing w:after="0" w:line="240" w:lineRule="auto"/>
        <w:rPr>
          <w:rFonts w:asciiTheme="majorBidi" w:eastAsia="Calibri" w:hAnsiTheme="majorBidi" w:cstheme="majorBidi"/>
          <w:sz w:val="20"/>
          <w:szCs w:val="20"/>
        </w:rPr>
      </w:pPr>
    </w:p>
    <w:p w:rsidR="00B5676A" w:rsidRDefault="00B5676A" w:rsidP="004301B0">
      <w:pPr>
        <w:widowControl w:val="0"/>
        <w:spacing w:after="0" w:line="240" w:lineRule="auto"/>
        <w:rPr>
          <w:rFonts w:asciiTheme="majorBidi" w:eastAsia="Calibri" w:hAnsiTheme="majorBidi" w:cstheme="majorBidi"/>
          <w:sz w:val="20"/>
          <w:szCs w:val="20"/>
        </w:rPr>
      </w:pPr>
    </w:p>
    <w:p w:rsidR="00B5676A" w:rsidRDefault="00B5676A" w:rsidP="004301B0">
      <w:pPr>
        <w:widowControl w:val="0"/>
        <w:spacing w:after="0" w:line="240" w:lineRule="auto"/>
        <w:rPr>
          <w:rFonts w:asciiTheme="majorBidi" w:eastAsia="Calibri" w:hAnsiTheme="majorBidi" w:cstheme="majorBidi"/>
          <w:sz w:val="20"/>
          <w:szCs w:val="20"/>
        </w:rPr>
      </w:pPr>
    </w:p>
    <w:p w:rsidR="00B5676A" w:rsidRDefault="00B5676A" w:rsidP="004301B0">
      <w:pPr>
        <w:widowControl w:val="0"/>
        <w:spacing w:after="0" w:line="240" w:lineRule="auto"/>
        <w:rPr>
          <w:rFonts w:asciiTheme="majorBidi" w:eastAsia="Calibri" w:hAnsiTheme="majorBidi" w:cstheme="majorBidi"/>
          <w:sz w:val="20"/>
          <w:szCs w:val="20"/>
        </w:rPr>
      </w:pPr>
    </w:p>
    <w:p w:rsidR="00B5676A" w:rsidRDefault="00B5676A" w:rsidP="004301B0">
      <w:pPr>
        <w:widowControl w:val="0"/>
        <w:spacing w:after="0" w:line="240" w:lineRule="auto"/>
        <w:rPr>
          <w:rFonts w:asciiTheme="majorBidi" w:eastAsia="Calibri" w:hAnsiTheme="majorBidi" w:cstheme="majorBidi"/>
          <w:sz w:val="20"/>
          <w:szCs w:val="20"/>
        </w:rPr>
      </w:pPr>
    </w:p>
    <w:p w:rsidR="0093001A" w:rsidRPr="008A1150" w:rsidRDefault="0093001A" w:rsidP="004301B0">
      <w:pPr>
        <w:widowControl w:val="0"/>
        <w:spacing w:after="0" w:line="240" w:lineRule="auto"/>
        <w:rPr>
          <w:rFonts w:asciiTheme="majorBidi" w:eastAsia="Calibri" w:hAnsiTheme="majorBidi" w:cstheme="majorBidi"/>
          <w:sz w:val="20"/>
          <w:szCs w:val="20"/>
        </w:rPr>
      </w:pPr>
      <w:r w:rsidRPr="008A1150">
        <w:rPr>
          <w:rFonts w:asciiTheme="majorBidi" w:eastAsia="Calibri" w:hAnsiTheme="majorBidi" w:cstheme="majorBidi"/>
          <w:sz w:val="20"/>
          <w:szCs w:val="20"/>
        </w:rPr>
        <w:lastRenderedPageBreak/>
        <w:t>Table 12: Effect of increasing the longitudinal steel nu</w:t>
      </w:r>
      <w:r w:rsidR="004301B0">
        <w:rPr>
          <w:rFonts w:asciiTheme="majorBidi" w:eastAsia="Calibri" w:hAnsiTheme="majorBidi" w:cstheme="majorBidi"/>
          <w:sz w:val="20"/>
          <w:szCs w:val="20"/>
        </w:rPr>
        <w:t>mber on the twist angle.</w:t>
      </w:r>
    </w:p>
    <w:tbl>
      <w:tblPr>
        <w:tblpPr w:leftFromText="180" w:rightFromText="180" w:vertAnchor="text" w:horzAnchor="margin" w:tblpY="264"/>
        <w:bidiVisual/>
        <w:tblW w:w="8726" w:type="dxa"/>
        <w:tblLayout w:type="fixed"/>
        <w:tblLook w:val="04A0" w:firstRow="1" w:lastRow="0" w:firstColumn="1" w:lastColumn="0" w:noHBand="0" w:noVBand="1"/>
      </w:tblPr>
      <w:tblGrid>
        <w:gridCol w:w="2277"/>
        <w:gridCol w:w="2277"/>
        <w:gridCol w:w="2062"/>
        <w:gridCol w:w="1055"/>
        <w:gridCol w:w="1055"/>
      </w:tblGrid>
      <w:tr w:rsidR="0093001A" w:rsidRPr="008A1150" w:rsidTr="00B5676A">
        <w:trPr>
          <w:trHeight w:val="621"/>
        </w:trPr>
        <w:tc>
          <w:tcPr>
            <w:tcW w:w="2277" w:type="dxa"/>
            <w:tcBorders>
              <w:top w:val="single" w:sz="4" w:space="0" w:color="auto"/>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Decreasing in (Ø) according to H2&amp;H3</w:t>
            </w:r>
          </w:p>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w:t>
            </w:r>
          </w:p>
        </w:tc>
        <w:tc>
          <w:tcPr>
            <w:tcW w:w="2277" w:type="dxa"/>
            <w:tcBorders>
              <w:top w:val="single" w:sz="4" w:space="0" w:color="auto"/>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Maximum Twist Angle (Ø)</w:t>
            </w:r>
          </w:p>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(degree)</w:t>
            </w:r>
          </w:p>
        </w:tc>
        <w:tc>
          <w:tcPr>
            <w:tcW w:w="2062" w:type="dxa"/>
            <w:tcBorders>
              <w:top w:val="single" w:sz="4" w:space="0" w:color="auto"/>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longitudinal</w:t>
            </w:r>
          </w:p>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reinforcement number</w:t>
            </w:r>
          </w:p>
        </w:tc>
        <w:tc>
          <w:tcPr>
            <w:tcW w:w="1055" w:type="dxa"/>
            <w:tcBorders>
              <w:top w:val="single" w:sz="4" w:space="0" w:color="auto"/>
              <w:bottom w:val="single" w:sz="4" w:space="0" w:color="auto"/>
            </w:tcBorders>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proofErr w:type="spellStart"/>
            <w:r w:rsidRPr="008A1150">
              <w:rPr>
                <w:rFonts w:asciiTheme="majorBidi" w:eastAsia="Calibri" w:hAnsiTheme="majorBidi" w:cstheme="majorBidi"/>
                <w:b/>
                <w:bCs/>
                <w:sz w:val="20"/>
                <w:szCs w:val="20"/>
              </w:rPr>
              <w:t>Vf</w:t>
            </w:r>
            <w:proofErr w:type="spellEnd"/>
          </w:p>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w:t>
            </w:r>
          </w:p>
        </w:tc>
        <w:tc>
          <w:tcPr>
            <w:tcW w:w="1055" w:type="dxa"/>
            <w:tcBorders>
              <w:top w:val="single" w:sz="4" w:space="0" w:color="auto"/>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Beam No.</w:t>
            </w:r>
          </w:p>
        </w:tc>
      </w:tr>
      <w:tr w:rsidR="0093001A" w:rsidRPr="008A1150" w:rsidTr="00B5676A">
        <w:trPr>
          <w:trHeight w:val="242"/>
        </w:trPr>
        <w:tc>
          <w:tcPr>
            <w:tcW w:w="2277" w:type="dxa"/>
            <w:tcBorders>
              <w:top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w:t>
            </w:r>
          </w:p>
        </w:tc>
        <w:tc>
          <w:tcPr>
            <w:tcW w:w="2277" w:type="dxa"/>
            <w:tcBorders>
              <w:top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10.85</w:t>
            </w:r>
          </w:p>
        </w:tc>
        <w:tc>
          <w:tcPr>
            <w:tcW w:w="2062" w:type="dxa"/>
            <w:tcBorders>
              <w:top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4</w:t>
            </w:r>
          </w:p>
        </w:tc>
        <w:tc>
          <w:tcPr>
            <w:tcW w:w="1055" w:type="dxa"/>
            <w:tcBorders>
              <w:top w:val="single" w:sz="4" w:space="0" w:color="auto"/>
            </w:tcBorders>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0.5</w:t>
            </w:r>
          </w:p>
        </w:tc>
        <w:tc>
          <w:tcPr>
            <w:tcW w:w="1055" w:type="dxa"/>
            <w:tcBorders>
              <w:top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H2</w:t>
            </w:r>
          </w:p>
        </w:tc>
      </w:tr>
      <w:tr w:rsidR="0093001A" w:rsidRPr="008A1150" w:rsidTr="00B5676A">
        <w:trPr>
          <w:trHeight w:val="242"/>
        </w:trPr>
        <w:tc>
          <w:tcPr>
            <w:tcW w:w="2277" w:type="dxa"/>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11.15</w:t>
            </w:r>
          </w:p>
        </w:tc>
        <w:tc>
          <w:tcPr>
            <w:tcW w:w="2277" w:type="dxa"/>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12.06</w:t>
            </w:r>
          </w:p>
        </w:tc>
        <w:tc>
          <w:tcPr>
            <w:tcW w:w="2062" w:type="dxa"/>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6</w:t>
            </w:r>
          </w:p>
        </w:tc>
        <w:tc>
          <w:tcPr>
            <w:tcW w:w="1055" w:type="dxa"/>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0.5</w:t>
            </w:r>
          </w:p>
        </w:tc>
        <w:tc>
          <w:tcPr>
            <w:tcW w:w="1055" w:type="dxa"/>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H5</w:t>
            </w:r>
          </w:p>
        </w:tc>
      </w:tr>
      <w:tr w:rsidR="0093001A" w:rsidRPr="008A1150" w:rsidTr="00B5676A">
        <w:trPr>
          <w:trHeight w:val="242"/>
        </w:trPr>
        <w:tc>
          <w:tcPr>
            <w:tcW w:w="2277" w:type="dxa"/>
            <w:tcBorders>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31.80</w:t>
            </w:r>
          </w:p>
        </w:tc>
        <w:tc>
          <w:tcPr>
            <w:tcW w:w="2277" w:type="dxa"/>
            <w:tcBorders>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14.30</w:t>
            </w:r>
          </w:p>
        </w:tc>
        <w:tc>
          <w:tcPr>
            <w:tcW w:w="2062" w:type="dxa"/>
            <w:tcBorders>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8</w:t>
            </w:r>
          </w:p>
        </w:tc>
        <w:tc>
          <w:tcPr>
            <w:tcW w:w="1055" w:type="dxa"/>
            <w:tcBorders>
              <w:bottom w:val="single" w:sz="4" w:space="0" w:color="auto"/>
            </w:tcBorders>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0.5</w:t>
            </w:r>
          </w:p>
        </w:tc>
        <w:tc>
          <w:tcPr>
            <w:tcW w:w="1055" w:type="dxa"/>
            <w:tcBorders>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H7</w:t>
            </w:r>
          </w:p>
        </w:tc>
      </w:tr>
      <w:tr w:rsidR="0093001A" w:rsidRPr="008A1150" w:rsidTr="00B5676A">
        <w:trPr>
          <w:trHeight w:val="242"/>
        </w:trPr>
        <w:tc>
          <w:tcPr>
            <w:tcW w:w="2277" w:type="dxa"/>
            <w:tcBorders>
              <w:top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w:t>
            </w:r>
          </w:p>
        </w:tc>
        <w:tc>
          <w:tcPr>
            <w:tcW w:w="2277" w:type="dxa"/>
            <w:tcBorders>
              <w:top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12.87</w:t>
            </w:r>
          </w:p>
        </w:tc>
        <w:tc>
          <w:tcPr>
            <w:tcW w:w="2062" w:type="dxa"/>
            <w:tcBorders>
              <w:top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4</w:t>
            </w:r>
          </w:p>
        </w:tc>
        <w:tc>
          <w:tcPr>
            <w:tcW w:w="1055" w:type="dxa"/>
            <w:tcBorders>
              <w:top w:val="single" w:sz="4" w:space="0" w:color="auto"/>
            </w:tcBorders>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0.75</w:t>
            </w:r>
          </w:p>
        </w:tc>
        <w:tc>
          <w:tcPr>
            <w:tcW w:w="1055" w:type="dxa"/>
            <w:tcBorders>
              <w:top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H3</w:t>
            </w:r>
          </w:p>
        </w:tc>
      </w:tr>
      <w:tr w:rsidR="0093001A" w:rsidRPr="008A1150" w:rsidTr="00B5676A">
        <w:trPr>
          <w:trHeight w:val="31"/>
        </w:trPr>
        <w:tc>
          <w:tcPr>
            <w:tcW w:w="2277" w:type="dxa"/>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2.87</w:t>
            </w:r>
          </w:p>
        </w:tc>
        <w:tc>
          <w:tcPr>
            <w:tcW w:w="2277" w:type="dxa"/>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13.24</w:t>
            </w:r>
          </w:p>
        </w:tc>
        <w:tc>
          <w:tcPr>
            <w:tcW w:w="2062" w:type="dxa"/>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6</w:t>
            </w:r>
          </w:p>
        </w:tc>
        <w:tc>
          <w:tcPr>
            <w:tcW w:w="1055" w:type="dxa"/>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0.75</w:t>
            </w:r>
          </w:p>
        </w:tc>
        <w:tc>
          <w:tcPr>
            <w:tcW w:w="1055" w:type="dxa"/>
            <w:shd w:val="clear" w:color="auto" w:fill="auto"/>
            <w:hideMark/>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H6</w:t>
            </w:r>
          </w:p>
        </w:tc>
      </w:tr>
      <w:tr w:rsidR="0093001A" w:rsidRPr="008A1150" w:rsidTr="00B5676A">
        <w:trPr>
          <w:trHeight w:val="31"/>
        </w:trPr>
        <w:tc>
          <w:tcPr>
            <w:tcW w:w="2277" w:type="dxa"/>
            <w:tcBorders>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12.04</w:t>
            </w:r>
          </w:p>
        </w:tc>
        <w:tc>
          <w:tcPr>
            <w:tcW w:w="2277" w:type="dxa"/>
            <w:tcBorders>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14.42</w:t>
            </w:r>
          </w:p>
        </w:tc>
        <w:tc>
          <w:tcPr>
            <w:tcW w:w="2062" w:type="dxa"/>
            <w:tcBorders>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8</w:t>
            </w:r>
          </w:p>
        </w:tc>
        <w:tc>
          <w:tcPr>
            <w:tcW w:w="1055" w:type="dxa"/>
            <w:tcBorders>
              <w:bottom w:val="single" w:sz="4" w:space="0" w:color="auto"/>
            </w:tcBorders>
          </w:tcPr>
          <w:p w:rsidR="0093001A" w:rsidRPr="008A1150" w:rsidRDefault="0093001A" w:rsidP="00B5676A">
            <w:pPr>
              <w:widowControl w:val="0"/>
              <w:spacing w:after="0" w:line="240" w:lineRule="auto"/>
              <w:jc w:val="center"/>
              <w:rPr>
                <w:rFonts w:asciiTheme="majorBidi" w:eastAsia="Calibri" w:hAnsiTheme="majorBidi" w:cstheme="majorBidi"/>
                <w:sz w:val="20"/>
                <w:szCs w:val="20"/>
              </w:rPr>
            </w:pPr>
            <w:r w:rsidRPr="008A1150">
              <w:rPr>
                <w:rFonts w:asciiTheme="majorBidi" w:eastAsia="Calibri" w:hAnsiTheme="majorBidi" w:cstheme="majorBidi"/>
                <w:sz w:val="20"/>
                <w:szCs w:val="20"/>
              </w:rPr>
              <w:t>0.75</w:t>
            </w:r>
          </w:p>
        </w:tc>
        <w:tc>
          <w:tcPr>
            <w:tcW w:w="1055" w:type="dxa"/>
            <w:tcBorders>
              <w:bottom w:val="single" w:sz="4" w:space="0" w:color="auto"/>
            </w:tcBorders>
            <w:shd w:val="clear" w:color="auto" w:fill="auto"/>
          </w:tcPr>
          <w:p w:rsidR="0093001A" w:rsidRPr="008A1150" w:rsidRDefault="0093001A" w:rsidP="00B5676A">
            <w:pPr>
              <w:widowControl w:val="0"/>
              <w:spacing w:after="0" w:line="240" w:lineRule="auto"/>
              <w:jc w:val="center"/>
              <w:rPr>
                <w:rFonts w:asciiTheme="majorBidi" w:eastAsia="Calibri" w:hAnsiTheme="majorBidi" w:cstheme="majorBidi"/>
                <w:b/>
                <w:bCs/>
                <w:sz w:val="20"/>
                <w:szCs w:val="20"/>
              </w:rPr>
            </w:pPr>
            <w:r w:rsidRPr="008A1150">
              <w:rPr>
                <w:rFonts w:asciiTheme="majorBidi" w:eastAsia="Calibri" w:hAnsiTheme="majorBidi" w:cstheme="majorBidi"/>
                <w:b/>
                <w:bCs/>
                <w:sz w:val="20"/>
                <w:szCs w:val="20"/>
              </w:rPr>
              <w:t>H8</w:t>
            </w:r>
          </w:p>
        </w:tc>
      </w:tr>
    </w:tbl>
    <w:p w:rsidR="0093001A" w:rsidRPr="008A1150" w:rsidRDefault="0093001A" w:rsidP="0093001A">
      <w:pPr>
        <w:widowControl w:val="0"/>
        <w:spacing w:after="0" w:line="240" w:lineRule="auto"/>
        <w:rPr>
          <w:rFonts w:asciiTheme="majorBidi" w:eastAsia="Calibri" w:hAnsiTheme="majorBidi" w:cstheme="majorBidi"/>
          <w:sz w:val="20"/>
          <w:szCs w:val="20"/>
        </w:rPr>
      </w:pPr>
    </w:p>
    <w:p w:rsidR="0093001A" w:rsidRPr="008A1150" w:rsidRDefault="0093001A" w:rsidP="0093001A">
      <w:pPr>
        <w:widowControl w:val="0"/>
        <w:spacing w:after="0" w:line="240" w:lineRule="auto"/>
        <w:rPr>
          <w:rFonts w:asciiTheme="majorBidi" w:eastAsia="Calibri" w:hAnsiTheme="majorBidi" w:cstheme="majorBidi"/>
          <w:sz w:val="20"/>
          <w:szCs w:val="20"/>
        </w:rPr>
      </w:pPr>
    </w:p>
    <w:tbl>
      <w:tblPr>
        <w:tblStyle w:val="TableGrid5"/>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10"/>
      </w:tblGrid>
      <w:tr w:rsidR="00301A5E" w:rsidRPr="008A1150" w:rsidTr="004409B1">
        <w:trPr>
          <w:trHeight w:val="3600"/>
        </w:trPr>
        <w:tc>
          <w:tcPr>
            <w:tcW w:w="8910" w:type="dxa"/>
            <w:vAlign w:val="bottom"/>
          </w:tcPr>
          <w:p w:rsidR="00301A5E" w:rsidRPr="008A1150" w:rsidRDefault="00301A5E" w:rsidP="0093001A">
            <w:pPr>
              <w:tabs>
                <w:tab w:val="left" w:pos="284"/>
              </w:tabs>
              <w:spacing w:line="240" w:lineRule="exact"/>
              <w:jc w:val="center"/>
              <w:rPr>
                <w:rFonts w:asciiTheme="majorBidi" w:eastAsia="Calibri" w:hAnsiTheme="majorBidi" w:cstheme="majorBidi"/>
                <w:sz w:val="20"/>
                <w:szCs w:val="20"/>
              </w:rPr>
            </w:pPr>
            <w:r w:rsidRPr="008A1150">
              <w:rPr>
                <w:rFonts w:asciiTheme="majorBidi" w:eastAsia="Calibri" w:hAnsiTheme="majorBidi" w:cstheme="majorBidi"/>
                <w:noProof/>
                <w:sz w:val="20"/>
                <w:szCs w:val="20"/>
              </w:rPr>
              <w:drawing>
                <wp:inline distT="0" distB="0" distL="0" distR="0" wp14:anchorId="175BBBB7" wp14:editId="353D1CBE">
                  <wp:extent cx="3390900" cy="22098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301A5E" w:rsidRPr="008A1150" w:rsidTr="00F25D9D">
        <w:trPr>
          <w:trHeight w:val="56"/>
        </w:trPr>
        <w:tc>
          <w:tcPr>
            <w:tcW w:w="8910" w:type="dxa"/>
          </w:tcPr>
          <w:p w:rsidR="00301A5E" w:rsidRPr="008A1150" w:rsidRDefault="004409B1" w:rsidP="0093001A">
            <w:pPr>
              <w:jc w:val="center"/>
              <w:rPr>
                <w:rFonts w:asciiTheme="majorBidi" w:eastAsia="Calibri" w:hAnsiTheme="majorBidi" w:cstheme="majorBidi"/>
                <w:sz w:val="20"/>
                <w:szCs w:val="20"/>
                <w:lang w:bidi="ar-IQ"/>
              </w:rPr>
            </w:pPr>
            <w:r>
              <w:rPr>
                <w:rFonts w:asciiTheme="majorBidi" w:eastAsia="Calibri" w:hAnsiTheme="majorBidi" w:cstheme="majorBidi"/>
                <w:sz w:val="20"/>
                <w:szCs w:val="20"/>
                <w:lang w:bidi="ar-IQ"/>
              </w:rPr>
              <w:t>Figure 13</w:t>
            </w:r>
            <w:r w:rsidR="00301A5E" w:rsidRPr="008A1150">
              <w:rPr>
                <w:rFonts w:asciiTheme="majorBidi" w:eastAsia="Calibri" w:hAnsiTheme="majorBidi" w:cstheme="majorBidi"/>
                <w:sz w:val="20"/>
                <w:szCs w:val="20"/>
                <w:lang w:bidi="ar-IQ"/>
              </w:rPr>
              <w:t>: load-carrying capacity of the tested beams</w:t>
            </w:r>
          </w:p>
        </w:tc>
      </w:tr>
      <w:tr w:rsidR="00301A5E" w:rsidRPr="008A1150" w:rsidTr="00F25D9D">
        <w:trPr>
          <w:trHeight w:val="56"/>
        </w:trPr>
        <w:tc>
          <w:tcPr>
            <w:tcW w:w="8910" w:type="dxa"/>
          </w:tcPr>
          <w:p w:rsidR="00301A5E" w:rsidRPr="008A1150" w:rsidRDefault="00301A5E" w:rsidP="0093001A">
            <w:pPr>
              <w:jc w:val="center"/>
              <w:rPr>
                <w:rFonts w:asciiTheme="majorBidi" w:eastAsia="Calibri" w:hAnsiTheme="majorBidi" w:cstheme="majorBidi"/>
                <w:sz w:val="20"/>
                <w:szCs w:val="20"/>
                <w:lang w:bidi="ar-IQ"/>
              </w:rPr>
            </w:pPr>
            <w:r>
              <w:rPr>
                <w:noProof/>
              </w:rPr>
              <w:drawing>
                <wp:inline distT="0" distB="0" distL="0" distR="0" wp14:anchorId="0768D022" wp14:editId="5B055263">
                  <wp:extent cx="3421380" cy="2354580"/>
                  <wp:effectExtent l="0" t="0" r="7620" b="76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301A5E" w:rsidRPr="008A1150" w:rsidTr="00F25D9D">
        <w:trPr>
          <w:trHeight w:val="56"/>
        </w:trPr>
        <w:tc>
          <w:tcPr>
            <w:tcW w:w="8910" w:type="dxa"/>
          </w:tcPr>
          <w:p w:rsidR="00301A5E" w:rsidRPr="008A1150" w:rsidRDefault="004409B1" w:rsidP="0093001A">
            <w:pPr>
              <w:jc w:val="center"/>
              <w:rPr>
                <w:rFonts w:asciiTheme="majorBidi" w:eastAsia="Calibri" w:hAnsiTheme="majorBidi" w:cstheme="majorBidi"/>
                <w:sz w:val="20"/>
                <w:szCs w:val="20"/>
                <w:lang w:bidi="ar-IQ"/>
              </w:rPr>
            </w:pPr>
            <w:r>
              <w:rPr>
                <w:rFonts w:asciiTheme="majorBidi" w:eastAsia="Calibri" w:hAnsiTheme="majorBidi" w:cstheme="majorBidi"/>
                <w:sz w:val="20"/>
                <w:szCs w:val="20"/>
                <w:lang w:bidi="ar-IQ"/>
              </w:rPr>
              <w:t>Figure 14</w:t>
            </w:r>
            <w:r w:rsidR="00301A5E" w:rsidRPr="008A1150">
              <w:rPr>
                <w:rFonts w:asciiTheme="majorBidi" w:eastAsia="Calibri" w:hAnsiTheme="majorBidi" w:cstheme="majorBidi"/>
                <w:sz w:val="20"/>
                <w:szCs w:val="20"/>
                <w:lang w:bidi="ar-IQ"/>
              </w:rPr>
              <w:t>: Torque-twist relationship</w:t>
            </w:r>
            <w:r w:rsidR="00301A5E">
              <w:rPr>
                <w:rFonts w:asciiTheme="majorBidi" w:eastAsia="Calibri" w:hAnsiTheme="majorBidi" w:cstheme="majorBidi"/>
                <w:sz w:val="20"/>
                <w:szCs w:val="20"/>
                <w:lang w:bidi="ar-IQ"/>
              </w:rPr>
              <w:t>.</w:t>
            </w:r>
          </w:p>
        </w:tc>
      </w:tr>
    </w:tbl>
    <w:p w:rsidR="0093001A" w:rsidRPr="008A1150" w:rsidRDefault="0093001A" w:rsidP="0093001A">
      <w:pPr>
        <w:widowControl w:val="0"/>
        <w:tabs>
          <w:tab w:val="left" w:pos="284"/>
        </w:tabs>
        <w:spacing w:after="0" w:line="240" w:lineRule="exact"/>
        <w:jc w:val="both"/>
        <w:rPr>
          <w:rFonts w:asciiTheme="majorBidi" w:eastAsia="Calibri" w:hAnsiTheme="majorBidi" w:cstheme="majorBidi"/>
          <w:sz w:val="20"/>
          <w:szCs w:val="20"/>
        </w:rPr>
      </w:pPr>
    </w:p>
    <w:p w:rsidR="0093001A" w:rsidRPr="008A1150" w:rsidRDefault="0093001A" w:rsidP="0093001A">
      <w:pPr>
        <w:widowControl w:val="0"/>
        <w:tabs>
          <w:tab w:val="left" w:pos="284"/>
        </w:tabs>
        <w:spacing w:after="0" w:line="240" w:lineRule="exact"/>
        <w:jc w:val="both"/>
        <w:rPr>
          <w:rFonts w:asciiTheme="majorBidi" w:eastAsia="Calibri" w:hAnsiTheme="majorBidi" w:cstheme="majorBidi"/>
          <w:sz w:val="20"/>
          <w:szCs w:val="20"/>
        </w:rPr>
      </w:pPr>
      <w:r w:rsidRPr="008A1150">
        <w:rPr>
          <w:rFonts w:asciiTheme="majorBidi" w:eastAsia="Calibri" w:hAnsiTheme="majorBidi" w:cstheme="majorBidi"/>
          <w:sz w:val="20"/>
          <w:szCs w:val="20"/>
        </w:rPr>
        <w:t xml:space="preserve">According to current observations of tested beams, increasing the longitudinal reinforcement number improves </w:t>
      </w:r>
      <w:proofErr w:type="spellStart"/>
      <w:r w:rsidRPr="008A1150">
        <w:rPr>
          <w:rFonts w:asciiTheme="majorBidi" w:eastAsia="Calibri" w:hAnsiTheme="majorBidi" w:cstheme="majorBidi"/>
          <w:sz w:val="20"/>
          <w:szCs w:val="20"/>
        </w:rPr>
        <w:t>Tcr</w:t>
      </w:r>
      <w:proofErr w:type="spellEnd"/>
      <w:r w:rsidRPr="008A1150">
        <w:rPr>
          <w:rFonts w:asciiTheme="majorBidi" w:eastAsia="Calibri" w:hAnsiTheme="majorBidi" w:cstheme="majorBidi"/>
          <w:sz w:val="20"/>
          <w:szCs w:val="20"/>
        </w:rPr>
        <w:t xml:space="preserve">, </w:t>
      </w:r>
      <w:proofErr w:type="spellStart"/>
      <w:r w:rsidRPr="008A1150">
        <w:rPr>
          <w:rFonts w:asciiTheme="majorBidi" w:eastAsia="Calibri" w:hAnsiTheme="majorBidi" w:cstheme="majorBidi"/>
          <w:sz w:val="20"/>
          <w:szCs w:val="20"/>
        </w:rPr>
        <w:t>Tu</w:t>
      </w:r>
      <w:proofErr w:type="spellEnd"/>
      <w:r w:rsidRPr="008A1150">
        <w:rPr>
          <w:rFonts w:asciiTheme="majorBidi" w:eastAsia="Calibri" w:hAnsiTheme="majorBidi" w:cstheme="majorBidi"/>
          <w:sz w:val="20"/>
          <w:szCs w:val="20"/>
        </w:rPr>
        <w:t>, and Ø. As evident in Tables 11 and 12, the increment rate in the torsional properties to the relating number of longitudinal reinforcement was not the same</w:t>
      </w:r>
      <w:r w:rsidR="004409B1">
        <w:rPr>
          <w:rFonts w:asciiTheme="majorBidi" w:eastAsia="Calibri" w:hAnsiTheme="majorBidi" w:cstheme="majorBidi"/>
          <w:sz w:val="20"/>
          <w:szCs w:val="20"/>
        </w:rPr>
        <w:t xml:space="preserve"> for all tested beams Figures 15.1 to 15</w:t>
      </w:r>
      <w:r w:rsidRPr="008A1150">
        <w:rPr>
          <w:rFonts w:asciiTheme="majorBidi" w:eastAsia="Calibri" w:hAnsiTheme="majorBidi" w:cstheme="majorBidi"/>
          <w:sz w:val="20"/>
          <w:szCs w:val="20"/>
        </w:rPr>
        <w:t>.3 show that the cracking torsional moment increased by 81.71 %, the twist angle improved by 31.98 %, and the ultimate torsional moment improved by 8.98%.</w:t>
      </w:r>
    </w:p>
    <w:p w:rsidR="0093001A" w:rsidRPr="008A1150" w:rsidRDefault="0093001A" w:rsidP="0093001A">
      <w:pPr>
        <w:widowControl w:val="0"/>
        <w:tabs>
          <w:tab w:val="left" w:pos="284"/>
        </w:tabs>
        <w:spacing w:after="0" w:line="240" w:lineRule="exact"/>
        <w:jc w:val="both"/>
        <w:rPr>
          <w:rFonts w:asciiTheme="majorBidi" w:eastAsia="Calibri" w:hAnsiTheme="majorBidi" w:cstheme="majorBidi"/>
          <w:sz w:val="20"/>
          <w:szCs w:val="20"/>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6"/>
      </w:tblGrid>
      <w:tr w:rsidR="0093001A" w:rsidRPr="008A1150" w:rsidTr="00F25D9D">
        <w:trPr>
          <w:trHeight w:val="3312"/>
        </w:trPr>
        <w:tc>
          <w:tcPr>
            <w:tcW w:w="8196" w:type="dxa"/>
            <w:vAlign w:val="bottom"/>
          </w:tcPr>
          <w:p w:rsidR="0093001A" w:rsidRPr="008A1150" w:rsidRDefault="0093001A" w:rsidP="0093001A">
            <w:pPr>
              <w:tabs>
                <w:tab w:val="left" w:pos="284"/>
              </w:tabs>
              <w:spacing w:line="240" w:lineRule="exact"/>
              <w:jc w:val="center"/>
              <w:rPr>
                <w:rFonts w:asciiTheme="majorBidi" w:eastAsia="Calibri" w:hAnsiTheme="majorBidi" w:cstheme="majorBidi"/>
                <w:sz w:val="20"/>
                <w:szCs w:val="20"/>
              </w:rPr>
            </w:pPr>
            <w:r w:rsidRPr="008A1150">
              <w:rPr>
                <w:rFonts w:asciiTheme="majorBidi" w:eastAsia="Calibri" w:hAnsiTheme="majorBidi" w:cstheme="majorBidi"/>
                <w:noProof/>
                <w:sz w:val="20"/>
                <w:szCs w:val="20"/>
              </w:rPr>
              <w:lastRenderedPageBreak/>
              <w:drawing>
                <wp:inline distT="0" distB="0" distL="0" distR="0" wp14:anchorId="59EF3D7B" wp14:editId="4A166AEE">
                  <wp:extent cx="2880360" cy="1950720"/>
                  <wp:effectExtent l="0" t="0" r="1524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93001A" w:rsidRPr="008A1150" w:rsidTr="0093001A">
        <w:trPr>
          <w:trHeight w:val="260"/>
        </w:trPr>
        <w:tc>
          <w:tcPr>
            <w:tcW w:w="8196" w:type="dxa"/>
          </w:tcPr>
          <w:p w:rsidR="0093001A" w:rsidRPr="008A1150" w:rsidRDefault="004409B1" w:rsidP="0093001A">
            <w:pPr>
              <w:jc w:val="center"/>
              <w:rPr>
                <w:rFonts w:asciiTheme="majorBidi" w:eastAsia="Calibri" w:hAnsiTheme="majorBidi" w:cstheme="majorBidi"/>
                <w:sz w:val="20"/>
                <w:szCs w:val="20"/>
                <w:lang w:bidi="ar-IQ"/>
              </w:rPr>
            </w:pPr>
            <w:r>
              <w:rPr>
                <w:rFonts w:asciiTheme="majorBidi" w:eastAsia="Calibri" w:hAnsiTheme="majorBidi" w:cstheme="majorBidi"/>
                <w:sz w:val="20"/>
                <w:szCs w:val="20"/>
                <w:lang w:bidi="ar-IQ"/>
              </w:rPr>
              <w:t>Figure 15</w:t>
            </w:r>
            <w:r w:rsidR="0093001A" w:rsidRPr="008A1150">
              <w:rPr>
                <w:rFonts w:asciiTheme="majorBidi" w:eastAsia="Calibri" w:hAnsiTheme="majorBidi" w:cstheme="majorBidi"/>
                <w:sz w:val="20"/>
                <w:szCs w:val="20"/>
                <w:lang w:bidi="ar-IQ"/>
              </w:rPr>
              <w:t>.1: Improvement of the Tu.</w:t>
            </w:r>
          </w:p>
        </w:tc>
      </w:tr>
      <w:tr w:rsidR="0093001A" w:rsidRPr="008A1150" w:rsidTr="00F25D9D">
        <w:trPr>
          <w:trHeight w:val="3312"/>
        </w:trPr>
        <w:tc>
          <w:tcPr>
            <w:tcW w:w="8196" w:type="dxa"/>
            <w:vAlign w:val="bottom"/>
          </w:tcPr>
          <w:p w:rsidR="0093001A" w:rsidRPr="008A1150" w:rsidRDefault="0093001A" w:rsidP="0093001A">
            <w:pPr>
              <w:tabs>
                <w:tab w:val="left" w:pos="284"/>
              </w:tabs>
              <w:spacing w:line="240" w:lineRule="exact"/>
              <w:jc w:val="center"/>
              <w:rPr>
                <w:rFonts w:asciiTheme="majorBidi" w:eastAsia="Calibri" w:hAnsiTheme="majorBidi" w:cstheme="majorBidi"/>
                <w:sz w:val="20"/>
                <w:szCs w:val="20"/>
              </w:rPr>
            </w:pPr>
            <w:r w:rsidRPr="008A1150">
              <w:rPr>
                <w:rFonts w:asciiTheme="majorBidi" w:eastAsia="Calibri" w:hAnsiTheme="majorBidi" w:cstheme="majorBidi"/>
                <w:noProof/>
                <w:sz w:val="20"/>
                <w:szCs w:val="20"/>
              </w:rPr>
              <w:drawing>
                <wp:inline distT="0" distB="0" distL="0" distR="0" wp14:anchorId="5910FEBB" wp14:editId="7C0936B4">
                  <wp:extent cx="2857500" cy="2026920"/>
                  <wp:effectExtent l="0" t="0" r="0" b="1143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93001A" w:rsidRPr="008A1150" w:rsidTr="0093001A">
        <w:trPr>
          <w:trHeight w:val="350"/>
        </w:trPr>
        <w:tc>
          <w:tcPr>
            <w:tcW w:w="8196" w:type="dxa"/>
          </w:tcPr>
          <w:p w:rsidR="0093001A" w:rsidRPr="008A1150" w:rsidRDefault="004409B1" w:rsidP="0093001A">
            <w:pPr>
              <w:tabs>
                <w:tab w:val="left" w:pos="284"/>
              </w:tabs>
              <w:spacing w:line="240" w:lineRule="exact"/>
              <w:jc w:val="center"/>
              <w:rPr>
                <w:rFonts w:asciiTheme="majorBidi" w:eastAsia="Calibri" w:hAnsiTheme="majorBidi" w:cstheme="majorBidi"/>
                <w:sz w:val="20"/>
                <w:szCs w:val="20"/>
              </w:rPr>
            </w:pPr>
            <w:r>
              <w:rPr>
                <w:rFonts w:asciiTheme="majorBidi" w:eastAsia="Calibri" w:hAnsiTheme="majorBidi" w:cstheme="majorBidi"/>
                <w:sz w:val="20"/>
                <w:szCs w:val="20"/>
                <w:lang w:bidi="ar-IQ"/>
              </w:rPr>
              <w:t>Figure 15</w:t>
            </w:r>
            <w:r w:rsidR="0093001A" w:rsidRPr="008A1150">
              <w:rPr>
                <w:rFonts w:asciiTheme="majorBidi" w:eastAsia="Calibri" w:hAnsiTheme="majorBidi" w:cstheme="majorBidi"/>
                <w:sz w:val="20"/>
                <w:szCs w:val="20"/>
                <w:lang w:bidi="ar-IQ"/>
              </w:rPr>
              <w:t xml:space="preserve">.2: Improvement of the angle of twist. </w:t>
            </w:r>
          </w:p>
        </w:tc>
      </w:tr>
      <w:tr w:rsidR="0093001A" w:rsidRPr="008A1150" w:rsidTr="004409B1">
        <w:trPr>
          <w:trHeight w:val="3168"/>
        </w:trPr>
        <w:tc>
          <w:tcPr>
            <w:tcW w:w="8196" w:type="dxa"/>
            <w:vAlign w:val="bottom"/>
          </w:tcPr>
          <w:p w:rsidR="0093001A" w:rsidRPr="008A1150" w:rsidRDefault="0093001A" w:rsidP="0093001A">
            <w:pPr>
              <w:tabs>
                <w:tab w:val="left" w:pos="284"/>
              </w:tabs>
              <w:spacing w:line="240" w:lineRule="exact"/>
              <w:jc w:val="center"/>
              <w:rPr>
                <w:rFonts w:asciiTheme="majorBidi" w:eastAsia="Calibri" w:hAnsiTheme="majorBidi" w:cstheme="majorBidi"/>
                <w:sz w:val="20"/>
                <w:szCs w:val="20"/>
              </w:rPr>
            </w:pPr>
            <w:r w:rsidRPr="008A1150">
              <w:rPr>
                <w:rFonts w:asciiTheme="majorBidi" w:eastAsia="Calibri" w:hAnsiTheme="majorBidi" w:cstheme="majorBidi"/>
                <w:noProof/>
                <w:sz w:val="20"/>
                <w:szCs w:val="20"/>
              </w:rPr>
              <w:drawing>
                <wp:inline distT="0" distB="0" distL="0" distR="0" wp14:anchorId="08849161" wp14:editId="60C9DE9F">
                  <wp:extent cx="2910840" cy="1912620"/>
                  <wp:effectExtent l="0" t="0" r="3810" b="114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93001A" w:rsidRPr="008A1150" w:rsidTr="0093001A">
        <w:trPr>
          <w:trHeight w:val="135"/>
        </w:trPr>
        <w:tc>
          <w:tcPr>
            <w:tcW w:w="8196" w:type="dxa"/>
          </w:tcPr>
          <w:p w:rsidR="0093001A" w:rsidRPr="008A1150" w:rsidRDefault="004409B1" w:rsidP="0093001A">
            <w:pPr>
              <w:jc w:val="center"/>
              <w:rPr>
                <w:rFonts w:asciiTheme="majorBidi" w:eastAsia="Calibri" w:hAnsiTheme="majorBidi" w:cstheme="majorBidi"/>
                <w:sz w:val="20"/>
                <w:szCs w:val="20"/>
                <w:lang w:bidi="ar-IQ"/>
              </w:rPr>
            </w:pPr>
            <w:r>
              <w:rPr>
                <w:rFonts w:asciiTheme="majorBidi" w:eastAsia="Calibri" w:hAnsiTheme="majorBidi" w:cstheme="majorBidi"/>
                <w:sz w:val="20"/>
                <w:szCs w:val="20"/>
                <w:lang w:bidi="ar-IQ"/>
              </w:rPr>
              <w:t>Figure 15</w:t>
            </w:r>
            <w:r w:rsidR="0093001A" w:rsidRPr="008A1150">
              <w:rPr>
                <w:rFonts w:asciiTheme="majorBidi" w:eastAsia="Calibri" w:hAnsiTheme="majorBidi" w:cstheme="majorBidi"/>
                <w:sz w:val="20"/>
                <w:szCs w:val="20"/>
                <w:lang w:bidi="ar-IQ"/>
              </w:rPr>
              <w:t xml:space="preserve">.3: Improvement of the </w:t>
            </w:r>
            <w:proofErr w:type="spellStart"/>
            <w:r w:rsidR="0093001A" w:rsidRPr="008A1150">
              <w:rPr>
                <w:rFonts w:asciiTheme="majorBidi" w:eastAsia="Calibri" w:hAnsiTheme="majorBidi" w:cstheme="majorBidi"/>
                <w:sz w:val="20"/>
                <w:szCs w:val="20"/>
                <w:lang w:bidi="ar-IQ"/>
              </w:rPr>
              <w:t>Tcr</w:t>
            </w:r>
            <w:proofErr w:type="spellEnd"/>
            <w:r w:rsidR="0093001A" w:rsidRPr="008A1150">
              <w:rPr>
                <w:rFonts w:asciiTheme="majorBidi" w:eastAsia="Calibri" w:hAnsiTheme="majorBidi" w:cstheme="majorBidi"/>
                <w:sz w:val="20"/>
                <w:szCs w:val="20"/>
                <w:lang w:bidi="ar-IQ"/>
              </w:rPr>
              <w:t>.</w:t>
            </w:r>
          </w:p>
        </w:tc>
      </w:tr>
    </w:tbl>
    <w:p w:rsidR="00F25D9D" w:rsidRDefault="00A333E6" w:rsidP="00F25D9D">
      <w:pPr>
        <w:tabs>
          <w:tab w:val="left" w:pos="284"/>
        </w:tabs>
        <w:spacing w:line="240" w:lineRule="exact"/>
        <w:jc w:val="both"/>
        <w:rPr>
          <w:rFonts w:asciiTheme="majorBidi" w:hAnsiTheme="majorBidi" w:cstheme="majorBidi"/>
          <w:b/>
          <w:bCs/>
          <w:sz w:val="20"/>
          <w:szCs w:val="20"/>
        </w:rPr>
      </w:pPr>
      <w:r>
        <w:rPr>
          <w:rFonts w:asciiTheme="majorBidi" w:hAnsiTheme="majorBidi" w:cstheme="majorBidi"/>
          <w:b/>
          <w:bCs/>
          <w:sz w:val="20"/>
          <w:szCs w:val="20"/>
        </w:rPr>
        <w:t>4</w:t>
      </w:r>
      <w:r w:rsidR="00162AA4" w:rsidRPr="00D517E6">
        <w:rPr>
          <w:rFonts w:asciiTheme="majorBidi" w:hAnsiTheme="majorBidi" w:cstheme="majorBidi"/>
          <w:b/>
          <w:bCs/>
          <w:sz w:val="20"/>
          <w:szCs w:val="20"/>
        </w:rPr>
        <w:t>.4 Crack Patterns of Tested Beams</w:t>
      </w:r>
    </w:p>
    <w:p w:rsidR="0093001A" w:rsidRPr="00F25D9D" w:rsidRDefault="00F44F8D" w:rsidP="00F25D9D">
      <w:pPr>
        <w:tabs>
          <w:tab w:val="left" w:pos="284"/>
        </w:tabs>
        <w:spacing w:line="240" w:lineRule="exact"/>
        <w:jc w:val="both"/>
        <w:rPr>
          <w:rFonts w:asciiTheme="majorBidi" w:hAnsiTheme="majorBidi" w:cstheme="majorBidi"/>
          <w:b/>
          <w:bCs/>
          <w:sz w:val="20"/>
          <w:szCs w:val="20"/>
        </w:rPr>
      </w:pPr>
      <w:r w:rsidRPr="00D517E6">
        <w:rPr>
          <w:rFonts w:asciiTheme="majorBidi" w:hAnsiTheme="majorBidi" w:cstheme="majorBidi"/>
          <w:sz w:val="20"/>
          <w:szCs w:val="20"/>
        </w:rPr>
        <w:t>Figure 15 shows the failure modes of the tested beams</w:t>
      </w:r>
      <w:r>
        <w:rPr>
          <w:rFonts w:asciiTheme="majorBidi" w:hAnsiTheme="majorBidi" w:cstheme="majorBidi"/>
          <w:sz w:val="20"/>
          <w:szCs w:val="20"/>
        </w:rPr>
        <w:t>.</w:t>
      </w:r>
      <w:r w:rsidRPr="00F44F8D">
        <w:t xml:space="preserve"> </w:t>
      </w:r>
      <w:r w:rsidRPr="00F44F8D">
        <w:rPr>
          <w:rFonts w:asciiTheme="majorBidi" w:hAnsiTheme="majorBidi" w:cstheme="majorBidi"/>
          <w:sz w:val="20"/>
          <w:szCs w:val="20"/>
        </w:rPr>
        <w:t>Control beam (H1) demonstrates typical torsion failure behavior, with spiral diagonal fractures seen throughout the beam's cross-section, with an angle of around 45 degrees. Increasing the applied load, larger cracks will appear until the concrete fails by crushing in the center of the beam. This mode of failure is the typical mode of beams without steel fiber. On the other hand, beams with steel fibers fail differently, especially those with a high steel fiber fraction where the presence of fiber makes the crack control system resist pseudo-ductility in post-cracking action. To be more precise, the primary cracks started to show up on the beam's surface before the post-peak falling branch of the torque vs. twist resp</w:t>
      </w:r>
      <w:r w:rsidR="004409B1">
        <w:rPr>
          <w:rFonts w:asciiTheme="majorBidi" w:hAnsiTheme="majorBidi" w:cstheme="majorBidi"/>
          <w:sz w:val="20"/>
          <w:szCs w:val="20"/>
        </w:rPr>
        <w:t>onse started to develop (Figs. 8, 11 and 14</w:t>
      </w:r>
      <w:r w:rsidRPr="00F44F8D">
        <w:rPr>
          <w:rFonts w:asciiTheme="majorBidi" w:hAnsiTheme="majorBidi" w:cstheme="majorBidi"/>
          <w:sz w:val="20"/>
          <w:szCs w:val="20"/>
        </w:rPr>
        <w:t xml:space="preserve">). As the torque deducted after the peak, </w:t>
      </w:r>
      <w:r w:rsidRPr="00F44F8D">
        <w:rPr>
          <w:rFonts w:asciiTheme="majorBidi" w:hAnsiTheme="majorBidi" w:cstheme="majorBidi"/>
          <w:sz w:val="20"/>
          <w:szCs w:val="20"/>
        </w:rPr>
        <w:lastRenderedPageBreak/>
        <w:t>the damage gradually summarized in a single crack, whose width</w:t>
      </w:r>
      <w:r w:rsidR="00F36A73">
        <w:rPr>
          <w:rFonts w:asciiTheme="majorBidi" w:hAnsiTheme="majorBidi" w:cstheme="majorBidi"/>
          <w:sz w:val="20"/>
          <w:szCs w:val="20"/>
        </w:rPr>
        <w:t xml:space="preserve"> larger than the other and it’s </w:t>
      </w:r>
      <w:r>
        <w:rPr>
          <w:rFonts w:asciiTheme="majorBidi" w:hAnsiTheme="majorBidi" w:cstheme="majorBidi"/>
          <w:sz w:val="20"/>
          <w:szCs w:val="20"/>
        </w:rPr>
        <w:t>increased until the test's ending</w:t>
      </w:r>
      <w:r w:rsidR="004409B1">
        <w:rPr>
          <w:rFonts w:asciiTheme="majorBidi" w:hAnsiTheme="majorBidi" w:cstheme="majorBidi"/>
          <w:sz w:val="20"/>
          <w:szCs w:val="20"/>
        </w:rPr>
        <w:t>. From the figure (16</w:t>
      </w:r>
      <w:r w:rsidRPr="00F44F8D">
        <w:rPr>
          <w:rFonts w:asciiTheme="majorBidi" w:hAnsiTheme="majorBidi" w:cstheme="majorBidi"/>
          <w:sz w:val="20"/>
          <w:szCs w:val="20"/>
        </w:rPr>
        <w:t>) it can be seen that the hollow beam H10 with the largest fiber volume of fraction and less spacing of stirrups is the best one in resisting cracks.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93001A" w:rsidRPr="008A1150" w:rsidTr="0098483F">
        <w:tc>
          <w:tcPr>
            <w:tcW w:w="4315" w:type="dxa"/>
          </w:tcPr>
          <w:p w:rsidR="0093001A" w:rsidRPr="008A1150" w:rsidRDefault="00F238A7" w:rsidP="00696CE4">
            <w:pPr>
              <w:tabs>
                <w:tab w:val="left" w:pos="3264"/>
              </w:tabs>
              <w:jc w:val="both"/>
              <w:rPr>
                <w:rFonts w:asciiTheme="majorBidi" w:hAnsiTheme="majorBidi" w:cstheme="majorBidi"/>
                <w:sz w:val="20"/>
                <w:szCs w:val="20"/>
              </w:rPr>
            </w:pPr>
            <w:r w:rsidRPr="008A1150">
              <w:rPr>
                <w:rFonts w:asciiTheme="majorBidi" w:hAnsiTheme="majorBidi" w:cstheme="majorBidi"/>
                <w:noProof/>
                <w:sz w:val="20"/>
                <w:szCs w:val="20"/>
              </w:rPr>
              <w:drawing>
                <wp:inline distT="0" distB="0" distL="0" distR="0" wp14:anchorId="7EB57639">
                  <wp:extent cx="2560320" cy="6934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0320" cy="693420"/>
                          </a:xfrm>
                          <a:prstGeom prst="rect">
                            <a:avLst/>
                          </a:prstGeom>
                          <a:noFill/>
                        </pic:spPr>
                      </pic:pic>
                    </a:graphicData>
                  </a:graphic>
                </wp:inline>
              </w:drawing>
            </w:r>
          </w:p>
        </w:tc>
        <w:tc>
          <w:tcPr>
            <w:tcW w:w="4315" w:type="dxa"/>
          </w:tcPr>
          <w:p w:rsidR="0093001A" w:rsidRPr="008A1150" w:rsidRDefault="00F238A7" w:rsidP="00696CE4">
            <w:pPr>
              <w:tabs>
                <w:tab w:val="left" w:pos="3264"/>
              </w:tabs>
              <w:jc w:val="both"/>
              <w:rPr>
                <w:rFonts w:asciiTheme="majorBidi" w:hAnsiTheme="majorBidi" w:cstheme="majorBidi"/>
                <w:sz w:val="20"/>
                <w:szCs w:val="20"/>
              </w:rPr>
            </w:pPr>
            <w:r w:rsidRPr="008A1150">
              <w:rPr>
                <w:rFonts w:asciiTheme="majorBidi" w:hAnsiTheme="majorBidi" w:cstheme="majorBidi"/>
                <w:noProof/>
                <w:sz w:val="20"/>
                <w:szCs w:val="20"/>
              </w:rPr>
              <w:drawing>
                <wp:inline distT="0" distB="0" distL="0" distR="0" wp14:anchorId="20D3A594">
                  <wp:extent cx="2524125" cy="6858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4125" cy="685800"/>
                          </a:xfrm>
                          <a:prstGeom prst="rect">
                            <a:avLst/>
                          </a:prstGeom>
                          <a:noFill/>
                        </pic:spPr>
                      </pic:pic>
                    </a:graphicData>
                  </a:graphic>
                </wp:inline>
              </w:drawing>
            </w:r>
          </w:p>
        </w:tc>
      </w:tr>
      <w:tr w:rsidR="0093001A" w:rsidRPr="008A1150" w:rsidTr="0098483F">
        <w:tc>
          <w:tcPr>
            <w:tcW w:w="4315" w:type="dxa"/>
          </w:tcPr>
          <w:p w:rsidR="0093001A" w:rsidRPr="008A1150" w:rsidRDefault="00F238A7" w:rsidP="00696CE4">
            <w:pPr>
              <w:tabs>
                <w:tab w:val="left" w:pos="3264"/>
              </w:tabs>
              <w:jc w:val="both"/>
              <w:rPr>
                <w:rFonts w:asciiTheme="majorBidi" w:hAnsiTheme="majorBidi" w:cstheme="majorBidi"/>
                <w:sz w:val="20"/>
                <w:szCs w:val="20"/>
              </w:rPr>
            </w:pPr>
            <w:r w:rsidRPr="008A1150">
              <w:rPr>
                <w:rFonts w:asciiTheme="majorBidi" w:hAnsiTheme="majorBidi" w:cstheme="majorBidi"/>
                <w:noProof/>
                <w:sz w:val="20"/>
                <w:szCs w:val="20"/>
              </w:rPr>
              <w:drawing>
                <wp:inline distT="0" distB="0" distL="0" distR="0" wp14:anchorId="35D18B39">
                  <wp:extent cx="2560320" cy="6553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0320" cy="655320"/>
                          </a:xfrm>
                          <a:prstGeom prst="rect">
                            <a:avLst/>
                          </a:prstGeom>
                          <a:noFill/>
                        </pic:spPr>
                      </pic:pic>
                    </a:graphicData>
                  </a:graphic>
                </wp:inline>
              </w:drawing>
            </w:r>
          </w:p>
        </w:tc>
        <w:tc>
          <w:tcPr>
            <w:tcW w:w="4315" w:type="dxa"/>
          </w:tcPr>
          <w:p w:rsidR="0093001A" w:rsidRPr="008A1150" w:rsidRDefault="00F238A7" w:rsidP="00696CE4">
            <w:pPr>
              <w:tabs>
                <w:tab w:val="left" w:pos="3264"/>
              </w:tabs>
              <w:jc w:val="both"/>
              <w:rPr>
                <w:rFonts w:asciiTheme="majorBidi" w:hAnsiTheme="majorBidi" w:cstheme="majorBidi"/>
                <w:sz w:val="20"/>
                <w:szCs w:val="20"/>
              </w:rPr>
            </w:pPr>
            <w:r w:rsidRPr="008A1150">
              <w:rPr>
                <w:rFonts w:asciiTheme="majorBidi" w:hAnsiTheme="majorBidi" w:cstheme="majorBidi"/>
                <w:noProof/>
                <w:sz w:val="20"/>
                <w:szCs w:val="20"/>
              </w:rPr>
              <w:drawing>
                <wp:inline distT="0" distB="0" distL="0" distR="0" wp14:anchorId="4D3E4AEF">
                  <wp:extent cx="2552700" cy="6400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2700" cy="640080"/>
                          </a:xfrm>
                          <a:prstGeom prst="rect">
                            <a:avLst/>
                          </a:prstGeom>
                          <a:noFill/>
                        </pic:spPr>
                      </pic:pic>
                    </a:graphicData>
                  </a:graphic>
                </wp:inline>
              </w:drawing>
            </w:r>
          </w:p>
        </w:tc>
      </w:tr>
      <w:tr w:rsidR="0093001A" w:rsidRPr="008A1150" w:rsidTr="0098483F">
        <w:tc>
          <w:tcPr>
            <w:tcW w:w="4315" w:type="dxa"/>
          </w:tcPr>
          <w:p w:rsidR="0093001A" w:rsidRPr="008A1150" w:rsidRDefault="00F238A7" w:rsidP="00696CE4">
            <w:pPr>
              <w:tabs>
                <w:tab w:val="left" w:pos="3264"/>
              </w:tabs>
              <w:jc w:val="both"/>
              <w:rPr>
                <w:rFonts w:asciiTheme="majorBidi" w:hAnsiTheme="majorBidi" w:cstheme="majorBidi"/>
                <w:sz w:val="20"/>
                <w:szCs w:val="20"/>
              </w:rPr>
            </w:pPr>
            <w:r w:rsidRPr="008A1150">
              <w:rPr>
                <w:rFonts w:asciiTheme="majorBidi" w:hAnsiTheme="majorBidi" w:cstheme="majorBidi"/>
                <w:noProof/>
                <w:sz w:val="20"/>
                <w:szCs w:val="20"/>
              </w:rPr>
              <w:drawing>
                <wp:inline distT="0" distB="0" distL="0" distR="0" wp14:anchorId="1F15FD0C">
                  <wp:extent cx="2573020" cy="6400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3020" cy="640080"/>
                          </a:xfrm>
                          <a:prstGeom prst="rect">
                            <a:avLst/>
                          </a:prstGeom>
                          <a:noFill/>
                        </pic:spPr>
                      </pic:pic>
                    </a:graphicData>
                  </a:graphic>
                </wp:inline>
              </w:drawing>
            </w:r>
          </w:p>
        </w:tc>
        <w:tc>
          <w:tcPr>
            <w:tcW w:w="4315" w:type="dxa"/>
          </w:tcPr>
          <w:p w:rsidR="0093001A" w:rsidRPr="008A1150" w:rsidRDefault="00F238A7" w:rsidP="00696CE4">
            <w:pPr>
              <w:tabs>
                <w:tab w:val="left" w:pos="3264"/>
              </w:tabs>
              <w:jc w:val="both"/>
              <w:rPr>
                <w:rFonts w:asciiTheme="majorBidi" w:hAnsiTheme="majorBidi" w:cstheme="majorBidi"/>
                <w:sz w:val="20"/>
                <w:szCs w:val="20"/>
              </w:rPr>
            </w:pPr>
            <w:r w:rsidRPr="008A1150">
              <w:rPr>
                <w:rFonts w:asciiTheme="majorBidi" w:hAnsiTheme="majorBidi" w:cstheme="majorBidi"/>
                <w:noProof/>
                <w:sz w:val="20"/>
                <w:szCs w:val="20"/>
              </w:rPr>
              <w:drawing>
                <wp:inline distT="0" distB="0" distL="0" distR="0" wp14:anchorId="53FD5E63">
                  <wp:extent cx="2567940" cy="640080"/>
                  <wp:effectExtent l="0" t="0" r="381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7940" cy="640080"/>
                          </a:xfrm>
                          <a:prstGeom prst="rect">
                            <a:avLst/>
                          </a:prstGeom>
                          <a:noFill/>
                        </pic:spPr>
                      </pic:pic>
                    </a:graphicData>
                  </a:graphic>
                </wp:inline>
              </w:drawing>
            </w:r>
          </w:p>
        </w:tc>
      </w:tr>
      <w:tr w:rsidR="0093001A" w:rsidRPr="008A1150" w:rsidTr="0098483F">
        <w:tc>
          <w:tcPr>
            <w:tcW w:w="4315" w:type="dxa"/>
          </w:tcPr>
          <w:p w:rsidR="0093001A" w:rsidRPr="008A1150" w:rsidRDefault="00F238A7" w:rsidP="00696CE4">
            <w:pPr>
              <w:tabs>
                <w:tab w:val="left" w:pos="3264"/>
              </w:tabs>
              <w:jc w:val="both"/>
              <w:rPr>
                <w:rFonts w:asciiTheme="majorBidi" w:hAnsiTheme="majorBidi" w:cstheme="majorBidi"/>
                <w:sz w:val="20"/>
                <w:szCs w:val="20"/>
              </w:rPr>
            </w:pPr>
            <w:r w:rsidRPr="008A1150">
              <w:rPr>
                <w:rFonts w:asciiTheme="majorBidi" w:hAnsiTheme="majorBidi" w:cstheme="majorBidi"/>
                <w:noProof/>
                <w:sz w:val="20"/>
                <w:szCs w:val="20"/>
              </w:rPr>
              <w:drawing>
                <wp:inline distT="0" distB="0" distL="0" distR="0" wp14:anchorId="6CA9EA6D">
                  <wp:extent cx="2583180" cy="59436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3180" cy="594360"/>
                          </a:xfrm>
                          <a:prstGeom prst="rect">
                            <a:avLst/>
                          </a:prstGeom>
                          <a:noFill/>
                        </pic:spPr>
                      </pic:pic>
                    </a:graphicData>
                  </a:graphic>
                </wp:inline>
              </w:drawing>
            </w:r>
          </w:p>
        </w:tc>
        <w:tc>
          <w:tcPr>
            <w:tcW w:w="4315" w:type="dxa"/>
          </w:tcPr>
          <w:p w:rsidR="0093001A" w:rsidRPr="008A1150" w:rsidRDefault="00F238A7" w:rsidP="00696CE4">
            <w:pPr>
              <w:tabs>
                <w:tab w:val="left" w:pos="3264"/>
              </w:tabs>
              <w:jc w:val="both"/>
              <w:rPr>
                <w:rFonts w:asciiTheme="majorBidi" w:hAnsiTheme="majorBidi" w:cstheme="majorBidi"/>
                <w:sz w:val="20"/>
                <w:szCs w:val="20"/>
              </w:rPr>
            </w:pPr>
            <w:r w:rsidRPr="008A1150">
              <w:rPr>
                <w:rFonts w:asciiTheme="majorBidi" w:hAnsiTheme="majorBidi" w:cstheme="majorBidi"/>
                <w:noProof/>
                <w:sz w:val="20"/>
                <w:szCs w:val="20"/>
              </w:rPr>
              <w:drawing>
                <wp:inline distT="0" distB="0" distL="0" distR="0" wp14:anchorId="616E8EFF">
                  <wp:extent cx="2575560" cy="5943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5560" cy="594360"/>
                          </a:xfrm>
                          <a:prstGeom prst="rect">
                            <a:avLst/>
                          </a:prstGeom>
                          <a:noFill/>
                        </pic:spPr>
                      </pic:pic>
                    </a:graphicData>
                  </a:graphic>
                </wp:inline>
              </w:drawing>
            </w:r>
          </w:p>
        </w:tc>
      </w:tr>
      <w:tr w:rsidR="0093001A" w:rsidRPr="008A1150" w:rsidTr="0098483F">
        <w:tc>
          <w:tcPr>
            <w:tcW w:w="4315" w:type="dxa"/>
          </w:tcPr>
          <w:p w:rsidR="0093001A" w:rsidRPr="008A1150" w:rsidRDefault="00F238A7" w:rsidP="00696CE4">
            <w:pPr>
              <w:tabs>
                <w:tab w:val="left" w:pos="3264"/>
              </w:tabs>
              <w:jc w:val="both"/>
              <w:rPr>
                <w:rFonts w:asciiTheme="majorBidi" w:hAnsiTheme="majorBidi" w:cstheme="majorBidi"/>
                <w:sz w:val="20"/>
                <w:szCs w:val="20"/>
              </w:rPr>
            </w:pPr>
            <w:r w:rsidRPr="008A1150">
              <w:rPr>
                <w:rFonts w:asciiTheme="majorBidi" w:hAnsiTheme="majorBidi" w:cstheme="majorBidi"/>
                <w:noProof/>
                <w:sz w:val="20"/>
                <w:szCs w:val="20"/>
              </w:rPr>
              <w:drawing>
                <wp:inline distT="0" distB="0" distL="0" distR="0" wp14:anchorId="0A49F684">
                  <wp:extent cx="2598420" cy="6889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8420" cy="688975"/>
                          </a:xfrm>
                          <a:prstGeom prst="rect">
                            <a:avLst/>
                          </a:prstGeom>
                          <a:noFill/>
                        </pic:spPr>
                      </pic:pic>
                    </a:graphicData>
                  </a:graphic>
                </wp:inline>
              </w:drawing>
            </w:r>
          </w:p>
        </w:tc>
        <w:tc>
          <w:tcPr>
            <w:tcW w:w="4315" w:type="dxa"/>
          </w:tcPr>
          <w:p w:rsidR="0093001A" w:rsidRPr="008A1150" w:rsidRDefault="00F238A7" w:rsidP="00696CE4">
            <w:pPr>
              <w:tabs>
                <w:tab w:val="left" w:pos="3264"/>
              </w:tabs>
              <w:jc w:val="both"/>
              <w:rPr>
                <w:rFonts w:asciiTheme="majorBidi" w:hAnsiTheme="majorBidi" w:cstheme="majorBidi"/>
                <w:sz w:val="20"/>
                <w:szCs w:val="20"/>
              </w:rPr>
            </w:pPr>
            <w:r w:rsidRPr="008A1150">
              <w:rPr>
                <w:rFonts w:asciiTheme="majorBidi" w:hAnsiTheme="majorBidi" w:cstheme="majorBidi"/>
                <w:noProof/>
                <w:sz w:val="20"/>
                <w:szCs w:val="20"/>
              </w:rPr>
              <w:drawing>
                <wp:inline distT="0" distB="0" distL="0" distR="0" wp14:anchorId="087265DB">
                  <wp:extent cx="2583180" cy="676910"/>
                  <wp:effectExtent l="0" t="0" r="762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83180" cy="676910"/>
                          </a:xfrm>
                          <a:prstGeom prst="rect">
                            <a:avLst/>
                          </a:prstGeom>
                          <a:noFill/>
                        </pic:spPr>
                      </pic:pic>
                    </a:graphicData>
                  </a:graphic>
                </wp:inline>
              </w:drawing>
            </w:r>
          </w:p>
        </w:tc>
      </w:tr>
      <w:tr w:rsidR="0093001A" w:rsidRPr="008A1150" w:rsidTr="0098483F">
        <w:tc>
          <w:tcPr>
            <w:tcW w:w="4315" w:type="dxa"/>
          </w:tcPr>
          <w:p w:rsidR="0093001A" w:rsidRPr="008A1150" w:rsidRDefault="00F238A7" w:rsidP="00696CE4">
            <w:pPr>
              <w:tabs>
                <w:tab w:val="left" w:pos="3264"/>
              </w:tabs>
              <w:jc w:val="both"/>
              <w:rPr>
                <w:rFonts w:asciiTheme="majorBidi" w:hAnsiTheme="majorBidi" w:cstheme="majorBidi"/>
                <w:sz w:val="20"/>
                <w:szCs w:val="20"/>
              </w:rPr>
            </w:pPr>
            <w:r w:rsidRPr="008A1150">
              <w:rPr>
                <w:rFonts w:asciiTheme="majorBidi" w:hAnsiTheme="majorBidi" w:cstheme="majorBidi"/>
                <w:noProof/>
                <w:sz w:val="20"/>
                <w:szCs w:val="20"/>
              </w:rPr>
              <w:drawing>
                <wp:inline distT="0" distB="0" distL="0" distR="0" wp14:anchorId="19EFC7A5">
                  <wp:extent cx="2598420" cy="6521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8420" cy="652145"/>
                          </a:xfrm>
                          <a:prstGeom prst="rect">
                            <a:avLst/>
                          </a:prstGeom>
                          <a:noFill/>
                        </pic:spPr>
                      </pic:pic>
                    </a:graphicData>
                  </a:graphic>
                </wp:inline>
              </w:drawing>
            </w:r>
          </w:p>
        </w:tc>
        <w:tc>
          <w:tcPr>
            <w:tcW w:w="4315" w:type="dxa"/>
          </w:tcPr>
          <w:p w:rsidR="0093001A" w:rsidRPr="008A1150" w:rsidRDefault="00F238A7" w:rsidP="00696CE4">
            <w:pPr>
              <w:tabs>
                <w:tab w:val="left" w:pos="3264"/>
              </w:tabs>
              <w:jc w:val="both"/>
              <w:rPr>
                <w:rFonts w:asciiTheme="majorBidi" w:hAnsiTheme="majorBidi" w:cstheme="majorBidi"/>
                <w:sz w:val="20"/>
                <w:szCs w:val="20"/>
              </w:rPr>
            </w:pPr>
            <w:r w:rsidRPr="008A1150">
              <w:rPr>
                <w:rFonts w:asciiTheme="majorBidi" w:hAnsiTheme="majorBidi" w:cstheme="majorBidi"/>
                <w:noProof/>
                <w:sz w:val="20"/>
                <w:szCs w:val="20"/>
              </w:rPr>
              <w:drawing>
                <wp:inline distT="0" distB="0" distL="0" distR="0" wp14:anchorId="606559C6">
                  <wp:extent cx="2583180" cy="61595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83180" cy="615950"/>
                          </a:xfrm>
                          <a:prstGeom prst="rect">
                            <a:avLst/>
                          </a:prstGeom>
                          <a:noFill/>
                        </pic:spPr>
                      </pic:pic>
                    </a:graphicData>
                  </a:graphic>
                </wp:inline>
              </w:drawing>
            </w:r>
          </w:p>
        </w:tc>
      </w:tr>
      <w:tr w:rsidR="0098483F" w:rsidRPr="008A1150" w:rsidTr="00111ECB">
        <w:tc>
          <w:tcPr>
            <w:tcW w:w="8630" w:type="dxa"/>
            <w:gridSpan w:val="2"/>
          </w:tcPr>
          <w:p w:rsidR="0098483F" w:rsidRPr="008A1150" w:rsidRDefault="006B5E54" w:rsidP="0098483F">
            <w:pPr>
              <w:tabs>
                <w:tab w:val="left" w:pos="3264"/>
              </w:tabs>
              <w:jc w:val="center"/>
              <w:rPr>
                <w:rFonts w:asciiTheme="majorBidi" w:hAnsiTheme="majorBidi" w:cstheme="majorBidi"/>
                <w:sz w:val="20"/>
                <w:szCs w:val="20"/>
              </w:rPr>
            </w:pPr>
            <w:r>
              <w:rPr>
                <w:rFonts w:asciiTheme="majorBidi" w:hAnsiTheme="majorBidi" w:cstheme="majorBidi"/>
                <w:sz w:val="20"/>
                <w:szCs w:val="20"/>
              </w:rPr>
              <w:t>Figure 16</w:t>
            </w:r>
            <w:bookmarkStart w:id="0" w:name="_GoBack"/>
            <w:bookmarkEnd w:id="0"/>
            <w:r w:rsidR="0098483F" w:rsidRPr="008A1150">
              <w:rPr>
                <w:rFonts w:asciiTheme="majorBidi" w:hAnsiTheme="majorBidi" w:cstheme="majorBidi"/>
                <w:sz w:val="20"/>
                <w:szCs w:val="20"/>
              </w:rPr>
              <w:t>: Failure mode of the tested beams.</w:t>
            </w:r>
          </w:p>
        </w:tc>
      </w:tr>
    </w:tbl>
    <w:p w:rsidR="00DC1F14" w:rsidRDefault="00DC1F14" w:rsidP="00333B8E">
      <w:pPr>
        <w:tabs>
          <w:tab w:val="left" w:pos="3264"/>
        </w:tabs>
        <w:spacing w:after="0" w:line="240" w:lineRule="auto"/>
        <w:rPr>
          <w:rFonts w:asciiTheme="majorBidi" w:hAnsiTheme="majorBidi" w:cstheme="majorBidi"/>
          <w:b/>
          <w:bCs/>
          <w:sz w:val="20"/>
          <w:szCs w:val="20"/>
        </w:rPr>
      </w:pPr>
    </w:p>
    <w:p w:rsidR="00333B8E" w:rsidRDefault="006B6B82" w:rsidP="00333B8E">
      <w:pPr>
        <w:tabs>
          <w:tab w:val="left" w:pos="3264"/>
        </w:tabs>
        <w:spacing w:after="0" w:line="240" w:lineRule="auto"/>
        <w:rPr>
          <w:rFonts w:asciiTheme="majorBidi" w:hAnsiTheme="majorBidi" w:cstheme="majorBidi"/>
          <w:b/>
          <w:bCs/>
          <w:sz w:val="20"/>
          <w:szCs w:val="20"/>
        </w:rPr>
      </w:pPr>
      <w:r>
        <w:rPr>
          <w:rFonts w:asciiTheme="majorBidi" w:hAnsiTheme="majorBidi" w:cstheme="majorBidi"/>
          <w:b/>
          <w:bCs/>
          <w:sz w:val="20"/>
          <w:szCs w:val="20"/>
        </w:rPr>
        <w:t>5-</w:t>
      </w:r>
      <w:r w:rsidR="00B01811" w:rsidRPr="00B01811">
        <w:rPr>
          <w:rFonts w:asciiTheme="majorBidi" w:hAnsiTheme="majorBidi" w:cstheme="majorBidi"/>
          <w:b/>
          <w:bCs/>
          <w:sz w:val="20"/>
          <w:szCs w:val="20"/>
        </w:rPr>
        <w:t xml:space="preserve">Summery and </w:t>
      </w:r>
      <w:r w:rsidR="00333B8E" w:rsidRPr="00B01811">
        <w:rPr>
          <w:rFonts w:asciiTheme="majorBidi" w:hAnsiTheme="majorBidi" w:cstheme="majorBidi"/>
          <w:b/>
          <w:bCs/>
          <w:sz w:val="20"/>
          <w:szCs w:val="20"/>
        </w:rPr>
        <w:t>Conclusion</w:t>
      </w:r>
    </w:p>
    <w:p w:rsidR="00DC1F14" w:rsidRPr="00B01811" w:rsidRDefault="00DC1F14" w:rsidP="00333B8E">
      <w:pPr>
        <w:tabs>
          <w:tab w:val="left" w:pos="3264"/>
        </w:tabs>
        <w:spacing w:after="0" w:line="240" w:lineRule="auto"/>
        <w:rPr>
          <w:rFonts w:asciiTheme="majorBidi" w:hAnsiTheme="majorBidi" w:cstheme="majorBidi"/>
          <w:b/>
          <w:bCs/>
          <w:sz w:val="20"/>
          <w:szCs w:val="20"/>
        </w:rPr>
      </w:pPr>
    </w:p>
    <w:p w:rsidR="00333B8E" w:rsidRDefault="00C92E06" w:rsidP="002F6754">
      <w:pPr>
        <w:tabs>
          <w:tab w:val="left" w:pos="3264"/>
        </w:tabs>
        <w:spacing w:after="0" w:line="240" w:lineRule="auto"/>
        <w:jc w:val="both"/>
        <w:rPr>
          <w:rFonts w:asciiTheme="majorBidi" w:hAnsiTheme="majorBidi" w:cstheme="majorBidi"/>
          <w:sz w:val="20"/>
          <w:szCs w:val="20"/>
        </w:rPr>
      </w:pPr>
      <w:r w:rsidRPr="00A56715">
        <w:rPr>
          <w:rFonts w:asciiTheme="majorBidi" w:hAnsiTheme="majorBidi" w:cstheme="majorBidi"/>
          <w:sz w:val="20"/>
          <w:szCs w:val="20"/>
        </w:rPr>
        <w:t xml:space="preserve">The experimental results concerning the torsion behavior of full scale hollow reinforced concrete beams </w:t>
      </w:r>
      <w:r w:rsidR="003D6A05" w:rsidRPr="00A56715">
        <w:rPr>
          <w:rFonts w:asciiTheme="majorBidi" w:hAnsiTheme="majorBidi" w:cstheme="majorBidi"/>
          <w:sz w:val="20"/>
          <w:szCs w:val="20"/>
        </w:rPr>
        <w:t xml:space="preserve">under pure torsional loading </w:t>
      </w:r>
      <w:r w:rsidRPr="00A56715">
        <w:rPr>
          <w:rFonts w:asciiTheme="majorBidi" w:hAnsiTheme="majorBidi" w:cstheme="majorBidi"/>
          <w:sz w:val="20"/>
          <w:szCs w:val="20"/>
        </w:rPr>
        <w:t>are presented and discussed. The main variables were longitudinal reinforcement, stirrups and steel fiber ratio.</w:t>
      </w:r>
      <w:r w:rsidR="00A56715" w:rsidRPr="00A56715">
        <w:rPr>
          <w:rFonts w:asciiTheme="majorBidi" w:hAnsiTheme="majorBidi" w:cstheme="majorBidi"/>
          <w:sz w:val="20"/>
          <w:szCs w:val="20"/>
        </w:rPr>
        <w:t xml:space="preserve"> The angle of twist, cracking torsional moment and ultimate torsional moment for HCS beams were measured.</w:t>
      </w:r>
      <w:r w:rsidR="002F6754" w:rsidRPr="00A56715">
        <w:rPr>
          <w:rFonts w:asciiTheme="majorBidi" w:hAnsiTheme="majorBidi" w:cstheme="majorBidi"/>
          <w:sz w:val="20"/>
          <w:szCs w:val="20"/>
        </w:rPr>
        <w:t xml:space="preserve"> </w:t>
      </w:r>
      <w:r w:rsidR="00333B8E" w:rsidRPr="008A1150">
        <w:rPr>
          <w:rFonts w:asciiTheme="majorBidi" w:hAnsiTheme="majorBidi" w:cstheme="majorBidi"/>
          <w:sz w:val="20"/>
          <w:szCs w:val="20"/>
        </w:rPr>
        <w:t>It is possible to draw the following conclus</w:t>
      </w:r>
      <w:r w:rsidR="002D36F5">
        <w:rPr>
          <w:rFonts w:asciiTheme="majorBidi" w:hAnsiTheme="majorBidi" w:cstheme="majorBidi"/>
          <w:sz w:val="20"/>
          <w:szCs w:val="20"/>
        </w:rPr>
        <w:t>ions based on the test results:</w:t>
      </w:r>
    </w:p>
    <w:p w:rsidR="002F6754" w:rsidRPr="00A56715" w:rsidRDefault="002F6754" w:rsidP="002F6754">
      <w:pPr>
        <w:tabs>
          <w:tab w:val="left" w:pos="3264"/>
        </w:tabs>
        <w:spacing w:after="0" w:line="240" w:lineRule="auto"/>
        <w:jc w:val="both"/>
        <w:rPr>
          <w:rFonts w:asciiTheme="majorBidi" w:hAnsiTheme="majorBidi" w:cstheme="majorBidi"/>
          <w:sz w:val="20"/>
          <w:szCs w:val="20"/>
        </w:rPr>
      </w:pPr>
    </w:p>
    <w:p w:rsidR="002D36F5" w:rsidRDefault="00333B8E" w:rsidP="00697F5E">
      <w:pPr>
        <w:pStyle w:val="ListParagraph"/>
        <w:numPr>
          <w:ilvl w:val="0"/>
          <w:numId w:val="1"/>
        </w:numPr>
        <w:tabs>
          <w:tab w:val="left" w:pos="3264"/>
        </w:tabs>
        <w:spacing w:after="0" w:line="240" w:lineRule="auto"/>
        <w:jc w:val="both"/>
        <w:rPr>
          <w:rFonts w:asciiTheme="majorBidi" w:hAnsiTheme="majorBidi" w:cstheme="majorBidi"/>
          <w:sz w:val="20"/>
          <w:szCs w:val="20"/>
        </w:rPr>
      </w:pPr>
      <w:r w:rsidRPr="002D36F5">
        <w:rPr>
          <w:rFonts w:asciiTheme="majorBidi" w:hAnsiTheme="majorBidi" w:cstheme="majorBidi"/>
          <w:sz w:val="20"/>
          <w:szCs w:val="20"/>
        </w:rPr>
        <w:t xml:space="preserve">The deformations and torsional stresses of hollow RC beams were improved by increasing the number of stirrups. </w:t>
      </w:r>
    </w:p>
    <w:p w:rsidR="002D36F5" w:rsidRDefault="00333B8E" w:rsidP="00697F5E">
      <w:pPr>
        <w:pStyle w:val="ListParagraph"/>
        <w:numPr>
          <w:ilvl w:val="0"/>
          <w:numId w:val="1"/>
        </w:numPr>
        <w:tabs>
          <w:tab w:val="left" w:pos="3264"/>
        </w:tabs>
        <w:spacing w:after="0" w:line="240" w:lineRule="auto"/>
        <w:jc w:val="both"/>
        <w:rPr>
          <w:rFonts w:asciiTheme="majorBidi" w:hAnsiTheme="majorBidi" w:cstheme="majorBidi"/>
          <w:sz w:val="20"/>
          <w:szCs w:val="20"/>
        </w:rPr>
      </w:pPr>
      <w:r w:rsidRPr="002D36F5">
        <w:rPr>
          <w:rFonts w:asciiTheme="majorBidi" w:hAnsiTheme="majorBidi" w:cstheme="majorBidi"/>
          <w:sz w:val="20"/>
          <w:szCs w:val="20"/>
        </w:rPr>
        <w:t xml:space="preserve">The deformations and torsional stresses for hollow RC beams were improved using a larger number of longitudinal reinforcements. </w:t>
      </w:r>
    </w:p>
    <w:p w:rsidR="002D36F5" w:rsidRDefault="00333B8E" w:rsidP="00697F5E">
      <w:pPr>
        <w:pStyle w:val="ListParagraph"/>
        <w:numPr>
          <w:ilvl w:val="0"/>
          <w:numId w:val="1"/>
        </w:numPr>
        <w:tabs>
          <w:tab w:val="left" w:pos="3264"/>
        </w:tabs>
        <w:spacing w:after="0" w:line="240" w:lineRule="auto"/>
        <w:jc w:val="both"/>
        <w:rPr>
          <w:rFonts w:asciiTheme="majorBidi" w:hAnsiTheme="majorBidi" w:cstheme="majorBidi"/>
          <w:sz w:val="20"/>
          <w:szCs w:val="20"/>
        </w:rPr>
      </w:pPr>
      <w:r w:rsidRPr="002D36F5">
        <w:rPr>
          <w:rFonts w:asciiTheme="majorBidi" w:hAnsiTheme="majorBidi" w:cstheme="majorBidi"/>
          <w:sz w:val="20"/>
          <w:szCs w:val="20"/>
        </w:rPr>
        <w:t xml:space="preserve">The insertion of steel fibers to hollow RC beams subjected to a pure torsion load enhanced the principal tensile stress resistance following crack formation until total fiber pullout occurred at the critical fracture. </w:t>
      </w:r>
    </w:p>
    <w:p w:rsidR="00333B8E" w:rsidRPr="002D36F5" w:rsidRDefault="00333B8E" w:rsidP="00697F5E">
      <w:pPr>
        <w:pStyle w:val="ListParagraph"/>
        <w:numPr>
          <w:ilvl w:val="0"/>
          <w:numId w:val="1"/>
        </w:numPr>
        <w:tabs>
          <w:tab w:val="left" w:pos="3264"/>
        </w:tabs>
        <w:spacing w:after="0" w:line="240" w:lineRule="auto"/>
        <w:jc w:val="both"/>
        <w:rPr>
          <w:rFonts w:asciiTheme="majorBidi" w:hAnsiTheme="majorBidi" w:cstheme="majorBidi"/>
          <w:sz w:val="20"/>
          <w:szCs w:val="20"/>
        </w:rPr>
      </w:pPr>
      <w:r w:rsidRPr="002D36F5">
        <w:rPr>
          <w:rFonts w:asciiTheme="majorBidi" w:hAnsiTheme="majorBidi" w:cstheme="majorBidi"/>
          <w:sz w:val="20"/>
          <w:szCs w:val="20"/>
        </w:rPr>
        <w:t xml:space="preserve">The percentage of improvement for </w:t>
      </w:r>
      <w:proofErr w:type="spellStart"/>
      <w:r w:rsidRPr="002D36F5">
        <w:rPr>
          <w:rFonts w:asciiTheme="majorBidi" w:hAnsiTheme="majorBidi" w:cstheme="majorBidi"/>
          <w:sz w:val="20"/>
          <w:szCs w:val="20"/>
        </w:rPr>
        <w:t>Tcr</w:t>
      </w:r>
      <w:proofErr w:type="spellEnd"/>
      <w:r w:rsidRPr="002D36F5">
        <w:rPr>
          <w:rFonts w:asciiTheme="majorBidi" w:hAnsiTheme="majorBidi" w:cstheme="majorBidi"/>
          <w:sz w:val="20"/>
          <w:szCs w:val="20"/>
        </w:rPr>
        <w:t xml:space="preserve">, </w:t>
      </w:r>
      <w:proofErr w:type="spellStart"/>
      <w:r w:rsidRPr="002D36F5">
        <w:rPr>
          <w:rFonts w:asciiTheme="majorBidi" w:hAnsiTheme="majorBidi" w:cstheme="majorBidi"/>
          <w:sz w:val="20"/>
          <w:szCs w:val="20"/>
        </w:rPr>
        <w:t>Tu</w:t>
      </w:r>
      <w:proofErr w:type="spellEnd"/>
      <w:r w:rsidRPr="002D36F5">
        <w:rPr>
          <w:rFonts w:asciiTheme="majorBidi" w:hAnsiTheme="majorBidi" w:cstheme="majorBidi"/>
          <w:sz w:val="20"/>
          <w:szCs w:val="20"/>
        </w:rPr>
        <w:t xml:space="preserve">, and Ø for beams H1 to H12 is: </w:t>
      </w:r>
    </w:p>
    <w:p w:rsidR="002D36F5" w:rsidRDefault="00333B8E" w:rsidP="00697F5E">
      <w:pPr>
        <w:pStyle w:val="ListParagraph"/>
        <w:numPr>
          <w:ilvl w:val="0"/>
          <w:numId w:val="2"/>
        </w:numPr>
        <w:tabs>
          <w:tab w:val="left" w:pos="3264"/>
        </w:tabs>
        <w:spacing w:after="0" w:line="240" w:lineRule="auto"/>
        <w:jc w:val="both"/>
        <w:rPr>
          <w:rFonts w:asciiTheme="majorBidi" w:hAnsiTheme="majorBidi" w:cstheme="majorBidi"/>
          <w:sz w:val="20"/>
          <w:szCs w:val="20"/>
        </w:rPr>
      </w:pPr>
      <w:proofErr w:type="spellStart"/>
      <w:r w:rsidRPr="002D36F5">
        <w:rPr>
          <w:rFonts w:asciiTheme="majorBidi" w:hAnsiTheme="majorBidi" w:cstheme="majorBidi"/>
          <w:sz w:val="20"/>
          <w:szCs w:val="20"/>
        </w:rPr>
        <w:t>Tcr</w:t>
      </w:r>
      <w:proofErr w:type="spellEnd"/>
      <w:r w:rsidRPr="002D36F5">
        <w:rPr>
          <w:rFonts w:asciiTheme="majorBidi" w:hAnsiTheme="majorBidi" w:cstheme="majorBidi"/>
          <w:sz w:val="20"/>
          <w:szCs w:val="20"/>
        </w:rPr>
        <w:t xml:space="preserve"> has a range of 3.68%-132%.</w:t>
      </w:r>
    </w:p>
    <w:p w:rsidR="002D36F5" w:rsidRDefault="00333B8E" w:rsidP="00697F5E">
      <w:pPr>
        <w:pStyle w:val="ListParagraph"/>
        <w:numPr>
          <w:ilvl w:val="0"/>
          <w:numId w:val="2"/>
        </w:numPr>
        <w:tabs>
          <w:tab w:val="left" w:pos="3264"/>
        </w:tabs>
        <w:spacing w:after="0" w:line="240" w:lineRule="auto"/>
        <w:jc w:val="both"/>
        <w:rPr>
          <w:rFonts w:asciiTheme="majorBidi" w:hAnsiTheme="majorBidi" w:cstheme="majorBidi"/>
          <w:sz w:val="20"/>
          <w:szCs w:val="20"/>
        </w:rPr>
      </w:pPr>
      <w:proofErr w:type="spellStart"/>
      <w:r w:rsidRPr="002D36F5">
        <w:rPr>
          <w:rFonts w:asciiTheme="majorBidi" w:hAnsiTheme="majorBidi" w:cstheme="majorBidi"/>
          <w:sz w:val="20"/>
          <w:szCs w:val="20"/>
        </w:rPr>
        <w:t>Tu</w:t>
      </w:r>
      <w:proofErr w:type="spellEnd"/>
      <w:r w:rsidRPr="002D36F5">
        <w:rPr>
          <w:rFonts w:asciiTheme="majorBidi" w:hAnsiTheme="majorBidi" w:cstheme="majorBidi"/>
          <w:sz w:val="20"/>
          <w:szCs w:val="20"/>
        </w:rPr>
        <w:t xml:space="preserve"> ranges from 29.26% to 71.27%.</w:t>
      </w:r>
    </w:p>
    <w:p w:rsidR="00333B8E" w:rsidRPr="002D36F5" w:rsidRDefault="00333B8E" w:rsidP="00697F5E">
      <w:pPr>
        <w:pStyle w:val="ListParagraph"/>
        <w:numPr>
          <w:ilvl w:val="0"/>
          <w:numId w:val="2"/>
        </w:numPr>
        <w:tabs>
          <w:tab w:val="left" w:pos="3264"/>
        </w:tabs>
        <w:spacing w:after="0" w:line="240" w:lineRule="auto"/>
        <w:jc w:val="both"/>
        <w:rPr>
          <w:rFonts w:asciiTheme="majorBidi" w:hAnsiTheme="majorBidi" w:cstheme="majorBidi"/>
          <w:sz w:val="20"/>
          <w:szCs w:val="20"/>
        </w:rPr>
      </w:pPr>
      <w:r w:rsidRPr="002D36F5">
        <w:rPr>
          <w:rFonts w:asciiTheme="majorBidi" w:hAnsiTheme="majorBidi" w:cstheme="majorBidi"/>
          <w:sz w:val="20"/>
          <w:szCs w:val="20"/>
        </w:rPr>
        <w:t>Ø ranges from 2.87% to 69.1%.</w:t>
      </w:r>
    </w:p>
    <w:p w:rsidR="006D6A5B" w:rsidRDefault="00333B8E" w:rsidP="00697F5E">
      <w:pPr>
        <w:pStyle w:val="ListParagraph"/>
        <w:numPr>
          <w:ilvl w:val="0"/>
          <w:numId w:val="1"/>
        </w:numPr>
        <w:tabs>
          <w:tab w:val="left" w:pos="3264"/>
        </w:tabs>
        <w:spacing w:after="0" w:line="240" w:lineRule="auto"/>
        <w:jc w:val="both"/>
        <w:rPr>
          <w:rFonts w:asciiTheme="majorBidi" w:hAnsiTheme="majorBidi" w:cstheme="majorBidi"/>
          <w:sz w:val="20"/>
          <w:szCs w:val="20"/>
        </w:rPr>
      </w:pPr>
      <w:r w:rsidRPr="006D6A5B">
        <w:rPr>
          <w:rFonts w:asciiTheme="majorBidi" w:hAnsiTheme="majorBidi" w:cstheme="majorBidi"/>
          <w:sz w:val="20"/>
          <w:szCs w:val="20"/>
        </w:rPr>
        <w:t>It is preferable to increase the torsional strength (</w:t>
      </w:r>
      <w:proofErr w:type="spellStart"/>
      <w:r w:rsidRPr="006D6A5B">
        <w:rPr>
          <w:rFonts w:asciiTheme="majorBidi" w:hAnsiTheme="majorBidi" w:cstheme="majorBidi"/>
          <w:sz w:val="20"/>
          <w:szCs w:val="20"/>
        </w:rPr>
        <w:t>Tcr</w:t>
      </w:r>
      <w:proofErr w:type="spellEnd"/>
      <w:r w:rsidRPr="006D6A5B">
        <w:rPr>
          <w:rFonts w:asciiTheme="majorBidi" w:hAnsiTheme="majorBidi" w:cstheme="majorBidi"/>
          <w:sz w:val="20"/>
          <w:szCs w:val="20"/>
        </w:rPr>
        <w:t xml:space="preserve"> and </w:t>
      </w:r>
      <w:proofErr w:type="spellStart"/>
      <w:r w:rsidRPr="006D6A5B">
        <w:rPr>
          <w:rFonts w:asciiTheme="majorBidi" w:hAnsiTheme="majorBidi" w:cstheme="majorBidi"/>
          <w:sz w:val="20"/>
          <w:szCs w:val="20"/>
        </w:rPr>
        <w:t>Tu</w:t>
      </w:r>
      <w:proofErr w:type="spellEnd"/>
      <w:r w:rsidRPr="006D6A5B">
        <w:rPr>
          <w:rFonts w:asciiTheme="majorBidi" w:hAnsiTheme="majorBidi" w:cstheme="majorBidi"/>
          <w:sz w:val="20"/>
          <w:szCs w:val="20"/>
        </w:rPr>
        <w:t xml:space="preserve">) of the hollow beam rather than its stiffness. Before the failure, the significant increase in Ø makes adding main reinforcement and stirrups is better to save lives and draw attention to the situation. </w:t>
      </w:r>
    </w:p>
    <w:p w:rsidR="006D6A5B" w:rsidRDefault="00333B8E" w:rsidP="00697F5E">
      <w:pPr>
        <w:pStyle w:val="ListParagraph"/>
        <w:numPr>
          <w:ilvl w:val="0"/>
          <w:numId w:val="1"/>
        </w:numPr>
        <w:tabs>
          <w:tab w:val="left" w:pos="3264"/>
        </w:tabs>
        <w:spacing w:after="0" w:line="240" w:lineRule="auto"/>
        <w:jc w:val="both"/>
        <w:rPr>
          <w:rFonts w:asciiTheme="majorBidi" w:hAnsiTheme="majorBidi" w:cstheme="majorBidi"/>
          <w:sz w:val="20"/>
          <w:szCs w:val="20"/>
        </w:rPr>
      </w:pPr>
      <w:r w:rsidRPr="006D6A5B">
        <w:rPr>
          <w:rFonts w:asciiTheme="majorBidi" w:hAnsiTheme="majorBidi" w:cstheme="majorBidi"/>
          <w:sz w:val="20"/>
          <w:szCs w:val="20"/>
        </w:rPr>
        <w:t>For beams H1 through H12, the relationship between twist angles and torsional moments is the same. Stress energy in the beam could be increased by including additional stirrups and main reinforcement.</w:t>
      </w:r>
    </w:p>
    <w:p w:rsidR="006D6A5B" w:rsidRDefault="00333B8E" w:rsidP="00697F5E">
      <w:pPr>
        <w:pStyle w:val="ListParagraph"/>
        <w:numPr>
          <w:ilvl w:val="0"/>
          <w:numId w:val="1"/>
        </w:numPr>
        <w:tabs>
          <w:tab w:val="left" w:pos="3264"/>
        </w:tabs>
        <w:spacing w:after="0" w:line="240" w:lineRule="auto"/>
        <w:jc w:val="both"/>
        <w:rPr>
          <w:rFonts w:asciiTheme="majorBidi" w:hAnsiTheme="majorBidi" w:cstheme="majorBidi"/>
          <w:sz w:val="20"/>
          <w:szCs w:val="20"/>
        </w:rPr>
      </w:pPr>
      <w:r w:rsidRPr="006D6A5B">
        <w:rPr>
          <w:rFonts w:asciiTheme="majorBidi" w:hAnsiTheme="majorBidi" w:cstheme="majorBidi"/>
          <w:sz w:val="20"/>
          <w:szCs w:val="20"/>
        </w:rPr>
        <w:lastRenderedPageBreak/>
        <w:t xml:space="preserve">With increasing main reinforcements, the rise in </w:t>
      </w:r>
      <w:proofErr w:type="spellStart"/>
      <w:r w:rsidRPr="006D6A5B">
        <w:rPr>
          <w:rFonts w:asciiTheme="majorBidi" w:hAnsiTheme="majorBidi" w:cstheme="majorBidi"/>
          <w:sz w:val="20"/>
          <w:szCs w:val="20"/>
        </w:rPr>
        <w:t>Tu</w:t>
      </w:r>
      <w:proofErr w:type="spellEnd"/>
      <w:r w:rsidRPr="006D6A5B">
        <w:rPr>
          <w:rFonts w:asciiTheme="majorBidi" w:hAnsiTheme="majorBidi" w:cstheme="majorBidi"/>
          <w:sz w:val="20"/>
          <w:szCs w:val="20"/>
        </w:rPr>
        <w:t xml:space="preserve"> is more than the increase in </w:t>
      </w:r>
      <w:proofErr w:type="spellStart"/>
      <w:r w:rsidRPr="006D6A5B">
        <w:rPr>
          <w:rFonts w:asciiTheme="majorBidi" w:hAnsiTheme="majorBidi" w:cstheme="majorBidi"/>
          <w:sz w:val="20"/>
          <w:szCs w:val="20"/>
        </w:rPr>
        <w:t>Tcr</w:t>
      </w:r>
      <w:proofErr w:type="spellEnd"/>
      <w:r w:rsidRPr="006D6A5B">
        <w:rPr>
          <w:rFonts w:asciiTheme="majorBidi" w:hAnsiTheme="majorBidi" w:cstheme="majorBidi"/>
          <w:sz w:val="20"/>
          <w:szCs w:val="20"/>
        </w:rPr>
        <w:t xml:space="preserve"> in hollow RC beams, whereas the rise in </w:t>
      </w:r>
      <w:proofErr w:type="spellStart"/>
      <w:r w:rsidRPr="006D6A5B">
        <w:rPr>
          <w:rFonts w:asciiTheme="majorBidi" w:hAnsiTheme="majorBidi" w:cstheme="majorBidi"/>
          <w:sz w:val="20"/>
          <w:szCs w:val="20"/>
        </w:rPr>
        <w:t>Tcr</w:t>
      </w:r>
      <w:proofErr w:type="spellEnd"/>
      <w:r w:rsidRPr="006D6A5B">
        <w:rPr>
          <w:rFonts w:asciiTheme="majorBidi" w:hAnsiTheme="majorBidi" w:cstheme="majorBidi"/>
          <w:sz w:val="20"/>
          <w:szCs w:val="20"/>
        </w:rPr>
        <w:t xml:space="preserve"> is greater than the increase in </w:t>
      </w:r>
      <w:proofErr w:type="spellStart"/>
      <w:r w:rsidRPr="006D6A5B">
        <w:rPr>
          <w:rFonts w:asciiTheme="majorBidi" w:hAnsiTheme="majorBidi" w:cstheme="majorBidi"/>
          <w:sz w:val="20"/>
          <w:szCs w:val="20"/>
        </w:rPr>
        <w:t>Tu</w:t>
      </w:r>
      <w:proofErr w:type="spellEnd"/>
      <w:r w:rsidRPr="006D6A5B">
        <w:rPr>
          <w:rFonts w:asciiTheme="majorBidi" w:hAnsiTheme="majorBidi" w:cstheme="majorBidi"/>
          <w:sz w:val="20"/>
          <w:szCs w:val="20"/>
        </w:rPr>
        <w:t xml:space="preserve"> with increasing VF and number of stirrups. </w:t>
      </w:r>
    </w:p>
    <w:p w:rsidR="00333B8E" w:rsidRPr="006D6A5B" w:rsidRDefault="00333B8E" w:rsidP="00697F5E">
      <w:pPr>
        <w:pStyle w:val="ListParagraph"/>
        <w:numPr>
          <w:ilvl w:val="0"/>
          <w:numId w:val="1"/>
        </w:numPr>
        <w:tabs>
          <w:tab w:val="left" w:pos="3264"/>
        </w:tabs>
        <w:spacing w:after="0" w:line="240" w:lineRule="auto"/>
        <w:jc w:val="both"/>
        <w:rPr>
          <w:rFonts w:asciiTheme="majorBidi" w:hAnsiTheme="majorBidi" w:cstheme="majorBidi"/>
          <w:sz w:val="20"/>
          <w:szCs w:val="20"/>
        </w:rPr>
      </w:pPr>
      <w:r w:rsidRPr="006D6A5B">
        <w:rPr>
          <w:rFonts w:asciiTheme="majorBidi" w:hAnsiTheme="majorBidi" w:cstheme="majorBidi"/>
          <w:sz w:val="20"/>
          <w:szCs w:val="20"/>
        </w:rPr>
        <w:t xml:space="preserve">the effect of steel fiber is </w:t>
      </w:r>
      <w:proofErr w:type="spellStart"/>
      <w:r w:rsidRPr="006D6A5B">
        <w:rPr>
          <w:rFonts w:asciiTheme="majorBidi" w:hAnsiTheme="majorBidi" w:cstheme="majorBidi"/>
          <w:sz w:val="20"/>
          <w:szCs w:val="20"/>
        </w:rPr>
        <w:t>decresses</w:t>
      </w:r>
      <w:proofErr w:type="spellEnd"/>
      <w:r w:rsidRPr="006D6A5B">
        <w:rPr>
          <w:rFonts w:asciiTheme="majorBidi" w:hAnsiTheme="majorBidi" w:cstheme="majorBidi"/>
          <w:sz w:val="20"/>
          <w:szCs w:val="20"/>
        </w:rPr>
        <w:t xml:space="preserve"> with increasing in main reinforcement and decreasing in the spacing of stirrups for </w:t>
      </w:r>
      <w:proofErr w:type="spellStart"/>
      <w:r w:rsidRPr="006D6A5B">
        <w:rPr>
          <w:rFonts w:asciiTheme="majorBidi" w:hAnsiTheme="majorBidi" w:cstheme="majorBidi"/>
          <w:sz w:val="20"/>
          <w:szCs w:val="20"/>
        </w:rPr>
        <w:t>Tcr</w:t>
      </w:r>
      <w:proofErr w:type="spellEnd"/>
      <w:r w:rsidRPr="006D6A5B">
        <w:rPr>
          <w:rFonts w:asciiTheme="majorBidi" w:hAnsiTheme="majorBidi" w:cstheme="majorBidi"/>
          <w:sz w:val="20"/>
          <w:szCs w:val="20"/>
        </w:rPr>
        <w:t xml:space="preserve"> and </w:t>
      </w:r>
      <w:proofErr w:type="spellStart"/>
      <w:r w:rsidRPr="006D6A5B">
        <w:rPr>
          <w:rFonts w:asciiTheme="majorBidi" w:hAnsiTheme="majorBidi" w:cstheme="majorBidi"/>
          <w:sz w:val="20"/>
          <w:szCs w:val="20"/>
        </w:rPr>
        <w:t>Tu</w:t>
      </w:r>
      <w:proofErr w:type="spellEnd"/>
      <w:r w:rsidRPr="006D6A5B">
        <w:rPr>
          <w:rFonts w:asciiTheme="majorBidi" w:hAnsiTheme="majorBidi" w:cstheme="majorBidi"/>
          <w:sz w:val="20"/>
          <w:szCs w:val="20"/>
        </w:rPr>
        <w:t xml:space="preserve"> </w:t>
      </w:r>
    </w:p>
    <w:p w:rsidR="00333B8E" w:rsidRPr="008A1150" w:rsidRDefault="00333B8E" w:rsidP="00333B8E">
      <w:pPr>
        <w:tabs>
          <w:tab w:val="left" w:pos="3264"/>
        </w:tabs>
        <w:spacing w:after="0" w:line="240" w:lineRule="auto"/>
        <w:rPr>
          <w:rFonts w:asciiTheme="majorBidi" w:hAnsiTheme="majorBidi" w:cstheme="majorBidi"/>
          <w:sz w:val="20"/>
          <w:szCs w:val="20"/>
        </w:rPr>
      </w:pPr>
    </w:p>
    <w:p w:rsidR="00697F5E" w:rsidRDefault="00697F5E" w:rsidP="00333B8E">
      <w:pPr>
        <w:tabs>
          <w:tab w:val="left" w:pos="3264"/>
        </w:tabs>
        <w:spacing w:after="0" w:line="240" w:lineRule="auto"/>
        <w:rPr>
          <w:rFonts w:asciiTheme="majorBidi" w:hAnsiTheme="majorBidi" w:cstheme="majorBidi"/>
          <w:b/>
          <w:bCs/>
          <w:sz w:val="20"/>
          <w:szCs w:val="20"/>
        </w:rPr>
      </w:pPr>
    </w:p>
    <w:p w:rsidR="00333B8E" w:rsidRPr="006D6A5B" w:rsidRDefault="00333B8E" w:rsidP="00333B8E">
      <w:pPr>
        <w:tabs>
          <w:tab w:val="left" w:pos="3264"/>
        </w:tabs>
        <w:spacing w:after="0" w:line="240" w:lineRule="auto"/>
        <w:rPr>
          <w:rFonts w:asciiTheme="majorBidi" w:hAnsiTheme="majorBidi" w:cstheme="majorBidi"/>
          <w:b/>
          <w:bCs/>
          <w:sz w:val="20"/>
          <w:szCs w:val="20"/>
        </w:rPr>
      </w:pPr>
      <w:r w:rsidRPr="006D6A5B">
        <w:rPr>
          <w:rFonts w:asciiTheme="majorBidi" w:hAnsiTheme="majorBidi" w:cstheme="majorBidi"/>
          <w:b/>
          <w:bCs/>
          <w:sz w:val="20"/>
          <w:szCs w:val="20"/>
        </w:rPr>
        <w:t>References</w:t>
      </w:r>
    </w:p>
    <w:p w:rsidR="00333B8E" w:rsidRPr="008A1150" w:rsidRDefault="00333B8E" w:rsidP="00333B8E">
      <w:pPr>
        <w:tabs>
          <w:tab w:val="left" w:pos="3264"/>
        </w:tabs>
        <w:spacing w:after="0" w:line="240" w:lineRule="auto"/>
        <w:rPr>
          <w:rFonts w:asciiTheme="majorBidi" w:hAnsiTheme="majorBidi" w:cstheme="majorBidi"/>
          <w:sz w:val="20"/>
          <w:szCs w:val="20"/>
        </w:rPr>
      </w:pPr>
    </w:p>
    <w:p w:rsidR="009B6BE1" w:rsidRPr="009B6BE1" w:rsidRDefault="00A560B6" w:rsidP="00697F5E">
      <w:pPr>
        <w:pStyle w:val="ListParagraph"/>
        <w:numPr>
          <w:ilvl w:val="0"/>
          <w:numId w:val="3"/>
        </w:numPr>
        <w:tabs>
          <w:tab w:val="left" w:pos="3264"/>
        </w:tabs>
        <w:spacing w:after="0" w:line="240" w:lineRule="auto"/>
        <w:jc w:val="both"/>
        <w:rPr>
          <w:rFonts w:asciiTheme="majorBidi" w:hAnsiTheme="majorBidi" w:cstheme="majorBidi"/>
          <w:sz w:val="20"/>
          <w:szCs w:val="20"/>
        </w:rPr>
      </w:pPr>
      <w:proofErr w:type="spellStart"/>
      <w:r w:rsidRPr="009B6BE1">
        <w:rPr>
          <w:rFonts w:asciiTheme="majorBidi" w:hAnsiTheme="majorBidi" w:cstheme="majorBidi"/>
          <w:sz w:val="20"/>
          <w:szCs w:val="20"/>
        </w:rPr>
        <w:t>Chalioris</w:t>
      </w:r>
      <w:proofErr w:type="spellEnd"/>
      <w:r w:rsidRPr="009B6BE1">
        <w:rPr>
          <w:rFonts w:asciiTheme="majorBidi" w:hAnsiTheme="majorBidi" w:cstheme="majorBidi"/>
          <w:sz w:val="20"/>
          <w:szCs w:val="20"/>
        </w:rPr>
        <w:t xml:space="preserve">, C. E., &amp; </w:t>
      </w:r>
      <w:proofErr w:type="spellStart"/>
      <w:r w:rsidRPr="009B6BE1">
        <w:rPr>
          <w:rFonts w:asciiTheme="majorBidi" w:hAnsiTheme="majorBidi" w:cstheme="majorBidi"/>
          <w:sz w:val="20"/>
          <w:szCs w:val="20"/>
        </w:rPr>
        <w:t>Karayannis</w:t>
      </w:r>
      <w:proofErr w:type="spellEnd"/>
      <w:r w:rsidRPr="009B6BE1">
        <w:rPr>
          <w:rFonts w:asciiTheme="majorBidi" w:hAnsiTheme="majorBidi" w:cstheme="majorBidi"/>
          <w:sz w:val="20"/>
          <w:szCs w:val="20"/>
        </w:rPr>
        <w:t xml:space="preserve">, C. G. (2009). Effectiveness of the use of steel </w:t>
      </w:r>
      <w:proofErr w:type="spellStart"/>
      <w:r w:rsidRPr="009B6BE1">
        <w:rPr>
          <w:rFonts w:asciiTheme="majorBidi" w:hAnsiTheme="majorBidi" w:cstheme="majorBidi"/>
          <w:sz w:val="20"/>
          <w:szCs w:val="20"/>
        </w:rPr>
        <w:t>fibres</w:t>
      </w:r>
      <w:proofErr w:type="spellEnd"/>
      <w:r w:rsidRPr="009B6BE1">
        <w:rPr>
          <w:rFonts w:asciiTheme="majorBidi" w:hAnsiTheme="majorBidi" w:cstheme="majorBidi"/>
          <w:sz w:val="20"/>
          <w:szCs w:val="20"/>
        </w:rPr>
        <w:t xml:space="preserve"> on the torsional </w:t>
      </w:r>
      <w:proofErr w:type="spellStart"/>
      <w:r w:rsidRPr="009B6BE1">
        <w:rPr>
          <w:rFonts w:asciiTheme="majorBidi" w:hAnsiTheme="majorBidi" w:cstheme="majorBidi"/>
          <w:sz w:val="20"/>
          <w:szCs w:val="20"/>
        </w:rPr>
        <w:t>behaviour</w:t>
      </w:r>
      <w:proofErr w:type="spellEnd"/>
      <w:r w:rsidRPr="009B6BE1">
        <w:rPr>
          <w:rFonts w:asciiTheme="majorBidi" w:hAnsiTheme="majorBidi" w:cstheme="majorBidi"/>
          <w:sz w:val="20"/>
          <w:szCs w:val="20"/>
        </w:rPr>
        <w:t xml:space="preserve"> of flanged concrete beams. Cement and Concrete Composites, 31(5), 331-341.</w:t>
      </w:r>
      <w:r w:rsidRPr="009B6BE1">
        <w:rPr>
          <w:rFonts w:asciiTheme="majorBidi" w:hAnsiTheme="majorBidi" w:cs="Times New Roman"/>
          <w:sz w:val="20"/>
          <w:szCs w:val="20"/>
          <w:rtl/>
        </w:rPr>
        <w:t>‏</w:t>
      </w:r>
    </w:p>
    <w:p w:rsidR="009B6BE1" w:rsidRDefault="00333B8E" w:rsidP="00697F5E">
      <w:pPr>
        <w:pStyle w:val="ListParagraph"/>
        <w:numPr>
          <w:ilvl w:val="0"/>
          <w:numId w:val="3"/>
        </w:numPr>
        <w:tabs>
          <w:tab w:val="left" w:pos="3264"/>
        </w:tabs>
        <w:spacing w:after="0" w:line="240" w:lineRule="auto"/>
        <w:jc w:val="both"/>
        <w:rPr>
          <w:rFonts w:asciiTheme="majorBidi" w:hAnsiTheme="majorBidi" w:cstheme="majorBidi"/>
          <w:sz w:val="20"/>
          <w:szCs w:val="20"/>
        </w:rPr>
      </w:pPr>
      <w:r w:rsidRPr="009B6BE1">
        <w:rPr>
          <w:rFonts w:asciiTheme="majorBidi" w:hAnsiTheme="majorBidi" w:cstheme="majorBidi"/>
          <w:sz w:val="20"/>
          <w:szCs w:val="20"/>
        </w:rPr>
        <w:t xml:space="preserve">Okay, </w:t>
      </w:r>
      <w:proofErr w:type="spellStart"/>
      <w:r w:rsidRPr="009B6BE1">
        <w:rPr>
          <w:rFonts w:asciiTheme="majorBidi" w:hAnsiTheme="majorBidi" w:cstheme="majorBidi"/>
          <w:sz w:val="20"/>
          <w:szCs w:val="20"/>
        </w:rPr>
        <w:t>Fuad</w:t>
      </w:r>
      <w:proofErr w:type="spellEnd"/>
      <w:r w:rsidRPr="009B6BE1">
        <w:rPr>
          <w:rFonts w:asciiTheme="majorBidi" w:hAnsiTheme="majorBidi" w:cstheme="majorBidi"/>
          <w:sz w:val="20"/>
          <w:szCs w:val="20"/>
        </w:rPr>
        <w:t xml:space="preserve">, and </w:t>
      </w:r>
      <w:proofErr w:type="spellStart"/>
      <w:r w:rsidRPr="009B6BE1">
        <w:rPr>
          <w:rFonts w:asciiTheme="majorBidi" w:hAnsiTheme="majorBidi" w:cstheme="majorBidi"/>
          <w:sz w:val="20"/>
          <w:szCs w:val="20"/>
        </w:rPr>
        <w:t>Serkan</w:t>
      </w:r>
      <w:proofErr w:type="spellEnd"/>
      <w:r w:rsidRPr="009B6BE1">
        <w:rPr>
          <w:rFonts w:asciiTheme="majorBidi" w:hAnsiTheme="majorBidi" w:cstheme="majorBidi"/>
          <w:sz w:val="20"/>
          <w:szCs w:val="20"/>
        </w:rPr>
        <w:t xml:space="preserve"> </w:t>
      </w:r>
      <w:proofErr w:type="spellStart"/>
      <w:r w:rsidRPr="009B6BE1">
        <w:rPr>
          <w:rFonts w:asciiTheme="majorBidi" w:hAnsiTheme="majorBidi" w:cstheme="majorBidi"/>
          <w:sz w:val="20"/>
          <w:szCs w:val="20"/>
        </w:rPr>
        <w:t>Engin</w:t>
      </w:r>
      <w:proofErr w:type="spellEnd"/>
      <w:r w:rsidRPr="009B6BE1">
        <w:rPr>
          <w:rFonts w:asciiTheme="majorBidi" w:hAnsiTheme="majorBidi" w:cstheme="majorBidi"/>
          <w:sz w:val="20"/>
          <w:szCs w:val="20"/>
        </w:rPr>
        <w:t>. "Torsional behavior of steel fiber reinforced concrete beams." Construction and Building Materials 28.1 (2012): 269-275.</w:t>
      </w:r>
      <w:r w:rsidRPr="009B6BE1">
        <w:rPr>
          <w:rFonts w:asciiTheme="majorBidi" w:hAnsiTheme="majorBidi" w:cstheme="majorBidi"/>
          <w:sz w:val="20"/>
          <w:szCs w:val="20"/>
          <w:rtl/>
        </w:rPr>
        <w:t>‏</w:t>
      </w:r>
    </w:p>
    <w:p w:rsidR="009B6BE1" w:rsidRDefault="00333B8E" w:rsidP="00697F5E">
      <w:pPr>
        <w:pStyle w:val="ListParagraph"/>
        <w:numPr>
          <w:ilvl w:val="0"/>
          <w:numId w:val="3"/>
        </w:numPr>
        <w:tabs>
          <w:tab w:val="left" w:pos="3264"/>
        </w:tabs>
        <w:spacing w:after="0" w:line="240" w:lineRule="auto"/>
        <w:jc w:val="both"/>
        <w:rPr>
          <w:rFonts w:asciiTheme="majorBidi" w:hAnsiTheme="majorBidi" w:cstheme="majorBidi"/>
          <w:sz w:val="20"/>
          <w:szCs w:val="20"/>
        </w:rPr>
      </w:pPr>
      <w:proofErr w:type="spellStart"/>
      <w:r w:rsidRPr="009B6BE1">
        <w:rPr>
          <w:rFonts w:asciiTheme="majorBidi" w:hAnsiTheme="majorBidi" w:cstheme="majorBidi"/>
          <w:sz w:val="20"/>
          <w:szCs w:val="20"/>
        </w:rPr>
        <w:t>Chalioris</w:t>
      </w:r>
      <w:proofErr w:type="spellEnd"/>
      <w:r w:rsidRPr="009B6BE1">
        <w:rPr>
          <w:rFonts w:asciiTheme="majorBidi" w:hAnsiTheme="majorBidi" w:cstheme="majorBidi"/>
          <w:sz w:val="20"/>
          <w:szCs w:val="20"/>
        </w:rPr>
        <w:t xml:space="preserve">, C. E., &amp; </w:t>
      </w:r>
      <w:proofErr w:type="spellStart"/>
      <w:r w:rsidRPr="009B6BE1">
        <w:rPr>
          <w:rFonts w:asciiTheme="majorBidi" w:hAnsiTheme="majorBidi" w:cstheme="majorBidi"/>
          <w:sz w:val="20"/>
          <w:szCs w:val="20"/>
        </w:rPr>
        <w:t>Karayannis</w:t>
      </w:r>
      <w:proofErr w:type="spellEnd"/>
      <w:r w:rsidRPr="009B6BE1">
        <w:rPr>
          <w:rFonts w:asciiTheme="majorBidi" w:hAnsiTheme="majorBidi" w:cstheme="majorBidi"/>
          <w:sz w:val="20"/>
          <w:szCs w:val="20"/>
        </w:rPr>
        <w:t>, C. G. (2013). Experimental investigation of RC beams with rectangular spiral reinforcement in torsion. Engineering structures, 56, 286-297.</w:t>
      </w:r>
      <w:r w:rsidRPr="009B6BE1">
        <w:rPr>
          <w:rFonts w:asciiTheme="majorBidi" w:hAnsiTheme="majorBidi" w:cstheme="majorBidi"/>
          <w:sz w:val="20"/>
          <w:szCs w:val="20"/>
          <w:rtl/>
        </w:rPr>
        <w:t>‏</w:t>
      </w:r>
    </w:p>
    <w:p w:rsidR="009B6BE1" w:rsidRDefault="00333B8E" w:rsidP="00697F5E">
      <w:pPr>
        <w:pStyle w:val="ListParagraph"/>
        <w:numPr>
          <w:ilvl w:val="0"/>
          <w:numId w:val="3"/>
        </w:numPr>
        <w:tabs>
          <w:tab w:val="left" w:pos="3264"/>
        </w:tabs>
        <w:spacing w:after="0" w:line="240" w:lineRule="auto"/>
        <w:jc w:val="both"/>
        <w:rPr>
          <w:rFonts w:asciiTheme="majorBidi" w:hAnsiTheme="majorBidi" w:cstheme="majorBidi"/>
          <w:sz w:val="20"/>
          <w:szCs w:val="20"/>
        </w:rPr>
      </w:pPr>
      <w:r w:rsidRPr="009B6BE1">
        <w:rPr>
          <w:rFonts w:asciiTheme="majorBidi" w:hAnsiTheme="majorBidi" w:cstheme="majorBidi"/>
          <w:sz w:val="20"/>
          <w:szCs w:val="20"/>
        </w:rPr>
        <w:t>Lopes, S. M. R., &amp; Bernardo, L. F. A. (2014). Cracking and failure mode in HSC hollow beams under torsion. Construction and Building Materials, 51, 163-178.</w:t>
      </w:r>
      <w:r w:rsidRPr="009B6BE1">
        <w:rPr>
          <w:rFonts w:asciiTheme="majorBidi" w:hAnsiTheme="majorBidi" w:cstheme="majorBidi"/>
          <w:sz w:val="20"/>
          <w:szCs w:val="20"/>
          <w:rtl/>
        </w:rPr>
        <w:t>‏</w:t>
      </w:r>
    </w:p>
    <w:p w:rsidR="009B6BE1" w:rsidRDefault="00333B8E" w:rsidP="00697F5E">
      <w:pPr>
        <w:pStyle w:val="ListParagraph"/>
        <w:numPr>
          <w:ilvl w:val="0"/>
          <w:numId w:val="3"/>
        </w:numPr>
        <w:tabs>
          <w:tab w:val="left" w:pos="3264"/>
        </w:tabs>
        <w:spacing w:after="0" w:line="240" w:lineRule="auto"/>
        <w:jc w:val="both"/>
        <w:rPr>
          <w:rFonts w:asciiTheme="majorBidi" w:hAnsiTheme="majorBidi" w:cstheme="majorBidi"/>
          <w:sz w:val="20"/>
          <w:szCs w:val="20"/>
        </w:rPr>
      </w:pPr>
      <w:proofErr w:type="spellStart"/>
      <w:r w:rsidRPr="009B6BE1">
        <w:rPr>
          <w:rFonts w:asciiTheme="majorBidi" w:hAnsiTheme="majorBidi" w:cstheme="majorBidi"/>
          <w:sz w:val="20"/>
          <w:szCs w:val="20"/>
        </w:rPr>
        <w:t>Enthuran.T</w:t>
      </w:r>
      <w:proofErr w:type="spellEnd"/>
      <w:r w:rsidRPr="009B6BE1">
        <w:rPr>
          <w:rFonts w:asciiTheme="majorBidi" w:hAnsiTheme="majorBidi" w:cstheme="majorBidi"/>
          <w:sz w:val="20"/>
          <w:szCs w:val="20"/>
        </w:rPr>
        <w:t xml:space="preserve"> and </w:t>
      </w:r>
      <w:proofErr w:type="spellStart"/>
      <w:r w:rsidRPr="009B6BE1">
        <w:rPr>
          <w:rFonts w:asciiTheme="majorBidi" w:hAnsiTheme="majorBidi" w:cstheme="majorBidi"/>
          <w:sz w:val="20"/>
          <w:szCs w:val="20"/>
        </w:rPr>
        <w:t>Sattainathan</w:t>
      </w:r>
      <w:proofErr w:type="spellEnd"/>
      <w:r w:rsidRPr="009B6BE1">
        <w:rPr>
          <w:rFonts w:asciiTheme="majorBidi" w:hAnsiTheme="majorBidi" w:cstheme="majorBidi"/>
          <w:sz w:val="20"/>
          <w:szCs w:val="20"/>
        </w:rPr>
        <w:t xml:space="preserve"> Sharma, “Experimental Study on Torsional </w:t>
      </w:r>
      <w:proofErr w:type="spellStart"/>
      <w:r w:rsidRPr="009B6BE1">
        <w:rPr>
          <w:rFonts w:asciiTheme="majorBidi" w:hAnsiTheme="majorBidi" w:cstheme="majorBidi"/>
          <w:sz w:val="20"/>
          <w:szCs w:val="20"/>
        </w:rPr>
        <w:t>Behaviour</w:t>
      </w:r>
      <w:proofErr w:type="spellEnd"/>
      <w:r w:rsidRPr="009B6BE1">
        <w:rPr>
          <w:rFonts w:asciiTheme="majorBidi" w:hAnsiTheme="majorBidi" w:cstheme="majorBidi"/>
          <w:sz w:val="20"/>
          <w:szCs w:val="20"/>
        </w:rPr>
        <w:t xml:space="preserve"> of Crimped Steel Fiber Reinforced Beam”, International Journal of Engineering Science and Computing, 6(4), 2016, pp. 3950- 3953. </w:t>
      </w:r>
    </w:p>
    <w:p w:rsidR="009B6BE1" w:rsidRDefault="00333B8E" w:rsidP="00697F5E">
      <w:pPr>
        <w:pStyle w:val="ListParagraph"/>
        <w:numPr>
          <w:ilvl w:val="0"/>
          <w:numId w:val="3"/>
        </w:numPr>
        <w:tabs>
          <w:tab w:val="left" w:pos="3264"/>
        </w:tabs>
        <w:spacing w:after="0" w:line="240" w:lineRule="auto"/>
        <w:jc w:val="both"/>
        <w:rPr>
          <w:rFonts w:asciiTheme="majorBidi" w:hAnsiTheme="majorBidi" w:cstheme="majorBidi"/>
          <w:sz w:val="20"/>
          <w:szCs w:val="20"/>
        </w:rPr>
      </w:pPr>
      <w:proofErr w:type="spellStart"/>
      <w:r w:rsidRPr="009B6BE1">
        <w:rPr>
          <w:rFonts w:asciiTheme="majorBidi" w:hAnsiTheme="majorBidi" w:cstheme="majorBidi"/>
          <w:sz w:val="20"/>
          <w:szCs w:val="20"/>
        </w:rPr>
        <w:t>Patil</w:t>
      </w:r>
      <w:proofErr w:type="spellEnd"/>
      <w:r w:rsidRPr="009B6BE1">
        <w:rPr>
          <w:rFonts w:asciiTheme="majorBidi" w:hAnsiTheme="majorBidi" w:cstheme="majorBidi"/>
          <w:sz w:val="20"/>
          <w:szCs w:val="20"/>
        </w:rPr>
        <w:t xml:space="preserve">, S. P., &amp; </w:t>
      </w:r>
      <w:proofErr w:type="spellStart"/>
      <w:r w:rsidRPr="009B6BE1">
        <w:rPr>
          <w:rFonts w:asciiTheme="majorBidi" w:hAnsiTheme="majorBidi" w:cstheme="majorBidi"/>
          <w:sz w:val="20"/>
          <w:szCs w:val="20"/>
        </w:rPr>
        <w:t>Sangle</w:t>
      </w:r>
      <w:proofErr w:type="spellEnd"/>
      <w:r w:rsidRPr="009B6BE1">
        <w:rPr>
          <w:rFonts w:asciiTheme="majorBidi" w:hAnsiTheme="majorBidi" w:cstheme="majorBidi"/>
          <w:sz w:val="20"/>
          <w:szCs w:val="20"/>
        </w:rPr>
        <w:t xml:space="preserve">, K. K. (2016). Tests of steel </w:t>
      </w:r>
      <w:proofErr w:type="spellStart"/>
      <w:r w:rsidRPr="009B6BE1">
        <w:rPr>
          <w:rFonts w:asciiTheme="majorBidi" w:hAnsiTheme="majorBidi" w:cstheme="majorBidi"/>
          <w:sz w:val="20"/>
          <w:szCs w:val="20"/>
        </w:rPr>
        <w:t>fibre</w:t>
      </w:r>
      <w:proofErr w:type="spellEnd"/>
      <w:r w:rsidRPr="009B6BE1">
        <w:rPr>
          <w:rFonts w:asciiTheme="majorBidi" w:hAnsiTheme="majorBidi" w:cstheme="majorBidi"/>
          <w:sz w:val="20"/>
          <w:szCs w:val="20"/>
        </w:rPr>
        <w:t xml:space="preserve"> reinforced concrete beams under predominant torsion. Journal of Building Engineering, 6, 157-162.</w:t>
      </w:r>
      <w:r w:rsidRPr="009B6BE1">
        <w:rPr>
          <w:rFonts w:asciiTheme="majorBidi" w:hAnsiTheme="majorBidi" w:cstheme="majorBidi"/>
          <w:sz w:val="20"/>
          <w:szCs w:val="20"/>
          <w:rtl/>
        </w:rPr>
        <w:t>‏</w:t>
      </w:r>
    </w:p>
    <w:p w:rsidR="009B6BE1" w:rsidRDefault="00333B8E" w:rsidP="00697F5E">
      <w:pPr>
        <w:pStyle w:val="ListParagraph"/>
        <w:numPr>
          <w:ilvl w:val="0"/>
          <w:numId w:val="3"/>
        </w:numPr>
        <w:tabs>
          <w:tab w:val="left" w:pos="3264"/>
        </w:tabs>
        <w:spacing w:after="0" w:line="240" w:lineRule="auto"/>
        <w:jc w:val="both"/>
        <w:rPr>
          <w:rFonts w:asciiTheme="majorBidi" w:hAnsiTheme="majorBidi" w:cstheme="majorBidi"/>
          <w:sz w:val="20"/>
          <w:szCs w:val="20"/>
        </w:rPr>
      </w:pPr>
      <w:proofErr w:type="spellStart"/>
      <w:r w:rsidRPr="009B6BE1">
        <w:rPr>
          <w:rFonts w:asciiTheme="majorBidi" w:hAnsiTheme="majorBidi" w:cstheme="majorBidi"/>
          <w:sz w:val="20"/>
          <w:szCs w:val="20"/>
        </w:rPr>
        <w:t>Kandekar</w:t>
      </w:r>
      <w:proofErr w:type="spellEnd"/>
      <w:r w:rsidRPr="009B6BE1">
        <w:rPr>
          <w:rFonts w:asciiTheme="majorBidi" w:hAnsiTheme="majorBidi" w:cstheme="majorBidi"/>
          <w:sz w:val="20"/>
          <w:szCs w:val="20"/>
        </w:rPr>
        <w:t xml:space="preserve">, S. B., &amp; </w:t>
      </w:r>
      <w:proofErr w:type="spellStart"/>
      <w:r w:rsidRPr="009B6BE1">
        <w:rPr>
          <w:rFonts w:asciiTheme="majorBidi" w:hAnsiTheme="majorBidi" w:cstheme="majorBidi"/>
          <w:sz w:val="20"/>
          <w:szCs w:val="20"/>
        </w:rPr>
        <w:t>Talikoti</w:t>
      </w:r>
      <w:proofErr w:type="spellEnd"/>
      <w:r w:rsidRPr="009B6BE1">
        <w:rPr>
          <w:rFonts w:asciiTheme="majorBidi" w:hAnsiTheme="majorBidi" w:cstheme="majorBidi"/>
          <w:sz w:val="20"/>
          <w:szCs w:val="20"/>
        </w:rPr>
        <w:t>, R. S. (2018). Study of torsional behavior of reinforced concrete beams strengthened with aramid fiber strips. International Journal of Advanced Structural Engineering, 10(4), 465-474.</w:t>
      </w:r>
      <w:r w:rsidRPr="009B6BE1">
        <w:rPr>
          <w:rFonts w:asciiTheme="majorBidi" w:hAnsiTheme="majorBidi" w:cstheme="majorBidi"/>
          <w:sz w:val="20"/>
          <w:szCs w:val="20"/>
          <w:rtl/>
        </w:rPr>
        <w:t>‏</w:t>
      </w:r>
    </w:p>
    <w:p w:rsidR="009B6BE1" w:rsidRDefault="00333B8E" w:rsidP="00697F5E">
      <w:pPr>
        <w:pStyle w:val="ListParagraph"/>
        <w:numPr>
          <w:ilvl w:val="0"/>
          <w:numId w:val="3"/>
        </w:numPr>
        <w:tabs>
          <w:tab w:val="left" w:pos="3264"/>
        </w:tabs>
        <w:spacing w:after="0" w:line="240" w:lineRule="auto"/>
        <w:jc w:val="both"/>
        <w:rPr>
          <w:rFonts w:asciiTheme="majorBidi" w:hAnsiTheme="majorBidi" w:cstheme="majorBidi"/>
          <w:sz w:val="20"/>
          <w:szCs w:val="20"/>
        </w:rPr>
      </w:pPr>
      <w:r w:rsidRPr="009B6BE1">
        <w:rPr>
          <w:rFonts w:asciiTheme="majorBidi" w:hAnsiTheme="majorBidi" w:cstheme="majorBidi"/>
          <w:sz w:val="20"/>
          <w:szCs w:val="20"/>
        </w:rPr>
        <w:t>Hameed, Ali A., and M. H. Al-</w:t>
      </w:r>
      <w:proofErr w:type="spellStart"/>
      <w:r w:rsidRPr="009B6BE1">
        <w:rPr>
          <w:rFonts w:asciiTheme="majorBidi" w:hAnsiTheme="majorBidi" w:cstheme="majorBidi"/>
          <w:sz w:val="20"/>
          <w:szCs w:val="20"/>
        </w:rPr>
        <w:t>Sherrawi</w:t>
      </w:r>
      <w:proofErr w:type="spellEnd"/>
      <w:r w:rsidRPr="009B6BE1">
        <w:rPr>
          <w:rFonts w:asciiTheme="majorBidi" w:hAnsiTheme="majorBidi" w:cstheme="majorBidi"/>
          <w:sz w:val="20"/>
          <w:szCs w:val="20"/>
        </w:rPr>
        <w:t>. "Torsional strength of steel fiber reinforced concrete beams." International Journal of Civil Engineering and Technology 9.6 (2018): 1388-1396.</w:t>
      </w:r>
      <w:r w:rsidRPr="009B6BE1">
        <w:rPr>
          <w:rFonts w:asciiTheme="majorBidi" w:hAnsiTheme="majorBidi" w:cstheme="majorBidi"/>
          <w:sz w:val="20"/>
          <w:szCs w:val="20"/>
          <w:rtl/>
        </w:rPr>
        <w:t>‏</w:t>
      </w:r>
    </w:p>
    <w:p w:rsidR="009B6BE1" w:rsidRDefault="00333B8E" w:rsidP="00697F5E">
      <w:pPr>
        <w:pStyle w:val="ListParagraph"/>
        <w:numPr>
          <w:ilvl w:val="0"/>
          <w:numId w:val="3"/>
        </w:numPr>
        <w:tabs>
          <w:tab w:val="left" w:pos="3264"/>
        </w:tabs>
        <w:spacing w:after="0" w:line="240" w:lineRule="auto"/>
        <w:jc w:val="both"/>
        <w:rPr>
          <w:rFonts w:asciiTheme="majorBidi" w:hAnsiTheme="majorBidi" w:cstheme="majorBidi"/>
          <w:sz w:val="20"/>
          <w:szCs w:val="20"/>
        </w:rPr>
      </w:pPr>
      <w:proofErr w:type="spellStart"/>
      <w:r w:rsidRPr="009B6BE1">
        <w:rPr>
          <w:rFonts w:asciiTheme="majorBidi" w:hAnsiTheme="majorBidi" w:cstheme="majorBidi"/>
          <w:sz w:val="20"/>
          <w:szCs w:val="20"/>
        </w:rPr>
        <w:t>Facconi</w:t>
      </w:r>
      <w:proofErr w:type="spellEnd"/>
      <w:r w:rsidRPr="009B6BE1">
        <w:rPr>
          <w:rFonts w:asciiTheme="majorBidi" w:hAnsiTheme="majorBidi" w:cstheme="majorBidi"/>
          <w:sz w:val="20"/>
          <w:szCs w:val="20"/>
        </w:rPr>
        <w:t>, Luca, et al. "Experimental study on steel fiber reinforced concrete beams in pure torsion." Proceedings of the Fib Symposium in Krakow, Krakow, Poland. 2019.</w:t>
      </w:r>
      <w:r w:rsidRPr="009B6BE1">
        <w:rPr>
          <w:rFonts w:asciiTheme="majorBidi" w:hAnsiTheme="majorBidi" w:cstheme="majorBidi"/>
          <w:sz w:val="20"/>
          <w:szCs w:val="20"/>
          <w:rtl/>
        </w:rPr>
        <w:t>‏</w:t>
      </w:r>
    </w:p>
    <w:p w:rsidR="009B6BE1" w:rsidRDefault="00333B8E" w:rsidP="00697F5E">
      <w:pPr>
        <w:pStyle w:val="ListParagraph"/>
        <w:numPr>
          <w:ilvl w:val="0"/>
          <w:numId w:val="3"/>
        </w:numPr>
        <w:tabs>
          <w:tab w:val="left" w:pos="3264"/>
        </w:tabs>
        <w:spacing w:after="0" w:line="240" w:lineRule="auto"/>
        <w:jc w:val="both"/>
        <w:rPr>
          <w:rFonts w:asciiTheme="majorBidi" w:hAnsiTheme="majorBidi" w:cstheme="majorBidi"/>
          <w:sz w:val="20"/>
          <w:szCs w:val="20"/>
        </w:rPr>
      </w:pPr>
      <w:proofErr w:type="spellStart"/>
      <w:r w:rsidRPr="009B6BE1">
        <w:rPr>
          <w:rFonts w:asciiTheme="majorBidi" w:hAnsiTheme="majorBidi" w:cstheme="majorBidi"/>
          <w:sz w:val="20"/>
          <w:szCs w:val="20"/>
        </w:rPr>
        <w:t>Khuzaie</w:t>
      </w:r>
      <w:proofErr w:type="spellEnd"/>
      <w:r w:rsidRPr="009B6BE1">
        <w:rPr>
          <w:rFonts w:asciiTheme="majorBidi" w:hAnsiTheme="majorBidi" w:cstheme="majorBidi"/>
          <w:sz w:val="20"/>
          <w:szCs w:val="20"/>
        </w:rPr>
        <w:t xml:space="preserve">, H. M. A. A., &amp; </w:t>
      </w:r>
      <w:proofErr w:type="spellStart"/>
      <w:r w:rsidRPr="009B6BE1">
        <w:rPr>
          <w:rFonts w:asciiTheme="majorBidi" w:hAnsiTheme="majorBidi" w:cstheme="majorBidi"/>
          <w:sz w:val="20"/>
          <w:szCs w:val="20"/>
        </w:rPr>
        <w:t>Atea</w:t>
      </w:r>
      <w:proofErr w:type="spellEnd"/>
      <w:r w:rsidRPr="009B6BE1">
        <w:rPr>
          <w:rFonts w:asciiTheme="majorBidi" w:hAnsiTheme="majorBidi" w:cstheme="majorBidi"/>
          <w:sz w:val="20"/>
          <w:szCs w:val="20"/>
        </w:rPr>
        <w:t>, R. S. (2019). Investigation of torsional behavior and capacity of reactive powder concrete (RPC) of hollow T-beam. Journal of Materials Research and Technology, 8(1), 199-207.</w:t>
      </w:r>
      <w:r w:rsidRPr="009B6BE1">
        <w:rPr>
          <w:rFonts w:asciiTheme="majorBidi" w:hAnsiTheme="majorBidi" w:cstheme="majorBidi"/>
          <w:sz w:val="20"/>
          <w:szCs w:val="20"/>
          <w:rtl/>
        </w:rPr>
        <w:t>‏</w:t>
      </w:r>
    </w:p>
    <w:p w:rsidR="009B6BE1" w:rsidRDefault="00333B8E" w:rsidP="00697F5E">
      <w:pPr>
        <w:pStyle w:val="ListParagraph"/>
        <w:numPr>
          <w:ilvl w:val="0"/>
          <w:numId w:val="3"/>
        </w:numPr>
        <w:tabs>
          <w:tab w:val="left" w:pos="3264"/>
        </w:tabs>
        <w:spacing w:after="0" w:line="240" w:lineRule="auto"/>
        <w:jc w:val="both"/>
        <w:rPr>
          <w:rFonts w:asciiTheme="majorBidi" w:hAnsiTheme="majorBidi" w:cstheme="majorBidi"/>
          <w:sz w:val="20"/>
          <w:szCs w:val="20"/>
        </w:rPr>
      </w:pPr>
      <w:proofErr w:type="spellStart"/>
      <w:r w:rsidRPr="009B6BE1">
        <w:rPr>
          <w:rFonts w:asciiTheme="majorBidi" w:hAnsiTheme="majorBidi" w:cstheme="majorBidi"/>
          <w:sz w:val="20"/>
          <w:szCs w:val="20"/>
        </w:rPr>
        <w:t>Nitesh</w:t>
      </w:r>
      <w:proofErr w:type="spellEnd"/>
      <w:r w:rsidRPr="009B6BE1">
        <w:rPr>
          <w:rFonts w:asciiTheme="majorBidi" w:hAnsiTheme="majorBidi" w:cstheme="majorBidi"/>
          <w:sz w:val="20"/>
          <w:szCs w:val="20"/>
        </w:rPr>
        <w:t xml:space="preserve">, K. S., Rao, S. V., &amp; Kumar, P. R. (2019). An experimental investigation on torsional </w:t>
      </w:r>
      <w:proofErr w:type="spellStart"/>
      <w:r w:rsidRPr="009B6BE1">
        <w:rPr>
          <w:rFonts w:asciiTheme="majorBidi" w:hAnsiTheme="majorBidi" w:cstheme="majorBidi"/>
          <w:sz w:val="20"/>
          <w:szCs w:val="20"/>
        </w:rPr>
        <w:t>behaviour</w:t>
      </w:r>
      <w:proofErr w:type="spellEnd"/>
      <w:r w:rsidRPr="009B6BE1">
        <w:rPr>
          <w:rFonts w:asciiTheme="majorBidi" w:hAnsiTheme="majorBidi" w:cstheme="majorBidi"/>
          <w:sz w:val="20"/>
          <w:szCs w:val="20"/>
        </w:rPr>
        <w:t xml:space="preserve"> of recycled aggregate based steel fiber reinforced self-compacting concrete. Journal of Building Engineering, 22, 242-251.</w:t>
      </w:r>
      <w:r w:rsidRPr="009B6BE1">
        <w:rPr>
          <w:rFonts w:asciiTheme="majorBidi" w:hAnsiTheme="majorBidi" w:cstheme="majorBidi"/>
          <w:sz w:val="20"/>
          <w:szCs w:val="20"/>
          <w:rtl/>
        </w:rPr>
        <w:t>‏</w:t>
      </w:r>
    </w:p>
    <w:p w:rsidR="009B6BE1" w:rsidRDefault="00333B8E" w:rsidP="00697F5E">
      <w:pPr>
        <w:pStyle w:val="ListParagraph"/>
        <w:numPr>
          <w:ilvl w:val="0"/>
          <w:numId w:val="3"/>
        </w:numPr>
        <w:tabs>
          <w:tab w:val="left" w:pos="3264"/>
        </w:tabs>
        <w:spacing w:after="0" w:line="240" w:lineRule="auto"/>
        <w:jc w:val="both"/>
        <w:rPr>
          <w:rFonts w:asciiTheme="majorBidi" w:hAnsiTheme="majorBidi" w:cstheme="majorBidi"/>
          <w:sz w:val="20"/>
          <w:szCs w:val="20"/>
        </w:rPr>
      </w:pPr>
      <w:r w:rsidRPr="009B6BE1">
        <w:rPr>
          <w:rFonts w:asciiTheme="majorBidi" w:hAnsiTheme="majorBidi" w:cstheme="majorBidi"/>
          <w:sz w:val="20"/>
          <w:szCs w:val="20"/>
        </w:rPr>
        <w:t xml:space="preserve">Ibrahim, A., </w:t>
      </w:r>
      <w:proofErr w:type="spellStart"/>
      <w:r w:rsidRPr="009B6BE1">
        <w:rPr>
          <w:rFonts w:asciiTheme="majorBidi" w:hAnsiTheme="majorBidi" w:cstheme="majorBidi"/>
          <w:sz w:val="20"/>
          <w:szCs w:val="20"/>
        </w:rPr>
        <w:t>Askar</w:t>
      </w:r>
      <w:proofErr w:type="spellEnd"/>
      <w:r w:rsidRPr="009B6BE1">
        <w:rPr>
          <w:rFonts w:asciiTheme="majorBidi" w:hAnsiTheme="majorBidi" w:cstheme="majorBidi"/>
          <w:sz w:val="20"/>
          <w:szCs w:val="20"/>
        </w:rPr>
        <w:t>, H. S., &amp; El-</w:t>
      </w:r>
      <w:proofErr w:type="spellStart"/>
      <w:r w:rsidRPr="009B6BE1">
        <w:rPr>
          <w:rFonts w:asciiTheme="majorBidi" w:hAnsiTheme="majorBidi" w:cstheme="majorBidi"/>
          <w:sz w:val="20"/>
          <w:szCs w:val="20"/>
        </w:rPr>
        <w:t>Zoughiby</w:t>
      </w:r>
      <w:proofErr w:type="spellEnd"/>
      <w:r w:rsidRPr="009B6BE1">
        <w:rPr>
          <w:rFonts w:asciiTheme="majorBidi" w:hAnsiTheme="majorBidi" w:cstheme="majorBidi"/>
          <w:sz w:val="20"/>
          <w:szCs w:val="20"/>
        </w:rPr>
        <w:t>, M. E. (2020). Torsional behavior of solid and hollow concrete beams reinforced with inclined spirals. Journal of King Saud University-Engineering Sciences.</w:t>
      </w:r>
      <w:r w:rsidRPr="009B6BE1">
        <w:rPr>
          <w:rFonts w:asciiTheme="majorBidi" w:hAnsiTheme="majorBidi" w:cstheme="majorBidi"/>
          <w:sz w:val="20"/>
          <w:szCs w:val="20"/>
          <w:rtl/>
        </w:rPr>
        <w:t>‏</w:t>
      </w:r>
    </w:p>
    <w:p w:rsidR="009B6BE1" w:rsidRDefault="00333B8E" w:rsidP="00697F5E">
      <w:pPr>
        <w:pStyle w:val="ListParagraph"/>
        <w:numPr>
          <w:ilvl w:val="0"/>
          <w:numId w:val="3"/>
        </w:numPr>
        <w:tabs>
          <w:tab w:val="left" w:pos="3264"/>
        </w:tabs>
        <w:spacing w:after="0" w:line="240" w:lineRule="auto"/>
        <w:jc w:val="both"/>
        <w:rPr>
          <w:rFonts w:asciiTheme="majorBidi" w:hAnsiTheme="majorBidi" w:cstheme="majorBidi"/>
          <w:sz w:val="20"/>
          <w:szCs w:val="20"/>
        </w:rPr>
      </w:pPr>
      <w:r w:rsidRPr="009B6BE1">
        <w:rPr>
          <w:rFonts w:asciiTheme="majorBidi" w:hAnsiTheme="majorBidi" w:cstheme="majorBidi"/>
          <w:sz w:val="20"/>
          <w:szCs w:val="20"/>
        </w:rPr>
        <w:t>Kim, M. J., Kim, H. G., Lee, Y. J., Kim, D. H., Lee, J. Y., &amp; Kim, K. H. (2020). Pure torsional behavior of RC beams in relation to the amount of torsional reinforcement and cross-sectional properties. Construction and Building Materials, 260, 119801.</w:t>
      </w:r>
      <w:r w:rsidRPr="009B6BE1">
        <w:rPr>
          <w:rFonts w:asciiTheme="majorBidi" w:hAnsiTheme="majorBidi" w:cstheme="majorBidi"/>
          <w:sz w:val="20"/>
          <w:szCs w:val="20"/>
          <w:rtl/>
        </w:rPr>
        <w:t>‏</w:t>
      </w:r>
    </w:p>
    <w:p w:rsidR="009B6BE1" w:rsidRDefault="00333B8E" w:rsidP="00697F5E">
      <w:pPr>
        <w:pStyle w:val="ListParagraph"/>
        <w:numPr>
          <w:ilvl w:val="0"/>
          <w:numId w:val="3"/>
        </w:numPr>
        <w:tabs>
          <w:tab w:val="left" w:pos="3264"/>
        </w:tabs>
        <w:spacing w:after="0" w:line="240" w:lineRule="auto"/>
        <w:jc w:val="both"/>
        <w:rPr>
          <w:rFonts w:asciiTheme="majorBidi" w:hAnsiTheme="majorBidi" w:cstheme="majorBidi"/>
          <w:sz w:val="20"/>
          <w:szCs w:val="20"/>
        </w:rPr>
      </w:pPr>
      <w:proofErr w:type="spellStart"/>
      <w:r w:rsidRPr="009B6BE1">
        <w:rPr>
          <w:rFonts w:asciiTheme="majorBidi" w:hAnsiTheme="majorBidi" w:cstheme="majorBidi"/>
          <w:sz w:val="20"/>
          <w:szCs w:val="20"/>
        </w:rPr>
        <w:t>Facconi</w:t>
      </w:r>
      <w:proofErr w:type="spellEnd"/>
      <w:r w:rsidRPr="009B6BE1">
        <w:rPr>
          <w:rFonts w:asciiTheme="majorBidi" w:hAnsiTheme="majorBidi" w:cstheme="majorBidi"/>
          <w:sz w:val="20"/>
          <w:szCs w:val="20"/>
        </w:rPr>
        <w:t>, Luca, et al. "Steel fibers for replacing minimum reinforcement in beams under torsion." Materials and Structures 54.1 (2021): 1-18.</w:t>
      </w:r>
      <w:r w:rsidRPr="009B6BE1">
        <w:rPr>
          <w:rFonts w:asciiTheme="majorBidi" w:hAnsiTheme="majorBidi" w:cstheme="majorBidi"/>
          <w:sz w:val="20"/>
          <w:szCs w:val="20"/>
          <w:rtl/>
        </w:rPr>
        <w:t>‏</w:t>
      </w:r>
    </w:p>
    <w:p w:rsidR="009B6BE1" w:rsidRDefault="00333B8E" w:rsidP="00697F5E">
      <w:pPr>
        <w:pStyle w:val="ListParagraph"/>
        <w:numPr>
          <w:ilvl w:val="0"/>
          <w:numId w:val="3"/>
        </w:numPr>
        <w:tabs>
          <w:tab w:val="left" w:pos="3264"/>
        </w:tabs>
        <w:spacing w:after="0" w:line="240" w:lineRule="auto"/>
        <w:jc w:val="both"/>
        <w:rPr>
          <w:rFonts w:asciiTheme="majorBidi" w:hAnsiTheme="majorBidi" w:cstheme="majorBidi"/>
          <w:sz w:val="20"/>
          <w:szCs w:val="20"/>
        </w:rPr>
      </w:pPr>
      <w:proofErr w:type="spellStart"/>
      <w:r w:rsidRPr="009B6BE1">
        <w:rPr>
          <w:rFonts w:asciiTheme="majorBidi" w:hAnsiTheme="majorBidi" w:cstheme="majorBidi"/>
          <w:sz w:val="20"/>
          <w:szCs w:val="20"/>
        </w:rPr>
        <w:t>Hadi</w:t>
      </w:r>
      <w:proofErr w:type="spellEnd"/>
      <w:r w:rsidRPr="009B6BE1">
        <w:rPr>
          <w:rFonts w:asciiTheme="majorBidi" w:hAnsiTheme="majorBidi" w:cstheme="majorBidi"/>
          <w:sz w:val="20"/>
          <w:szCs w:val="20"/>
        </w:rPr>
        <w:t>, M. A., &amp; Mohammed, S. D. (2021). Improving torsional–flexural resistance of concrete beams reinforced by hooked and straight steel fibers. Materials Today: Proceedings, 42, 3072-3082.</w:t>
      </w:r>
      <w:r w:rsidRPr="009B6BE1">
        <w:rPr>
          <w:rFonts w:asciiTheme="majorBidi" w:hAnsiTheme="majorBidi" w:cstheme="majorBidi"/>
          <w:sz w:val="20"/>
          <w:szCs w:val="20"/>
          <w:rtl/>
        </w:rPr>
        <w:t>‏</w:t>
      </w:r>
    </w:p>
    <w:p w:rsidR="009B6BE1" w:rsidRDefault="00333B8E" w:rsidP="00697F5E">
      <w:pPr>
        <w:pStyle w:val="ListParagraph"/>
        <w:numPr>
          <w:ilvl w:val="0"/>
          <w:numId w:val="3"/>
        </w:numPr>
        <w:tabs>
          <w:tab w:val="left" w:pos="3264"/>
        </w:tabs>
        <w:spacing w:after="0" w:line="240" w:lineRule="auto"/>
        <w:jc w:val="both"/>
        <w:rPr>
          <w:rFonts w:asciiTheme="majorBidi" w:hAnsiTheme="majorBidi" w:cstheme="majorBidi"/>
          <w:sz w:val="20"/>
          <w:szCs w:val="20"/>
        </w:rPr>
      </w:pPr>
      <w:r w:rsidRPr="009B6BE1">
        <w:rPr>
          <w:rFonts w:asciiTheme="majorBidi" w:hAnsiTheme="majorBidi" w:cstheme="majorBidi"/>
          <w:sz w:val="20"/>
          <w:szCs w:val="20"/>
        </w:rPr>
        <w:t xml:space="preserve">Aydin, A. C., </w:t>
      </w:r>
      <w:proofErr w:type="spellStart"/>
      <w:r w:rsidRPr="009B6BE1">
        <w:rPr>
          <w:rFonts w:asciiTheme="majorBidi" w:hAnsiTheme="majorBidi" w:cstheme="majorBidi"/>
          <w:sz w:val="20"/>
          <w:szCs w:val="20"/>
        </w:rPr>
        <w:t>Kiliç</w:t>
      </w:r>
      <w:proofErr w:type="spellEnd"/>
      <w:r w:rsidRPr="009B6BE1">
        <w:rPr>
          <w:rFonts w:asciiTheme="majorBidi" w:hAnsiTheme="majorBidi" w:cstheme="majorBidi"/>
          <w:sz w:val="20"/>
          <w:szCs w:val="20"/>
        </w:rPr>
        <w:t xml:space="preserve">, M., </w:t>
      </w:r>
      <w:proofErr w:type="spellStart"/>
      <w:r w:rsidRPr="009B6BE1">
        <w:rPr>
          <w:rFonts w:asciiTheme="majorBidi" w:hAnsiTheme="majorBidi" w:cstheme="majorBidi"/>
          <w:sz w:val="20"/>
          <w:szCs w:val="20"/>
        </w:rPr>
        <w:t>Maali</w:t>
      </w:r>
      <w:proofErr w:type="spellEnd"/>
      <w:r w:rsidRPr="009B6BE1">
        <w:rPr>
          <w:rFonts w:asciiTheme="majorBidi" w:hAnsiTheme="majorBidi" w:cstheme="majorBidi"/>
          <w:sz w:val="20"/>
          <w:szCs w:val="20"/>
        </w:rPr>
        <w:t xml:space="preserve">, M., BAYRAK, B., &amp; </w:t>
      </w:r>
      <w:proofErr w:type="spellStart"/>
      <w:r w:rsidRPr="009B6BE1">
        <w:rPr>
          <w:rFonts w:asciiTheme="majorBidi" w:hAnsiTheme="majorBidi" w:cstheme="majorBidi"/>
          <w:sz w:val="20"/>
          <w:szCs w:val="20"/>
        </w:rPr>
        <w:t>Erkan</w:t>
      </w:r>
      <w:proofErr w:type="spellEnd"/>
      <w:r w:rsidRPr="009B6BE1">
        <w:rPr>
          <w:rFonts w:asciiTheme="majorBidi" w:hAnsiTheme="majorBidi" w:cstheme="majorBidi"/>
          <w:sz w:val="20"/>
          <w:szCs w:val="20"/>
        </w:rPr>
        <w:t>, T. U. N. Ç. (2021). The torsional and shear behavior of steel fiber reinforced RC members. Architecture, Civil Engineering, Environment, 14(2), 47-65.</w:t>
      </w:r>
      <w:r w:rsidRPr="009B6BE1">
        <w:rPr>
          <w:rFonts w:asciiTheme="majorBidi" w:hAnsiTheme="majorBidi" w:cstheme="majorBidi"/>
          <w:sz w:val="20"/>
          <w:szCs w:val="20"/>
          <w:rtl/>
        </w:rPr>
        <w:t>‏</w:t>
      </w:r>
    </w:p>
    <w:p w:rsidR="009B6BE1" w:rsidRDefault="00502E1C" w:rsidP="00697F5E">
      <w:pPr>
        <w:pStyle w:val="ListParagraph"/>
        <w:numPr>
          <w:ilvl w:val="0"/>
          <w:numId w:val="3"/>
        </w:numPr>
        <w:tabs>
          <w:tab w:val="left" w:pos="3264"/>
        </w:tabs>
        <w:spacing w:after="0" w:line="240" w:lineRule="auto"/>
        <w:jc w:val="both"/>
        <w:rPr>
          <w:rFonts w:asciiTheme="majorBidi" w:hAnsiTheme="majorBidi" w:cstheme="majorBidi"/>
          <w:sz w:val="20"/>
          <w:szCs w:val="20"/>
        </w:rPr>
      </w:pPr>
      <w:r w:rsidRPr="009B6BE1">
        <w:rPr>
          <w:rFonts w:ascii="Arial" w:hAnsi="Arial" w:cs="Arial"/>
          <w:color w:val="222222"/>
          <w:sz w:val="20"/>
          <w:szCs w:val="20"/>
          <w:shd w:val="clear" w:color="auto" w:fill="FFFFFF"/>
        </w:rPr>
        <w:t xml:space="preserve">Hussain, H. K., Abbas, A. M., &amp; </w:t>
      </w:r>
      <w:proofErr w:type="spellStart"/>
      <w:r w:rsidRPr="009B6BE1">
        <w:rPr>
          <w:rFonts w:ascii="Arial" w:hAnsi="Arial" w:cs="Arial"/>
          <w:color w:val="222222"/>
          <w:sz w:val="20"/>
          <w:szCs w:val="20"/>
          <w:shd w:val="clear" w:color="auto" w:fill="FFFFFF"/>
        </w:rPr>
        <w:t>Ojaimi</w:t>
      </w:r>
      <w:proofErr w:type="spellEnd"/>
      <w:r w:rsidRPr="009B6BE1">
        <w:rPr>
          <w:rFonts w:ascii="Arial" w:hAnsi="Arial" w:cs="Arial"/>
          <w:color w:val="222222"/>
          <w:sz w:val="20"/>
          <w:szCs w:val="20"/>
          <w:shd w:val="clear" w:color="auto" w:fill="FFFFFF"/>
        </w:rPr>
        <w:t xml:space="preserve">, M. F. (2022). Fiber-type influence on the flexural behavior of </w:t>
      </w:r>
      <w:proofErr w:type="spellStart"/>
      <w:proofErr w:type="gramStart"/>
      <w:r w:rsidRPr="009B6BE1">
        <w:rPr>
          <w:rFonts w:ascii="Arial" w:hAnsi="Arial" w:cs="Arial"/>
          <w:color w:val="222222"/>
          <w:sz w:val="20"/>
          <w:szCs w:val="20"/>
          <w:shd w:val="clear" w:color="auto" w:fill="FFFFFF"/>
        </w:rPr>
        <w:t>rc</w:t>
      </w:r>
      <w:proofErr w:type="spellEnd"/>
      <w:proofErr w:type="gramEnd"/>
      <w:r w:rsidRPr="009B6BE1">
        <w:rPr>
          <w:rFonts w:ascii="Arial" w:hAnsi="Arial" w:cs="Arial"/>
          <w:color w:val="222222"/>
          <w:sz w:val="20"/>
          <w:szCs w:val="20"/>
          <w:shd w:val="clear" w:color="auto" w:fill="FFFFFF"/>
        </w:rPr>
        <w:t xml:space="preserve"> two-way slabs with an opening. </w:t>
      </w:r>
      <w:r w:rsidRPr="009B6BE1">
        <w:rPr>
          <w:rFonts w:ascii="Arial" w:hAnsi="Arial" w:cs="Arial"/>
          <w:i/>
          <w:iCs/>
          <w:color w:val="222222"/>
          <w:sz w:val="20"/>
          <w:szCs w:val="20"/>
          <w:shd w:val="clear" w:color="auto" w:fill="FFFFFF"/>
        </w:rPr>
        <w:t>Buildings</w:t>
      </w:r>
      <w:r w:rsidRPr="009B6BE1">
        <w:rPr>
          <w:rFonts w:ascii="Arial" w:hAnsi="Arial" w:cs="Arial"/>
          <w:color w:val="222222"/>
          <w:sz w:val="20"/>
          <w:szCs w:val="20"/>
          <w:shd w:val="clear" w:color="auto" w:fill="FFFFFF"/>
        </w:rPr>
        <w:t>, </w:t>
      </w:r>
      <w:r w:rsidRPr="009B6BE1">
        <w:rPr>
          <w:rFonts w:ascii="Arial" w:hAnsi="Arial" w:cs="Arial"/>
          <w:i/>
          <w:iCs/>
          <w:color w:val="222222"/>
          <w:sz w:val="20"/>
          <w:szCs w:val="20"/>
          <w:shd w:val="clear" w:color="auto" w:fill="FFFFFF"/>
        </w:rPr>
        <w:t>12</w:t>
      </w:r>
      <w:r w:rsidRPr="009B6BE1">
        <w:rPr>
          <w:rFonts w:ascii="Arial" w:hAnsi="Arial" w:cs="Arial"/>
          <w:color w:val="222222"/>
          <w:sz w:val="20"/>
          <w:szCs w:val="20"/>
          <w:shd w:val="clear" w:color="auto" w:fill="FFFFFF"/>
        </w:rPr>
        <w:t>(3), 279.</w:t>
      </w:r>
      <w:r w:rsidRPr="009B6BE1">
        <w:rPr>
          <w:rFonts w:ascii="Arial" w:hAnsi="Arial" w:cs="Arial"/>
          <w:color w:val="222222"/>
          <w:sz w:val="20"/>
          <w:szCs w:val="20"/>
          <w:shd w:val="clear" w:color="auto" w:fill="FFFFFF"/>
          <w:rtl/>
        </w:rPr>
        <w:t>‏</w:t>
      </w:r>
      <w:r w:rsidR="009B6BE1" w:rsidRPr="009B6BE1">
        <w:rPr>
          <w:rFonts w:asciiTheme="majorBidi" w:hAnsiTheme="majorBidi" w:cstheme="majorBidi"/>
          <w:sz w:val="20"/>
          <w:szCs w:val="20"/>
        </w:rPr>
        <w:t xml:space="preserve"> </w:t>
      </w:r>
    </w:p>
    <w:p w:rsidR="009B6BE1" w:rsidRPr="009B6BE1" w:rsidRDefault="009B6BE1" w:rsidP="00697F5E">
      <w:pPr>
        <w:pStyle w:val="ListParagraph"/>
        <w:numPr>
          <w:ilvl w:val="0"/>
          <w:numId w:val="3"/>
        </w:numPr>
        <w:tabs>
          <w:tab w:val="left" w:pos="3264"/>
        </w:tabs>
        <w:spacing w:after="0" w:line="240" w:lineRule="auto"/>
        <w:jc w:val="both"/>
        <w:rPr>
          <w:rFonts w:asciiTheme="majorBidi" w:hAnsiTheme="majorBidi" w:cstheme="majorBidi"/>
          <w:sz w:val="20"/>
          <w:szCs w:val="20"/>
        </w:rPr>
      </w:pPr>
      <w:r w:rsidRPr="009B6BE1">
        <w:rPr>
          <w:rFonts w:asciiTheme="majorBidi" w:hAnsiTheme="majorBidi" w:cstheme="majorBidi"/>
          <w:sz w:val="20"/>
          <w:szCs w:val="20"/>
        </w:rPr>
        <w:t>Iraqi Specification No. 5, "Portland Cement", Baghdad, 1984.</w:t>
      </w:r>
    </w:p>
    <w:p w:rsidR="009B6BE1" w:rsidRDefault="00333B8E" w:rsidP="00697F5E">
      <w:pPr>
        <w:pStyle w:val="ListParagraph"/>
        <w:numPr>
          <w:ilvl w:val="0"/>
          <w:numId w:val="3"/>
        </w:numPr>
        <w:tabs>
          <w:tab w:val="left" w:pos="3264"/>
        </w:tabs>
        <w:spacing w:after="0" w:line="240" w:lineRule="auto"/>
        <w:jc w:val="both"/>
        <w:rPr>
          <w:rFonts w:asciiTheme="majorBidi" w:hAnsiTheme="majorBidi" w:cstheme="majorBidi"/>
          <w:sz w:val="20"/>
          <w:szCs w:val="20"/>
        </w:rPr>
      </w:pPr>
      <w:r w:rsidRPr="009B6BE1">
        <w:rPr>
          <w:rFonts w:asciiTheme="majorBidi" w:hAnsiTheme="majorBidi" w:cstheme="majorBidi"/>
          <w:sz w:val="20"/>
          <w:szCs w:val="20"/>
        </w:rPr>
        <w:t>Iraqi Specification No. 45, "Natural Sources for Gravel that is Used in Concrete and Construction", Baghdad, 1984</w:t>
      </w:r>
    </w:p>
    <w:p w:rsidR="009B6BE1" w:rsidRDefault="00333B8E" w:rsidP="00697F5E">
      <w:pPr>
        <w:pStyle w:val="ListParagraph"/>
        <w:numPr>
          <w:ilvl w:val="0"/>
          <w:numId w:val="3"/>
        </w:numPr>
        <w:tabs>
          <w:tab w:val="left" w:pos="3264"/>
        </w:tabs>
        <w:spacing w:after="0" w:line="240" w:lineRule="auto"/>
        <w:jc w:val="both"/>
        <w:rPr>
          <w:rFonts w:asciiTheme="majorBidi" w:hAnsiTheme="majorBidi" w:cstheme="majorBidi"/>
          <w:sz w:val="20"/>
          <w:szCs w:val="20"/>
        </w:rPr>
      </w:pPr>
      <w:r w:rsidRPr="009B6BE1">
        <w:rPr>
          <w:rFonts w:asciiTheme="majorBidi" w:hAnsiTheme="majorBidi" w:cstheme="majorBidi"/>
          <w:sz w:val="20"/>
          <w:szCs w:val="20"/>
        </w:rPr>
        <w:t xml:space="preserve">ASTM C33-03," Standard Specification for Concrete Aggregates", American Society for Testing and Material, approved June 10, 2003. </w:t>
      </w:r>
    </w:p>
    <w:p w:rsidR="0093001A" w:rsidRPr="00B52F06" w:rsidRDefault="00333B8E" w:rsidP="00B52F06">
      <w:pPr>
        <w:pStyle w:val="ListParagraph"/>
        <w:numPr>
          <w:ilvl w:val="0"/>
          <w:numId w:val="3"/>
        </w:numPr>
        <w:tabs>
          <w:tab w:val="left" w:pos="3264"/>
        </w:tabs>
        <w:spacing w:after="0" w:line="240" w:lineRule="auto"/>
        <w:jc w:val="both"/>
        <w:rPr>
          <w:rFonts w:asciiTheme="majorBidi" w:hAnsiTheme="majorBidi" w:cstheme="majorBidi"/>
          <w:sz w:val="20"/>
          <w:szCs w:val="20"/>
        </w:rPr>
      </w:pPr>
      <w:r w:rsidRPr="009B6BE1">
        <w:rPr>
          <w:rFonts w:asciiTheme="majorBidi" w:hAnsiTheme="majorBidi" w:cstheme="majorBidi"/>
          <w:sz w:val="20"/>
          <w:szCs w:val="20"/>
        </w:rPr>
        <w:t>ACI Committee 318. (2011). Building Code Requirements for Structural Concrete (ACI 318M-11) an ACI Standard and Commentary. Farmington Hills, MI: American Concrete Institute. 503 pp.</w:t>
      </w:r>
    </w:p>
    <w:p w:rsidR="0093001A" w:rsidRPr="008A1150" w:rsidRDefault="0093001A" w:rsidP="00696CE4">
      <w:pPr>
        <w:tabs>
          <w:tab w:val="left" w:pos="3264"/>
        </w:tabs>
        <w:spacing w:after="0" w:line="240" w:lineRule="auto"/>
        <w:jc w:val="both"/>
        <w:rPr>
          <w:rFonts w:asciiTheme="majorBidi" w:hAnsiTheme="majorBidi" w:cstheme="majorBidi"/>
          <w:sz w:val="20"/>
          <w:szCs w:val="20"/>
        </w:rPr>
      </w:pPr>
    </w:p>
    <w:sectPr w:rsidR="0093001A" w:rsidRPr="008A1150" w:rsidSect="00537E60">
      <w:pgSz w:w="12240" w:h="15840"/>
      <w:pgMar w:top="1440" w:right="1584" w:bottom="1440" w:left="201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C47D2"/>
    <w:multiLevelType w:val="hybridMultilevel"/>
    <w:tmpl w:val="87EE3BDA"/>
    <w:lvl w:ilvl="0" w:tplc="E8BAE8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9A27506"/>
    <w:multiLevelType w:val="hybridMultilevel"/>
    <w:tmpl w:val="82B621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7D5ABE"/>
    <w:multiLevelType w:val="hybridMultilevel"/>
    <w:tmpl w:val="1854A8FE"/>
    <w:lvl w:ilvl="0" w:tplc="72EEB6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F09"/>
    <w:rsid w:val="000904F7"/>
    <w:rsid w:val="000A6EDF"/>
    <w:rsid w:val="000E4694"/>
    <w:rsid w:val="00111ECB"/>
    <w:rsid w:val="001258B9"/>
    <w:rsid w:val="00162AA4"/>
    <w:rsid w:val="00230C79"/>
    <w:rsid w:val="002C4FEC"/>
    <w:rsid w:val="002D36F5"/>
    <w:rsid w:val="002F6754"/>
    <w:rsid w:val="00301A5E"/>
    <w:rsid w:val="00303689"/>
    <w:rsid w:val="00333B8E"/>
    <w:rsid w:val="00375B08"/>
    <w:rsid w:val="003D6A05"/>
    <w:rsid w:val="004301B0"/>
    <w:rsid w:val="004409B1"/>
    <w:rsid w:val="00474884"/>
    <w:rsid w:val="004B5345"/>
    <w:rsid w:val="004B679E"/>
    <w:rsid w:val="00502E1C"/>
    <w:rsid w:val="00537E60"/>
    <w:rsid w:val="005D00F4"/>
    <w:rsid w:val="005E6B78"/>
    <w:rsid w:val="006721B8"/>
    <w:rsid w:val="00677BD5"/>
    <w:rsid w:val="00682319"/>
    <w:rsid w:val="006871F0"/>
    <w:rsid w:val="00696CE4"/>
    <w:rsid w:val="00697F5E"/>
    <w:rsid w:val="006B5E54"/>
    <w:rsid w:val="006B6B82"/>
    <w:rsid w:val="006D6A5B"/>
    <w:rsid w:val="006F40C7"/>
    <w:rsid w:val="00734AC2"/>
    <w:rsid w:val="0074035A"/>
    <w:rsid w:val="007973A9"/>
    <w:rsid w:val="007D26CC"/>
    <w:rsid w:val="007D6813"/>
    <w:rsid w:val="00824F71"/>
    <w:rsid w:val="0088346F"/>
    <w:rsid w:val="008A1150"/>
    <w:rsid w:val="008D091F"/>
    <w:rsid w:val="008E4641"/>
    <w:rsid w:val="0093001A"/>
    <w:rsid w:val="0098483F"/>
    <w:rsid w:val="009B4C5A"/>
    <w:rsid w:val="009B6BE1"/>
    <w:rsid w:val="009C6A99"/>
    <w:rsid w:val="009F1E4B"/>
    <w:rsid w:val="00A25772"/>
    <w:rsid w:val="00A333E6"/>
    <w:rsid w:val="00A560B6"/>
    <w:rsid w:val="00A56715"/>
    <w:rsid w:val="00A9299D"/>
    <w:rsid w:val="00A94030"/>
    <w:rsid w:val="00AC1FD2"/>
    <w:rsid w:val="00B01811"/>
    <w:rsid w:val="00B16DCD"/>
    <w:rsid w:val="00B52F06"/>
    <w:rsid w:val="00B5676A"/>
    <w:rsid w:val="00B85707"/>
    <w:rsid w:val="00BC61EE"/>
    <w:rsid w:val="00C419A9"/>
    <w:rsid w:val="00C910D8"/>
    <w:rsid w:val="00C92E06"/>
    <w:rsid w:val="00CB57A8"/>
    <w:rsid w:val="00CC5A75"/>
    <w:rsid w:val="00CD2368"/>
    <w:rsid w:val="00CD2F09"/>
    <w:rsid w:val="00D13F53"/>
    <w:rsid w:val="00D81FA1"/>
    <w:rsid w:val="00DC1F14"/>
    <w:rsid w:val="00E1255E"/>
    <w:rsid w:val="00E5291E"/>
    <w:rsid w:val="00E81777"/>
    <w:rsid w:val="00E81A46"/>
    <w:rsid w:val="00E91F89"/>
    <w:rsid w:val="00EB5994"/>
    <w:rsid w:val="00EB6847"/>
    <w:rsid w:val="00EC230A"/>
    <w:rsid w:val="00F14452"/>
    <w:rsid w:val="00F238A7"/>
    <w:rsid w:val="00F25D9D"/>
    <w:rsid w:val="00F36A73"/>
    <w:rsid w:val="00F44F8D"/>
    <w:rsid w:val="00FC4C62"/>
    <w:rsid w:val="00FE35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1D1B0"/>
  <w15:chartTrackingRefBased/>
  <w15:docId w15:val="{254E75BF-5BB4-46CD-8B6D-73F72D5E3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0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0A6EDF"/>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A6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A6EDF"/>
    <w:pPr>
      <w:widowControl w:val="0"/>
      <w:spacing w:after="0" w:line="240" w:lineRule="auto"/>
    </w:pPr>
    <w:tblPr>
      <w:tblInd w:w="0" w:type="dxa"/>
      <w:tblCellMar>
        <w:top w:w="0" w:type="dxa"/>
        <w:left w:w="0" w:type="dxa"/>
        <w:bottom w:w="0" w:type="dxa"/>
        <w:right w:w="0" w:type="dxa"/>
      </w:tblCellMar>
    </w:tblPr>
  </w:style>
  <w:style w:type="table" w:customStyle="1" w:styleId="TableGrid2">
    <w:name w:val="Table Grid2"/>
    <w:basedOn w:val="TableNormal"/>
    <w:next w:val="TableGrid"/>
    <w:uiPriority w:val="59"/>
    <w:rsid w:val="000A6EDF"/>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3001A"/>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3001A"/>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3001A"/>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36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20.png"/><Relationship Id="rId21" Type="http://schemas.openxmlformats.org/officeDocument/2006/relationships/chart" Target="charts/chart5.xml"/><Relationship Id="rId34" Type="http://schemas.openxmlformats.org/officeDocument/2006/relationships/image" Target="media/image15.png"/><Relationship Id="rId42" Type="http://schemas.openxmlformats.org/officeDocument/2006/relationships/image" Target="media/image23.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chart" Target="charts/chart13.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chart" Target="charts/chart8.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17.png"/><Relationship Id="rId10" Type="http://schemas.openxmlformats.org/officeDocument/2006/relationships/image" Target="media/image6.jpeg"/><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16.png"/><Relationship Id="rId43" Type="http://schemas.openxmlformats.org/officeDocument/2006/relationships/image" Target="media/image24.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14.png"/><Relationship Id="rId38" Type="http://schemas.openxmlformats.org/officeDocument/2006/relationships/image" Target="media/image19.png"/><Relationship Id="rId20" Type="http://schemas.openxmlformats.org/officeDocument/2006/relationships/chart" Target="charts/chart4.xml"/><Relationship Id="rId41"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r.hawraa\Desktop\&#1605;&#1575;&#1586;&#1606;%20&#1583;&#1610;&#1608;&#1575;&#1606;\&#1585;&#1587;&#1605;.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Dr.hawraa\Desktop\&#1605;&#1575;&#1586;&#1606;%20&#1583;&#1610;&#1608;&#1575;&#1606;\&#1585;&#1587;&#1605;.xlsx" TargetMode="External"/><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Dr.hawraa\Desktop\&#1605;&#1575;&#1586;&#1606;%20&#1583;&#1610;&#1608;&#1575;&#1606;\&#1585;&#1587;&#1605;.xlsx" TargetMode="External"/><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r.Hawraa%20Sami\Desktop\&#1576;&#1581;&#1579;%20&#1605;&#1575;&#1586;&#1606;%20&#1583;&#1610;&#1608;&#1575;&#1606;%20&#1575;&#1604;&#1575;&#1582;&#1610;&#1585;\&#1605;&#1575;&#1586;&#1606;%20&#1583;&#1610;&#1608;&#1575;&#1606;\&#1585;&#1587;&#1605;.xlsx" TargetMode="External"/><Relationship Id="rId2" Type="http://schemas.microsoft.com/office/2011/relationships/chartColorStyle" Target="colors3.xml"/><Relationship Id="rId1" Type="http://schemas.microsoft.com/office/2011/relationships/chartStyle" Target="style3.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Dr.hawraa\Desktop\&#1605;&#1575;&#1586;&#1606;%20&#1583;&#1610;&#1608;&#1575;&#1606;\&#1585;&#1587;&#1605;.xlsx" TargetMode="External"/><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Dr.hawraa\Desktop\&#1605;&#1575;&#1586;&#1606;%20&#1583;&#1610;&#1608;&#1575;&#1606;\&#1585;&#1587;&#1605;.xlsx" TargetMode="External"/><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Dr.hawraa\Desktop\&#1605;&#1575;&#1586;&#1606;%20&#1583;&#1610;&#1608;&#1575;&#1606;\&#1585;&#1587;&#1605;.xlsx" TargetMode="External"/><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r.Hawraa%20Sami\Desktop\&#1576;&#1581;&#1579;%20&#1605;&#1575;&#1586;&#1606;%20&#1583;&#1610;&#1608;&#1575;&#1606;%20&#1575;&#1604;&#1575;&#1582;&#1610;&#1585;\&#1605;&#1575;&#1586;&#1606;%20&#1583;&#1610;&#1608;&#1575;&#1606;\&#1585;&#1587;&#1605;.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Dr.hawraa\Desktop\&#1605;&#1575;&#1586;&#1606;%20&#1583;&#1610;&#1608;&#1575;&#1606;\&#1585;&#1587;&#1605;.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Dr.hawraa\Desktop\&#1605;&#1575;&#1586;&#1606;%20&#1583;&#1610;&#1608;&#1575;&#1606;\&#1585;&#1587;&#1605;.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Dr.hawraa\Desktop\&#1605;&#1575;&#1586;&#1606;%20&#1583;&#1610;&#1608;&#1575;&#1606;\&#1585;&#1587;&#1605;.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r.Hawraa%20Sami\Desktop\&#1576;&#1581;&#1579;%20&#1605;&#1575;&#1586;&#1606;%20&#1583;&#1610;&#1608;&#1575;&#1606;%20&#1575;&#1604;&#1575;&#1582;&#1610;&#1585;\&#1605;&#1575;&#1586;&#1606;%20&#1583;&#1610;&#1608;&#1575;&#1606;\&#1585;&#1587;&#1605;.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Dr.hawraa\Desktop\&#1605;&#1575;&#1586;&#1606;%20&#1583;&#1610;&#1608;&#1575;&#1606;\&#1585;&#1587;&#1605;.xlsx"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Dr.hawraa\Desktop\&#1605;&#1575;&#1586;&#1606;%20&#1583;&#1610;&#1608;&#1575;&#1606;\&#1585;&#1587;&#1605;.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54183367924079"/>
          <c:y val="3.1787237532808398E-2"/>
          <c:w val="0.81923786815380473"/>
          <c:h val="0.7090561433727034"/>
        </c:manualLayout>
      </c:layout>
      <c:barChart>
        <c:barDir val="col"/>
        <c:grouping val="clustered"/>
        <c:varyColors val="0"/>
        <c:ser>
          <c:idx val="0"/>
          <c:order val="0"/>
          <c:tx>
            <c:v>  Tcr </c:v>
          </c:tx>
          <c:spPr>
            <a:solidFill>
              <a:srgbClr val="FF0000"/>
            </a:solidFill>
            <a:effectLst>
              <a:glow rad="38100">
                <a:schemeClr val="accent2">
                  <a:lumMod val="40000"/>
                  <a:lumOff val="60000"/>
                </a:schemeClr>
              </a:glow>
            </a:effectLst>
          </c:spPr>
          <c:invertIfNegative val="0"/>
          <c:cat>
            <c:strRef>
              <c:f>ورقة1!$Q$30:$Q$35</c:f>
              <c:strCache>
                <c:ptCount val="6"/>
                <c:pt idx="0">
                  <c:v>H2</c:v>
                </c:pt>
                <c:pt idx="1">
                  <c:v>H3</c:v>
                </c:pt>
                <c:pt idx="2">
                  <c:v>H9</c:v>
                </c:pt>
                <c:pt idx="3">
                  <c:v>H10</c:v>
                </c:pt>
                <c:pt idx="4">
                  <c:v>H11</c:v>
                </c:pt>
                <c:pt idx="5">
                  <c:v>H12</c:v>
                </c:pt>
              </c:strCache>
            </c:strRef>
          </c:cat>
          <c:val>
            <c:numRef>
              <c:f>ورقة1!$P$41:$P$46</c:f>
              <c:numCache>
                <c:formatCode>General</c:formatCode>
                <c:ptCount val="6"/>
                <c:pt idx="0">
                  <c:v>15.77</c:v>
                </c:pt>
                <c:pt idx="1">
                  <c:v>18.59</c:v>
                </c:pt>
                <c:pt idx="2">
                  <c:v>18.420000000000002</c:v>
                </c:pt>
                <c:pt idx="3">
                  <c:v>19.25</c:v>
                </c:pt>
                <c:pt idx="4">
                  <c:v>8.5</c:v>
                </c:pt>
                <c:pt idx="5">
                  <c:v>9.6999999999999993</c:v>
                </c:pt>
              </c:numCache>
            </c:numRef>
          </c:val>
          <c:extLst>
            <c:ext xmlns:c16="http://schemas.microsoft.com/office/drawing/2014/chart" uri="{C3380CC4-5D6E-409C-BE32-E72D297353CC}">
              <c16:uniqueId val="{00000000-BE10-4632-A021-2A02350A8A74}"/>
            </c:ext>
          </c:extLst>
        </c:ser>
        <c:ser>
          <c:idx val="1"/>
          <c:order val="1"/>
          <c:tx>
            <c:v>  Tu </c:v>
          </c:tx>
          <c:spPr>
            <a:solidFill>
              <a:schemeClr val="accent6">
                <a:lumMod val="75000"/>
              </a:schemeClr>
            </a:solidFill>
            <a:ln>
              <a:solidFill>
                <a:schemeClr val="accent3">
                  <a:lumMod val="50000"/>
                </a:schemeClr>
              </a:solidFill>
            </a:ln>
            <a:effectLst>
              <a:glow rad="25400">
                <a:schemeClr val="accent3">
                  <a:lumMod val="50000"/>
                  <a:alpha val="40000"/>
                </a:schemeClr>
              </a:glow>
            </a:effectLst>
          </c:spPr>
          <c:invertIfNegative val="0"/>
          <c:dPt>
            <c:idx val="3"/>
            <c:invertIfNegative val="0"/>
            <c:bubble3D val="0"/>
            <c:spPr>
              <a:solidFill>
                <a:schemeClr val="accent6">
                  <a:lumMod val="75000"/>
                </a:schemeClr>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rad="25400">
                  <a:schemeClr val="accent3">
                    <a:lumMod val="50000"/>
                    <a:alpha val="40000"/>
                  </a:schemeClr>
                </a:glow>
              </a:effectLst>
            </c:spPr>
            <c:extLst>
              <c:ext xmlns:c16="http://schemas.microsoft.com/office/drawing/2014/chart" uri="{C3380CC4-5D6E-409C-BE32-E72D297353CC}">
                <c16:uniqueId val="{00000002-BE10-4632-A021-2A02350A8A74}"/>
              </c:ext>
            </c:extLst>
          </c:dPt>
          <c:cat>
            <c:strRef>
              <c:f>ورقة1!$Q$30:$Q$35</c:f>
              <c:strCache>
                <c:ptCount val="6"/>
                <c:pt idx="0">
                  <c:v>H2</c:v>
                </c:pt>
                <c:pt idx="1">
                  <c:v>H3</c:v>
                </c:pt>
                <c:pt idx="2">
                  <c:v>H9</c:v>
                </c:pt>
                <c:pt idx="3">
                  <c:v>H10</c:v>
                </c:pt>
                <c:pt idx="4">
                  <c:v>H11</c:v>
                </c:pt>
                <c:pt idx="5">
                  <c:v>H12</c:v>
                </c:pt>
              </c:strCache>
            </c:strRef>
          </c:cat>
          <c:val>
            <c:numRef>
              <c:f>ورقة1!$O$41:$O$46</c:f>
              <c:numCache>
                <c:formatCode>General</c:formatCode>
                <c:ptCount val="6"/>
                <c:pt idx="0">
                  <c:v>26.24</c:v>
                </c:pt>
                <c:pt idx="1">
                  <c:v>29.51</c:v>
                </c:pt>
                <c:pt idx="2">
                  <c:v>30.87</c:v>
                </c:pt>
                <c:pt idx="3">
                  <c:v>31.96</c:v>
                </c:pt>
                <c:pt idx="4">
                  <c:v>11.7</c:v>
                </c:pt>
                <c:pt idx="5">
                  <c:v>13.3</c:v>
                </c:pt>
              </c:numCache>
            </c:numRef>
          </c:val>
          <c:extLst>
            <c:ext xmlns:c16="http://schemas.microsoft.com/office/drawing/2014/chart" uri="{C3380CC4-5D6E-409C-BE32-E72D297353CC}">
              <c16:uniqueId val="{00000003-BE10-4632-A021-2A02350A8A74}"/>
            </c:ext>
          </c:extLst>
        </c:ser>
        <c:dLbls>
          <c:showLegendKey val="0"/>
          <c:showVal val="0"/>
          <c:showCatName val="0"/>
          <c:showSerName val="0"/>
          <c:showPercent val="0"/>
          <c:showBubbleSize val="0"/>
        </c:dLbls>
        <c:gapWidth val="150"/>
        <c:axId val="127712256"/>
        <c:axId val="127714432"/>
      </c:barChart>
      <c:catAx>
        <c:axId val="127712256"/>
        <c:scaling>
          <c:orientation val="minMax"/>
        </c:scaling>
        <c:delete val="0"/>
        <c:axPos val="b"/>
        <c:title>
          <c:tx>
            <c:rich>
              <a:bodyPr/>
              <a:lstStyle/>
              <a:p>
                <a:pPr rtl="0">
                  <a:defRPr sz="1100"/>
                </a:pPr>
                <a:r>
                  <a:rPr lang="en-US" sz="1100"/>
                  <a:t>Beam's Number</a:t>
                </a:r>
              </a:p>
            </c:rich>
          </c:tx>
          <c:layout>
            <c:manualLayout>
              <c:xMode val="edge"/>
              <c:yMode val="edge"/>
              <c:x val="0.36434069808438124"/>
              <c:y val="0.84484147526541897"/>
            </c:manualLayout>
          </c:layout>
          <c:overlay val="0"/>
        </c:title>
        <c:numFmt formatCode="General" sourceLinked="1"/>
        <c:majorTickMark val="out"/>
        <c:minorTickMark val="none"/>
        <c:tickLblPos val="nextTo"/>
        <c:txPr>
          <a:bodyPr/>
          <a:lstStyle/>
          <a:p>
            <a:pPr>
              <a:defRPr sz="1000" b="1"/>
            </a:pPr>
            <a:endParaRPr lang="en-US"/>
          </a:p>
        </c:txPr>
        <c:crossAx val="127714432"/>
        <c:crosses val="autoZero"/>
        <c:auto val="1"/>
        <c:lblAlgn val="ctr"/>
        <c:lblOffset val="100"/>
        <c:noMultiLvlLbl val="0"/>
      </c:catAx>
      <c:valAx>
        <c:axId val="127714432"/>
        <c:scaling>
          <c:orientation val="minMax"/>
        </c:scaling>
        <c:delete val="0"/>
        <c:axPos val="l"/>
        <c:majorGridlines>
          <c:spPr>
            <a:ln w="9525">
              <a:solidFill>
                <a:schemeClr val="tx1">
                  <a:alpha val="97000"/>
                </a:schemeClr>
              </a:solidFill>
            </a:ln>
            <a:effectLst>
              <a:glow>
                <a:schemeClr val="accent1"/>
              </a:glow>
              <a:outerShdw blurRad="203200" dist="50800" dir="5400000" algn="ctr" rotWithShape="0">
                <a:schemeClr val="bg1"/>
              </a:outerShdw>
              <a:softEdge rad="0"/>
            </a:effectLst>
          </c:spPr>
        </c:majorGridlines>
        <c:title>
          <c:tx>
            <c:rich>
              <a:bodyPr rot="-5400000" vert="horz"/>
              <a:lstStyle/>
              <a:p>
                <a:pPr algn="ctr" rtl="0">
                  <a:defRPr sz="1000">
                    <a:latin typeface="Times New Roman" panose="02020603050405020304" pitchFamily="18" charset="0"/>
                    <a:cs typeface="Times New Roman" panose="02020603050405020304" pitchFamily="18" charset="0"/>
                  </a:defRPr>
                </a:pPr>
                <a:r>
                  <a:rPr lang="en-US" sz="1000" b="1" i="0" u="none" strike="noStrike" kern="1200" baseline="0">
                    <a:solidFill>
                      <a:sysClr val="windowText" lastClr="000000"/>
                    </a:solidFill>
                    <a:latin typeface="+mn-lt"/>
                    <a:ea typeface="+mn-ea"/>
                    <a:cs typeface="+mn-cs"/>
                  </a:rPr>
                  <a:t>Torsional moment (kN.m)</a:t>
                </a:r>
              </a:p>
            </c:rich>
          </c:tx>
          <c:layout>
            <c:manualLayout>
              <c:xMode val="edge"/>
              <c:yMode val="edge"/>
              <c:x val="6.4751700813517714E-3"/>
              <c:y val="5.9140942157316849E-2"/>
            </c:manualLayout>
          </c:layout>
          <c:overlay val="0"/>
        </c:title>
        <c:numFmt formatCode="General" sourceLinked="1"/>
        <c:majorTickMark val="out"/>
        <c:minorTickMark val="none"/>
        <c:tickLblPos val="nextTo"/>
        <c:txPr>
          <a:bodyPr/>
          <a:lstStyle/>
          <a:p>
            <a:pPr>
              <a:defRPr sz="1000" b="1"/>
            </a:pPr>
            <a:endParaRPr lang="en-US"/>
          </a:p>
        </c:txPr>
        <c:crossAx val="127712256"/>
        <c:crosses val="autoZero"/>
        <c:crossBetween val="between"/>
        <c:majorUnit val="10"/>
      </c:valAx>
      <c:spPr>
        <a:ln w="9525">
          <a:solidFill>
            <a:schemeClr val="tx1"/>
          </a:solidFill>
        </a:ln>
      </c:spPr>
    </c:plotArea>
    <c:legend>
      <c:legendPos val="r"/>
      <c:legendEntry>
        <c:idx val="0"/>
        <c:txPr>
          <a:bodyPr/>
          <a:lstStyle/>
          <a:p>
            <a:pPr>
              <a:defRPr sz="1100" b="1"/>
            </a:pPr>
            <a:endParaRPr lang="en-US"/>
          </a:p>
        </c:txPr>
      </c:legendEntry>
      <c:legendEntry>
        <c:idx val="1"/>
        <c:txPr>
          <a:bodyPr/>
          <a:lstStyle/>
          <a:p>
            <a:pPr>
              <a:defRPr sz="1100" b="1"/>
            </a:pPr>
            <a:endParaRPr lang="en-US"/>
          </a:p>
        </c:txPr>
      </c:legendEntry>
      <c:layout>
        <c:manualLayout>
          <c:xMode val="edge"/>
          <c:yMode val="edge"/>
          <c:x val="0.14657380643875212"/>
          <c:y val="0.92256090059055129"/>
          <c:w val="0.74514359862594659"/>
          <c:h val="5.9689229679652935E-2"/>
        </c:manualLayout>
      </c:layout>
      <c:overlay val="0"/>
      <c:txPr>
        <a:bodyPr/>
        <a:lstStyle/>
        <a:p>
          <a:pPr>
            <a:defRPr sz="1100" b="1"/>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81423825853186"/>
          <c:y val="3.1449402158063577E-2"/>
          <c:w val="0.79508452248066697"/>
          <c:h val="0.81257053013300873"/>
        </c:manualLayout>
      </c:layout>
      <c:barChart>
        <c:barDir val="col"/>
        <c:grouping val="clustered"/>
        <c:varyColors val="0"/>
        <c:ser>
          <c:idx val="0"/>
          <c:order val="0"/>
          <c:tx>
            <c:v>Improvement of the  angle of twist (%)</c:v>
          </c:tx>
          <c:spPr>
            <a:solidFill>
              <a:srgbClr val="9BBB59">
                <a:lumMod val="50000"/>
              </a:srgbClr>
            </a:solidFill>
            <a:ln w="28575">
              <a:solidFill>
                <a:srgbClr val="4F81BD">
                  <a:lumMod val="60000"/>
                  <a:lumOff val="40000"/>
                </a:srgbClr>
              </a:solidFill>
            </a:ln>
          </c:spPr>
          <c:invertIfNegative val="0"/>
          <c:cat>
            <c:strRef>
              <c:f>ورقة1!$R$169:$R$171</c:f>
              <c:strCache>
                <c:ptCount val="3"/>
                <c:pt idx="0">
                  <c:v>H2</c:v>
                </c:pt>
                <c:pt idx="1">
                  <c:v>H3</c:v>
                </c:pt>
                <c:pt idx="2">
                  <c:v>H4</c:v>
                </c:pt>
              </c:strCache>
            </c:strRef>
          </c:cat>
          <c:val>
            <c:numRef>
              <c:f>ورقة1!$Q$169:$Q$171</c:f>
              <c:numCache>
                <c:formatCode>General</c:formatCode>
                <c:ptCount val="3"/>
                <c:pt idx="0">
                  <c:v>24.4</c:v>
                </c:pt>
                <c:pt idx="1">
                  <c:v>45.6</c:v>
                </c:pt>
                <c:pt idx="2">
                  <c:v>62.7</c:v>
                </c:pt>
              </c:numCache>
            </c:numRef>
          </c:val>
          <c:extLst>
            <c:ext xmlns:c16="http://schemas.microsoft.com/office/drawing/2014/chart" uri="{C3380CC4-5D6E-409C-BE32-E72D297353CC}">
              <c16:uniqueId val="{00000000-5285-4D6C-936B-46B34358D781}"/>
            </c:ext>
          </c:extLst>
        </c:ser>
        <c:dLbls>
          <c:showLegendKey val="0"/>
          <c:showVal val="0"/>
          <c:showCatName val="0"/>
          <c:showSerName val="0"/>
          <c:showPercent val="0"/>
          <c:showBubbleSize val="0"/>
        </c:dLbls>
        <c:gapWidth val="150"/>
        <c:axId val="128534016"/>
        <c:axId val="128535936"/>
      </c:barChart>
      <c:catAx>
        <c:axId val="128534016"/>
        <c:scaling>
          <c:orientation val="minMax"/>
        </c:scaling>
        <c:delete val="0"/>
        <c:axPos val="b"/>
        <c:title>
          <c:tx>
            <c:rich>
              <a:bodyPr/>
              <a:lstStyle/>
              <a:p>
                <a:pPr>
                  <a:defRPr sz="1000"/>
                </a:pPr>
                <a:r>
                  <a:rPr lang="en-US" sz="1000"/>
                  <a:t>Beam's Number</a:t>
                </a:r>
                <a:endParaRPr lang="ar-IQ" sz="1000"/>
              </a:p>
            </c:rich>
          </c:tx>
          <c:layout>
            <c:manualLayout>
              <c:xMode val="edge"/>
              <c:yMode val="edge"/>
              <c:x val="0.38006611878433227"/>
              <c:y val="0.89561962606185397"/>
            </c:manualLayout>
          </c:layout>
          <c:overlay val="0"/>
        </c:title>
        <c:numFmt formatCode="General" sourceLinked="0"/>
        <c:majorTickMark val="out"/>
        <c:minorTickMark val="none"/>
        <c:tickLblPos val="nextTo"/>
        <c:txPr>
          <a:bodyPr/>
          <a:lstStyle/>
          <a:p>
            <a:pPr>
              <a:defRPr sz="800" b="1"/>
            </a:pPr>
            <a:endParaRPr lang="en-US"/>
          </a:p>
        </c:txPr>
        <c:crossAx val="128535936"/>
        <c:crosses val="autoZero"/>
        <c:auto val="1"/>
        <c:lblAlgn val="ctr"/>
        <c:lblOffset val="100"/>
        <c:noMultiLvlLbl val="0"/>
      </c:catAx>
      <c:valAx>
        <c:axId val="128535936"/>
        <c:scaling>
          <c:orientation val="minMax"/>
        </c:scaling>
        <c:delete val="0"/>
        <c:axPos val="l"/>
        <c:majorGridlines>
          <c:spPr>
            <a:ln w="12700">
              <a:solidFill>
                <a:sysClr val="windowText" lastClr="000000"/>
              </a:solidFill>
            </a:ln>
          </c:spPr>
        </c:majorGridlines>
        <c:title>
          <c:tx>
            <c:rich>
              <a:bodyPr rot="-5400000" vert="horz"/>
              <a:lstStyle/>
              <a:p>
                <a:pPr>
                  <a:defRPr sz="1000"/>
                </a:pPr>
                <a:r>
                  <a:rPr lang="en-US" sz="1000"/>
                  <a:t>Ultimate torsional moment (%)</a:t>
                </a:r>
              </a:p>
            </c:rich>
          </c:tx>
          <c:layout>
            <c:manualLayout>
              <c:xMode val="edge"/>
              <c:yMode val="edge"/>
              <c:x val="3.6611323967645818E-3"/>
              <c:y val="5.5152598678788349E-2"/>
            </c:manualLayout>
          </c:layout>
          <c:overlay val="0"/>
        </c:title>
        <c:numFmt formatCode="General" sourceLinked="1"/>
        <c:majorTickMark val="out"/>
        <c:minorTickMark val="none"/>
        <c:tickLblPos val="nextTo"/>
        <c:txPr>
          <a:bodyPr/>
          <a:lstStyle/>
          <a:p>
            <a:pPr>
              <a:defRPr sz="800" b="1"/>
            </a:pPr>
            <a:endParaRPr lang="en-US"/>
          </a:p>
        </c:txPr>
        <c:crossAx val="128534016"/>
        <c:crosses val="autoZero"/>
        <c:crossBetween val="between"/>
        <c:majorUnit val="15"/>
      </c:valAx>
      <c:spPr>
        <a:ln w="15875">
          <a:solidFill>
            <a:sysClr val="windowText" lastClr="000000"/>
          </a:solidFill>
        </a:ln>
      </c:spPr>
    </c:plotArea>
    <c:plotVisOnly val="1"/>
    <c:dispBlanksAs val="gap"/>
    <c:showDLblsOverMax val="0"/>
  </c:chart>
  <c:spPr>
    <a:solidFill>
      <a:sysClr val="window" lastClr="FFFFFF"/>
    </a:solidFill>
    <a:ln w="25400"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452291921988123"/>
          <c:y val="4.2977486821948324E-2"/>
          <c:w val="0.77727459602109661"/>
          <c:h val="0.71215794520539599"/>
        </c:manualLayout>
      </c:layout>
      <c:barChart>
        <c:barDir val="col"/>
        <c:grouping val="clustered"/>
        <c:varyColors val="0"/>
        <c:ser>
          <c:idx val="0"/>
          <c:order val="0"/>
          <c:tx>
            <c:strRef>
              <c:f>ورقة1!$R$233</c:f>
              <c:strCache>
                <c:ptCount val="1"/>
                <c:pt idx="0">
                  <c:v>Tcr</c:v>
                </c:pt>
              </c:strCache>
            </c:strRef>
          </c:tx>
          <c:spPr>
            <a:solidFill>
              <a:srgbClr val="00B0F0"/>
            </a:solidFill>
            <a:ln w="28575">
              <a:noFill/>
            </a:ln>
          </c:spPr>
          <c:invertIfNegative val="0"/>
          <c:cat>
            <c:strRef>
              <c:f>ورقة1!$R$234:$R$239</c:f>
              <c:strCache>
                <c:ptCount val="6"/>
                <c:pt idx="0">
                  <c:v>H2</c:v>
                </c:pt>
                <c:pt idx="1">
                  <c:v>H3</c:v>
                </c:pt>
                <c:pt idx="2">
                  <c:v>H5</c:v>
                </c:pt>
                <c:pt idx="3">
                  <c:v>H6</c:v>
                </c:pt>
                <c:pt idx="4">
                  <c:v>H7</c:v>
                </c:pt>
                <c:pt idx="5">
                  <c:v>H8</c:v>
                </c:pt>
              </c:strCache>
            </c:strRef>
          </c:cat>
          <c:val>
            <c:numRef>
              <c:f>ورقة1!$Q$234:$Q$239</c:f>
              <c:numCache>
                <c:formatCode>General</c:formatCode>
                <c:ptCount val="6"/>
                <c:pt idx="0">
                  <c:v>15.77</c:v>
                </c:pt>
                <c:pt idx="1">
                  <c:v>18.59</c:v>
                </c:pt>
                <c:pt idx="2">
                  <c:v>16.350000000000001</c:v>
                </c:pt>
                <c:pt idx="3">
                  <c:v>18.5</c:v>
                </c:pt>
                <c:pt idx="4">
                  <c:v>17.18</c:v>
                </c:pt>
                <c:pt idx="5">
                  <c:v>19.170000000000002</c:v>
                </c:pt>
              </c:numCache>
            </c:numRef>
          </c:val>
          <c:extLst>
            <c:ext xmlns:c16="http://schemas.microsoft.com/office/drawing/2014/chart" uri="{C3380CC4-5D6E-409C-BE32-E72D297353CC}">
              <c16:uniqueId val="{00000000-E8C4-44CD-817D-E43AA00C96DA}"/>
            </c:ext>
          </c:extLst>
        </c:ser>
        <c:ser>
          <c:idx val="1"/>
          <c:order val="1"/>
          <c:tx>
            <c:v>Tu</c:v>
          </c:tx>
          <c:spPr>
            <a:solidFill>
              <a:srgbClr val="FF0000"/>
            </a:solidFill>
          </c:spPr>
          <c:invertIfNegative val="0"/>
          <c:cat>
            <c:strRef>
              <c:f>ورقة1!$R$234:$R$239</c:f>
              <c:strCache>
                <c:ptCount val="6"/>
                <c:pt idx="0">
                  <c:v>H2</c:v>
                </c:pt>
                <c:pt idx="1">
                  <c:v>H3</c:v>
                </c:pt>
                <c:pt idx="2">
                  <c:v>H5</c:v>
                </c:pt>
                <c:pt idx="3">
                  <c:v>H6</c:v>
                </c:pt>
                <c:pt idx="4">
                  <c:v>H7</c:v>
                </c:pt>
                <c:pt idx="5">
                  <c:v>H8</c:v>
                </c:pt>
              </c:strCache>
            </c:strRef>
          </c:cat>
          <c:val>
            <c:numRef>
              <c:f>ورقة1!$Q$247:$Q$252</c:f>
              <c:numCache>
                <c:formatCode>General</c:formatCode>
                <c:ptCount val="6"/>
                <c:pt idx="0">
                  <c:v>26.24</c:v>
                </c:pt>
                <c:pt idx="1">
                  <c:v>29.51</c:v>
                </c:pt>
                <c:pt idx="2">
                  <c:v>44.37</c:v>
                </c:pt>
                <c:pt idx="3">
                  <c:v>47.68</c:v>
                </c:pt>
                <c:pt idx="4">
                  <c:v>44.94</c:v>
                </c:pt>
                <c:pt idx="5">
                  <c:v>49.79</c:v>
                </c:pt>
              </c:numCache>
            </c:numRef>
          </c:val>
          <c:extLst>
            <c:ext xmlns:c16="http://schemas.microsoft.com/office/drawing/2014/chart" uri="{C3380CC4-5D6E-409C-BE32-E72D297353CC}">
              <c16:uniqueId val="{00000001-E8C4-44CD-817D-E43AA00C96DA}"/>
            </c:ext>
          </c:extLst>
        </c:ser>
        <c:dLbls>
          <c:showLegendKey val="0"/>
          <c:showVal val="0"/>
          <c:showCatName val="0"/>
          <c:showSerName val="0"/>
          <c:showPercent val="0"/>
          <c:showBubbleSize val="0"/>
        </c:dLbls>
        <c:gapWidth val="150"/>
        <c:axId val="128608512"/>
        <c:axId val="128614784"/>
      </c:barChart>
      <c:catAx>
        <c:axId val="128608512"/>
        <c:scaling>
          <c:orientation val="minMax"/>
        </c:scaling>
        <c:delete val="0"/>
        <c:axPos val="b"/>
        <c:title>
          <c:tx>
            <c:rich>
              <a:bodyPr/>
              <a:lstStyle/>
              <a:p>
                <a:pPr rtl="0">
                  <a:defRPr sz="1000"/>
                </a:pPr>
                <a:r>
                  <a:rPr lang="en-US" sz="1000"/>
                  <a:t>Beam's Number</a:t>
                </a:r>
                <a:endParaRPr lang="ar-IQ" sz="1000"/>
              </a:p>
            </c:rich>
          </c:tx>
          <c:layout>
            <c:manualLayout>
              <c:xMode val="edge"/>
              <c:yMode val="edge"/>
              <c:x val="0.35871608352579309"/>
              <c:y val="0.83275450184770783"/>
            </c:manualLayout>
          </c:layout>
          <c:overlay val="0"/>
        </c:title>
        <c:numFmt formatCode="General" sourceLinked="0"/>
        <c:majorTickMark val="out"/>
        <c:minorTickMark val="none"/>
        <c:tickLblPos val="nextTo"/>
        <c:txPr>
          <a:bodyPr/>
          <a:lstStyle/>
          <a:p>
            <a:pPr>
              <a:defRPr sz="800" b="1"/>
            </a:pPr>
            <a:endParaRPr lang="en-US"/>
          </a:p>
        </c:txPr>
        <c:crossAx val="128614784"/>
        <c:crosses val="autoZero"/>
        <c:auto val="1"/>
        <c:lblAlgn val="ctr"/>
        <c:lblOffset val="100"/>
        <c:noMultiLvlLbl val="0"/>
      </c:catAx>
      <c:valAx>
        <c:axId val="128614784"/>
        <c:scaling>
          <c:orientation val="minMax"/>
        </c:scaling>
        <c:delete val="0"/>
        <c:axPos val="l"/>
        <c:majorGridlines>
          <c:spPr>
            <a:ln w="12700">
              <a:solidFill>
                <a:schemeClr val="tx1"/>
              </a:solidFill>
            </a:ln>
          </c:spPr>
        </c:majorGridlines>
        <c:title>
          <c:tx>
            <c:rich>
              <a:bodyPr rot="-5400000" vert="horz"/>
              <a:lstStyle/>
              <a:p>
                <a:pPr>
                  <a:defRPr sz="1000"/>
                </a:pPr>
                <a:r>
                  <a:rPr lang="en-US" sz="1000"/>
                  <a:t>Torsional moment (kN.m)</a:t>
                </a:r>
              </a:p>
            </c:rich>
          </c:tx>
          <c:layout>
            <c:manualLayout>
              <c:xMode val="edge"/>
              <c:yMode val="edge"/>
              <c:x val="1.3907520670342764E-2"/>
              <c:y val="7.1311440932397066E-2"/>
            </c:manualLayout>
          </c:layout>
          <c:overlay val="0"/>
        </c:title>
        <c:numFmt formatCode="General" sourceLinked="1"/>
        <c:majorTickMark val="out"/>
        <c:minorTickMark val="none"/>
        <c:tickLblPos val="nextTo"/>
        <c:txPr>
          <a:bodyPr/>
          <a:lstStyle/>
          <a:p>
            <a:pPr>
              <a:defRPr sz="800" b="1"/>
            </a:pPr>
            <a:endParaRPr lang="en-US"/>
          </a:p>
        </c:txPr>
        <c:crossAx val="128608512"/>
        <c:crosses val="autoZero"/>
        <c:crossBetween val="between"/>
        <c:majorUnit val="5"/>
      </c:valAx>
      <c:spPr>
        <a:ln w="15875">
          <a:solidFill>
            <a:schemeClr val="dk1"/>
          </a:solidFill>
        </a:ln>
      </c:spPr>
    </c:plotArea>
    <c:legend>
      <c:legendPos val="r"/>
      <c:layout>
        <c:manualLayout>
          <c:xMode val="edge"/>
          <c:yMode val="edge"/>
          <c:x val="9.3020137881535583E-2"/>
          <c:y val="0.91387250924612462"/>
          <c:w val="0.84725088733895093"/>
          <c:h val="7.0319315149745446E-2"/>
        </c:manualLayout>
      </c:layout>
      <c:overlay val="0"/>
      <c:txPr>
        <a:bodyPr/>
        <a:lstStyle/>
        <a:p>
          <a:pPr>
            <a:defRPr sz="1000" b="1"/>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91564807183065"/>
          <c:y val="3.4744625368430891E-2"/>
          <c:w val="0.78464129483814526"/>
          <c:h val="0.7243606078366418"/>
        </c:manualLayout>
      </c:layout>
      <c:scatterChart>
        <c:scatterStyle val="smoothMarker"/>
        <c:varyColors val="0"/>
        <c:ser>
          <c:idx val="0"/>
          <c:order val="0"/>
          <c:tx>
            <c:v>H2</c:v>
          </c:tx>
          <c:spPr>
            <a:ln w="31750" cap="rnd">
              <a:solidFill>
                <a:schemeClr val="accent6"/>
              </a:solidFill>
              <a:round/>
            </a:ln>
            <a:effectLst/>
          </c:spPr>
          <c:marker>
            <c:symbol val="diamond"/>
            <c:size val="5"/>
            <c:spPr>
              <a:solidFill>
                <a:srgbClr val="00B0F0"/>
              </a:solidFill>
              <a:ln w="9525">
                <a:solidFill>
                  <a:schemeClr val="accent1"/>
                </a:solidFill>
              </a:ln>
              <a:effectLst/>
            </c:spPr>
          </c:marker>
          <c:xVal>
            <c:numRef>
              <c:f>'[رسم.xlsx]ورقة2 (2)'!$B$2:$B$7</c:f>
              <c:numCache>
                <c:formatCode>General</c:formatCode>
                <c:ptCount val="6"/>
                <c:pt idx="0">
                  <c:v>0</c:v>
                </c:pt>
                <c:pt idx="1">
                  <c:v>0.02</c:v>
                </c:pt>
                <c:pt idx="2">
                  <c:v>3.3000000000000002E-2</c:v>
                </c:pt>
                <c:pt idx="3">
                  <c:v>5.2999999999999999E-2</c:v>
                </c:pt>
                <c:pt idx="4">
                  <c:v>8.3000000000000004E-2</c:v>
                </c:pt>
                <c:pt idx="5">
                  <c:v>0.12970000000000001</c:v>
                </c:pt>
              </c:numCache>
            </c:numRef>
          </c:xVal>
          <c:yVal>
            <c:numRef>
              <c:f>'[رسم.xlsx]ورقة2 (2)'!$C$2:$C$7</c:f>
              <c:numCache>
                <c:formatCode>General</c:formatCode>
                <c:ptCount val="6"/>
                <c:pt idx="0">
                  <c:v>0</c:v>
                </c:pt>
                <c:pt idx="1">
                  <c:v>8</c:v>
                </c:pt>
                <c:pt idx="2">
                  <c:v>12</c:v>
                </c:pt>
                <c:pt idx="3">
                  <c:v>17</c:v>
                </c:pt>
                <c:pt idx="4">
                  <c:v>24.3</c:v>
                </c:pt>
                <c:pt idx="5">
                  <c:v>26.24</c:v>
                </c:pt>
              </c:numCache>
            </c:numRef>
          </c:yVal>
          <c:smooth val="1"/>
          <c:extLst>
            <c:ext xmlns:c16="http://schemas.microsoft.com/office/drawing/2014/chart" uri="{C3380CC4-5D6E-409C-BE32-E72D297353CC}">
              <c16:uniqueId val="{00000000-FB16-4E07-A558-4FAA5D1CE848}"/>
            </c:ext>
          </c:extLst>
        </c:ser>
        <c:ser>
          <c:idx val="1"/>
          <c:order val="1"/>
          <c:tx>
            <c:v>H3</c:v>
          </c:tx>
          <c:spPr>
            <a:ln w="31750" cap="rnd">
              <a:solidFill>
                <a:schemeClr val="bg2">
                  <a:lumMod val="50000"/>
                </a:schemeClr>
              </a:solidFill>
              <a:round/>
            </a:ln>
            <a:effectLst/>
          </c:spPr>
          <c:marker>
            <c:symbol val="circle"/>
            <c:size val="5"/>
            <c:spPr>
              <a:solidFill>
                <a:schemeClr val="tx2">
                  <a:lumMod val="40000"/>
                  <a:lumOff val="60000"/>
                </a:schemeClr>
              </a:solidFill>
              <a:ln w="9525">
                <a:solidFill>
                  <a:schemeClr val="accent2"/>
                </a:solidFill>
              </a:ln>
              <a:effectLst/>
            </c:spPr>
          </c:marker>
          <c:xVal>
            <c:numRef>
              <c:f>'[رسم.xlsx]ورقة2 (2)'!$B$9:$B$14</c:f>
              <c:numCache>
                <c:formatCode>General</c:formatCode>
                <c:ptCount val="6"/>
                <c:pt idx="0">
                  <c:v>0</c:v>
                </c:pt>
                <c:pt idx="1">
                  <c:v>0.02</c:v>
                </c:pt>
                <c:pt idx="2">
                  <c:v>3.3000000000000002E-2</c:v>
                </c:pt>
                <c:pt idx="3">
                  <c:v>4.7E-2</c:v>
                </c:pt>
                <c:pt idx="4">
                  <c:v>0.09</c:v>
                </c:pt>
                <c:pt idx="5">
                  <c:v>0.15380000000000002</c:v>
                </c:pt>
              </c:numCache>
            </c:numRef>
          </c:xVal>
          <c:yVal>
            <c:numRef>
              <c:f>'[رسم.xlsx]ورقة2 (2)'!$C$9:$C$14</c:f>
              <c:numCache>
                <c:formatCode>General</c:formatCode>
                <c:ptCount val="6"/>
                <c:pt idx="0">
                  <c:v>0</c:v>
                </c:pt>
                <c:pt idx="1">
                  <c:v>14</c:v>
                </c:pt>
                <c:pt idx="2">
                  <c:v>19</c:v>
                </c:pt>
                <c:pt idx="3">
                  <c:v>25</c:v>
                </c:pt>
                <c:pt idx="4">
                  <c:v>28</c:v>
                </c:pt>
                <c:pt idx="5">
                  <c:v>29.51</c:v>
                </c:pt>
              </c:numCache>
            </c:numRef>
          </c:yVal>
          <c:smooth val="1"/>
          <c:extLst>
            <c:ext xmlns:c16="http://schemas.microsoft.com/office/drawing/2014/chart" uri="{C3380CC4-5D6E-409C-BE32-E72D297353CC}">
              <c16:uniqueId val="{00000001-FB16-4E07-A558-4FAA5D1CE848}"/>
            </c:ext>
          </c:extLst>
        </c:ser>
        <c:ser>
          <c:idx val="2"/>
          <c:order val="2"/>
          <c:tx>
            <c:v>H5</c:v>
          </c:tx>
          <c:spPr>
            <a:ln w="31750" cap="rnd">
              <a:solidFill>
                <a:schemeClr val="accent3">
                  <a:lumMod val="50000"/>
                </a:schemeClr>
              </a:solidFill>
              <a:round/>
            </a:ln>
            <a:effectLst/>
          </c:spPr>
          <c:marker>
            <c:symbol val="triangle"/>
            <c:size val="5"/>
            <c:spPr>
              <a:solidFill>
                <a:srgbClr val="FFC000"/>
              </a:solidFill>
              <a:ln w="9525">
                <a:solidFill>
                  <a:schemeClr val="accent3"/>
                </a:solidFill>
              </a:ln>
              <a:effectLst/>
            </c:spPr>
          </c:marker>
          <c:xVal>
            <c:numRef>
              <c:f>'[رسم.xlsx]ورقة2 (2)'!$B$16:$B$21</c:f>
              <c:numCache>
                <c:formatCode>General</c:formatCode>
                <c:ptCount val="6"/>
                <c:pt idx="0">
                  <c:v>0</c:v>
                </c:pt>
                <c:pt idx="1">
                  <c:v>0.01</c:v>
                </c:pt>
                <c:pt idx="2">
                  <c:v>2.7000000000000003E-2</c:v>
                </c:pt>
                <c:pt idx="3">
                  <c:v>0.04</c:v>
                </c:pt>
                <c:pt idx="4">
                  <c:v>0.09</c:v>
                </c:pt>
                <c:pt idx="5">
                  <c:v>0.14300000000000002</c:v>
                </c:pt>
              </c:numCache>
            </c:numRef>
          </c:xVal>
          <c:yVal>
            <c:numRef>
              <c:f>'[رسم.xlsx]ورقة2 (2)'!$C$16:$C$21</c:f>
              <c:numCache>
                <c:formatCode>General</c:formatCode>
                <c:ptCount val="6"/>
                <c:pt idx="0">
                  <c:v>0</c:v>
                </c:pt>
                <c:pt idx="1">
                  <c:v>12.1</c:v>
                </c:pt>
                <c:pt idx="2">
                  <c:v>12.6</c:v>
                </c:pt>
                <c:pt idx="3">
                  <c:v>18.600000000000001</c:v>
                </c:pt>
                <c:pt idx="4">
                  <c:v>37</c:v>
                </c:pt>
                <c:pt idx="5">
                  <c:v>44.94</c:v>
                </c:pt>
              </c:numCache>
            </c:numRef>
          </c:yVal>
          <c:smooth val="1"/>
          <c:extLst>
            <c:ext xmlns:c16="http://schemas.microsoft.com/office/drawing/2014/chart" uri="{C3380CC4-5D6E-409C-BE32-E72D297353CC}">
              <c16:uniqueId val="{00000002-FB16-4E07-A558-4FAA5D1CE848}"/>
            </c:ext>
          </c:extLst>
        </c:ser>
        <c:ser>
          <c:idx val="3"/>
          <c:order val="3"/>
          <c:tx>
            <c:v>H6</c:v>
          </c:tx>
          <c:spPr>
            <a:ln w="31750" cap="rnd">
              <a:solidFill>
                <a:srgbClr val="00B050"/>
              </a:solidFill>
              <a:round/>
            </a:ln>
            <a:effectLst/>
          </c:spPr>
          <c:marker>
            <c:symbol val="circle"/>
            <c:size val="5"/>
            <c:spPr>
              <a:solidFill>
                <a:schemeClr val="accent4"/>
              </a:solidFill>
              <a:ln w="9525">
                <a:solidFill>
                  <a:schemeClr val="accent4"/>
                </a:solidFill>
              </a:ln>
              <a:effectLst/>
            </c:spPr>
          </c:marker>
          <c:xVal>
            <c:numRef>
              <c:f>'[رسم.xlsx]ورقة2 (2)'!$F$2:$F$7</c:f>
              <c:numCache>
                <c:formatCode>General</c:formatCode>
                <c:ptCount val="6"/>
                <c:pt idx="0">
                  <c:v>0</c:v>
                </c:pt>
                <c:pt idx="1">
                  <c:v>3.0000000000000001E-3</c:v>
                </c:pt>
                <c:pt idx="2">
                  <c:v>1.8000000000000002E-2</c:v>
                </c:pt>
                <c:pt idx="3">
                  <c:v>0.04</c:v>
                </c:pt>
                <c:pt idx="4">
                  <c:v>0.09</c:v>
                </c:pt>
                <c:pt idx="5">
                  <c:v>0.14419999999999999</c:v>
                </c:pt>
              </c:numCache>
            </c:numRef>
          </c:xVal>
          <c:yVal>
            <c:numRef>
              <c:f>'[رسم.xlsx]ورقة2 (2)'!$G$2:$G$7</c:f>
              <c:numCache>
                <c:formatCode>General</c:formatCode>
                <c:ptCount val="6"/>
                <c:pt idx="0">
                  <c:v>0</c:v>
                </c:pt>
                <c:pt idx="1">
                  <c:v>15.7</c:v>
                </c:pt>
                <c:pt idx="2">
                  <c:v>17.600000000000001</c:v>
                </c:pt>
                <c:pt idx="3">
                  <c:v>28.5</c:v>
                </c:pt>
                <c:pt idx="4">
                  <c:v>44</c:v>
                </c:pt>
                <c:pt idx="5">
                  <c:v>49.79</c:v>
                </c:pt>
              </c:numCache>
            </c:numRef>
          </c:yVal>
          <c:smooth val="1"/>
          <c:extLst>
            <c:ext xmlns:c16="http://schemas.microsoft.com/office/drawing/2014/chart" uri="{C3380CC4-5D6E-409C-BE32-E72D297353CC}">
              <c16:uniqueId val="{00000003-FB16-4E07-A558-4FAA5D1CE848}"/>
            </c:ext>
          </c:extLst>
        </c:ser>
        <c:ser>
          <c:idx val="4"/>
          <c:order val="4"/>
          <c:tx>
            <c:v>H7</c:v>
          </c:tx>
          <c:spPr>
            <a:ln w="31750" cap="rnd">
              <a:solidFill>
                <a:schemeClr val="tx2"/>
              </a:solidFill>
              <a:round/>
            </a:ln>
            <a:effectLst/>
          </c:spPr>
          <c:marker>
            <c:symbol val="diamond"/>
            <c:size val="5"/>
            <c:spPr>
              <a:solidFill>
                <a:srgbClr val="FF0000"/>
              </a:solidFill>
              <a:ln w="9525">
                <a:solidFill>
                  <a:schemeClr val="accent5"/>
                </a:solidFill>
              </a:ln>
              <a:effectLst/>
            </c:spPr>
          </c:marker>
          <c:xVal>
            <c:numRef>
              <c:f>'[رسم.xlsx]ورقة2 (2)'!$F$9:$F$14</c:f>
              <c:numCache>
                <c:formatCode>General</c:formatCode>
                <c:ptCount val="6"/>
                <c:pt idx="0">
                  <c:v>0</c:v>
                </c:pt>
                <c:pt idx="1">
                  <c:v>0.01</c:v>
                </c:pt>
                <c:pt idx="2">
                  <c:v>1.8000000000000002E-2</c:v>
                </c:pt>
                <c:pt idx="3">
                  <c:v>0.04</c:v>
                </c:pt>
                <c:pt idx="4">
                  <c:v>0.09</c:v>
                </c:pt>
                <c:pt idx="5">
                  <c:v>0.14300000000000002</c:v>
                </c:pt>
              </c:numCache>
            </c:numRef>
          </c:xVal>
          <c:yVal>
            <c:numRef>
              <c:f>'[رسم.xlsx]ورقة2 (2)'!$G$9:$G$14</c:f>
              <c:numCache>
                <c:formatCode>General</c:formatCode>
                <c:ptCount val="6"/>
                <c:pt idx="0">
                  <c:v>0</c:v>
                </c:pt>
                <c:pt idx="1">
                  <c:v>12.6</c:v>
                </c:pt>
                <c:pt idx="2">
                  <c:v>17.600000000000001</c:v>
                </c:pt>
                <c:pt idx="3">
                  <c:v>22.4</c:v>
                </c:pt>
                <c:pt idx="4">
                  <c:v>40</c:v>
                </c:pt>
                <c:pt idx="5">
                  <c:v>44.94</c:v>
                </c:pt>
              </c:numCache>
            </c:numRef>
          </c:yVal>
          <c:smooth val="1"/>
          <c:extLst>
            <c:ext xmlns:c16="http://schemas.microsoft.com/office/drawing/2014/chart" uri="{C3380CC4-5D6E-409C-BE32-E72D297353CC}">
              <c16:uniqueId val="{00000004-FB16-4E07-A558-4FAA5D1CE848}"/>
            </c:ext>
          </c:extLst>
        </c:ser>
        <c:ser>
          <c:idx val="5"/>
          <c:order val="5"/>
          <c:tx>
            <c:v>H8</c:v>
          </c:tx>
          <c:spPr>
            <a:ln w="31750" cap="rnd">
              <a:solidFill>
                <a:srgbClr val="FF0000"/>
              </a:solidFill>
              <a:round/>
            </a:ln>
            <a:effectLst/>
          </c:spPr>
          <c:marker>
            <c:symbol val="star"/>
            <c:size val="6"/>
            <c:spPr>
              <a:solidFill>
                <a:srgbClr val="C00000"/>
              </a:solidFill>
              <a:ln w="9525">
                <a:noFill/>
              </a:ln>
              <a:effectLst/>
            </c:spPr>
          </c:marker>
          <c:xVal>
            <c:numRef>
              <c:f>'[رسم.xlsx]ورقة2 (2)'!$F$16:$F$21</c:f>
              <c:numCache>
                <c:formatCode>General</c:formatCode>
                <c:ptCount val="6"/>
                <c:pt idx="0">
                  <c:v>0</c:v>
                </c:pt>
                <c:pt idx="1">
                  <c:v>3.0000000000000001E-3</c:v>
                </c:pt>
                <c:pt idx="2">
                  <c:v>1.8000000000000002E-2</c:v>
                </c:pt>
                <c:pt idx="3">
                  <c:v>0.04</c:v>
                </c:pt>
                <c:pt idx="4">
                  <c:v>0.09</c:v>
                </c:pt>
                <c:pt idx="5">
                  <c:v>0.14419999999999999</c:v>
                </c:pt>
              </c:numCache>
            </c:numRef>
          </c:xVal>
          <c:yVal>
            <c:numRef>
              <c:f>'[رسم.xlsx]ورقة2 (2)'!$G$16:$G$21</c:f>
              <c:numCache>
                <c:formatCode>General</c:formatCode>
                <c:ptCount val="6"/>
                <c:pt idx="0">
                  <c:v>0</c:v>
                </c:pt>
                <c:pt idx="1">
                  <c:v>15.7</c:v>
                </c:pt>
                <c:pt idx="2">
                  <c:v>23.6</c:v>
                </c:pt>
                <c:pt idx="3">
                  <c:v>28.5</c:v>
                </c:pt>
                <c:pt idx="4">
                  <c:v>44</c:v>
                </c:pt>
                <c:pt idx="5">
                  <c:v>49.79</c:v>
                </c:pt>
              </c:numCache>
            </c:numRef>
          </c:yVal>
          <c:smooth val="1"/>
          <c:extLst>
            <c:ext xmlns:c16="http://schemas.microsoft.com/office/drawing/2014/chart" uri="{C3380CC4-5D6E-409C-BE32-E72D297353CC}">
              <c16:uniqueId val="{00000005-FB16-4E07-A558-4FAA5D1CE848}"/>
            </c:ext>
          </c:extLst>
        </c:ser>
        <c:dLbls>
          <c:showLegendKey val="0"/>
          <c:showVal val="0"/>
          <c:showCatName val="0"/>
          <c:showSerName val="0"/>
          <c:showPercent val="0"/>
          <c:showBubbleSize val="0"/>
        </c:dLbls>
        <c:axId val="1747883664"/>
        <c:axId val="1747879920"/>
      </c:scatterChart>
      <c:valAx>
        <c:axId val="1747883664"/>
        <c:scaling>
          <c:orientation val="minMax"/>
        </c:scaling>
        <c:delete val="0"/>
        <c:axPos val="b"/>
        <c:majorGridlines>
          <c:spPr>
            <a:ln w="12700" cap="flat" cmpd="sng" algn="ctr">
              <a:solidFill>
                <a:schemeClr val="bg1">
                  <a:lumMod val="50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r>
                  <a:rPr lang="en-US" b="1"/>
                  <a:t>Angle of twist (degree)</a:t>
                </a:r>
              </a:p>
            </c:rich>
          </c:tx>
          <c:layout>
            <c:manualLayout>
              <c:xMode val="edge"/>
              <c:yMode val="edge"/>
              <c:x val="0.37099123745389295"/>
              <c:y val="0.8387270765911543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crossAx val="1747879920"/>
        <c:crosses val="autoZero"/>
        <c:crossBetween val="midCat"/>
      </c:valAx>
      <c:valAx>
        <c:axId val="1747879920"/>
        <c:scaling>
          <c:orientation val="minMax"/>
        </c:scaling>
        <c:delete val="0"/>
        <c:axPos val="l"/>
        <c:majorGridlines>
          <c:spPr>
            <a:ln w="15875" cap="flat" cmpd="sng" algn="ctr">
              <a:solidFill>
                <a:schemeClr val="tx1">
                  <a:lumMod val="50000"/>
                  <a:lumOff val="50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solidFill>
                    <a:latin typeface="+mn-lt"/>
                    <a:ea typeface="+mn-ea"/>
                    <a:cs typeface="+mn-cs"/>
                  </a:defRPr>
                </a:pPr>
                <a:r>
                  <a:rPr lang="en-US" b="1"/>
                  <a:t>Ultimate torsional moment (kN.m)</a:t>
                </a:r>
              </a:p>
            </c:rich>
          </c:tx>
          <c:layout>
            <c:manualLayout>
              <c:xMode val="edge"/>
              <c:yMode val="edge"/>
              <c:x val="1.3319335083114611E-2"/>
              <c:y val="7.9216972878390218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crossAx val="1747883664"/>
        <c:crosses val="autoZero"/>
        <c:crossBetween val="midCat"/>
      </c:valAx>
      <c:spPr>
        <a:solidFill>
          <a:schemeClr val="lt1"/>
        </a:solidFill>
        <a:ln w="25400" cap="flat" cmpd="sng" algn="ctr">
          <a:solidFill>
            <a:schemeClr val="dk1"/>
          </a:solidFill>
          <a:prstDash val="solid"/>
        </a:ln>
        <a:effectLst/>
      </c:spPr>
    </c:plotArea>
    <c:legend>
      <c:legendPos val="r"/>
      <c:layout>
        <c:manualLayout>
          <c:xMode val="edge"/>
          <c:yMode val="edge"/>
          <c:x val="2.1763779527559052E-2"/>
          <c:y val="0.92374988320634677"/>
          <c:w val="0.96156955380577425"/>
          <c:h val="5.599724791682592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231062360520444"/>
          <c:y val="4.931138659791412E-2"/>
          <c:w val="0.76909729532471538"/>
          <c:h val="0.76825822070129468"/>
        </c:manualLayout>
      </c:layout>
      <c:barChart>
        <c:barDir val="col"/>
        <c:grouping val="clustered"/>
        <c:varyColors val="0"/>
        <c:ser>
          <c:idx val="0"/>
          <c:order val="0"/>
          <c:tx>
            <c:strRef>
              <c:f>ورقة1!$R$246</c:f>
              <c:strCache>
                <c:ptCount val="1"/>
                <c:pt idx="0">
                  <c:v>Tu</c:v>
                </c:pt>
              </c:strCache>
            </c:strRef>
          </c:tx>
          <c:spPr>
            <a:solidFill>
              <a:schemeClr val="accent3">
                <a:lumMod val="50000"/>
              </a:schemeClr>
            </a:solidFill>
            <a:ln w="28575">
              <a:solidFill>
                <a:schemeClr val="accent1">
                  <a:lumMod val="60000"/>
                  <a:lumOff val="40000"/>
                </a:schemeClr>
              </a:solidFill>
            </a:ln>
          </c:spPr>
          <c:invertIfNegative val="0"/>
          <c:cat>
            <c:strRef>
              <c:f>ورقة1!$R$249:$R$252</c:f>
              <c:strCache>
                <c:ptCount val="4"/>
                <c:pt idx="0">
                  <c:v>H5</c:v>
                </c:pt>
                <c:pt idx="1">
                  <c:v>H6</c:v>
                </c:pt>
                <c:pt idx="2">
                  <c:v>H7</c:v>
                </c:pt>
                <c:pt idx="3">
                  <c:v>H8</c:v>
                </c:pt>
              </c:strCache>
            </c:strRef>
          </c:cat>
          <c:val>
            <c:numRef>
              <c:f>ورقة1!$Q$255:$Q$258</c:f>
              <c:numCache>
                <c:formatCode>General</c:formatCode>
                <c:ptCount val="4"/>
                <c:pt idx="0">
                  <c:v>69.09</c:v>
                </c:pt>
                <c:pt idx="1">
                  <c:v>62.45</c:v>
                </c:pt>
                <c:pt idx="2">
                  <c:v>71.27</c:v>
                </c:pt>
                <c:pt idx="3">
                  <c:v>68.72</c:v>
                </c:pt>
              </c:numCache>
            </c:numRef>
          </c:val>
          <c:extLst>
            <c:ext xmlns:c16="http://schemas.microsoft.com/office/drawing/2014/chart" uri="{C3380CC4-5D6E-409C-BE32-E72D297353CC}">
              <c16:uniqueId val="{00000000-D97F-4704-8AD4-EBCB4F506AFB}"/>
            </c:ext>
          </c:extLst>
        </c:ser>
        <c:dLbls>
          <c:showLegendKey val="0"/>
          <c:showVal val="0"/>
          <c:showCatName val="0"/>
          <c:showSerName val="0"/>
          <c:showPercent val="0"/>
          <c:showBubbleSize val="0"/>
        </c:dLbls>
        <c:gapWidth val="150"/>
        <c:axId val="128647168"/>
        <c:axId val="128649088"/>
      </c:barChart>
      <c:catAx>
        <c:axId val="128647168"/>
        <c:scaling>
          <c:orientation val="minMax"/>
        </c:scaling>
        <c:delete val="0"/>
        <c:axPos val="b"/>
        <c:title>
          <c:tx>
            <c:rich>
              <a:bodyPr/>
              <a:lstStyle/>
              <a:p>
                <a:pPr rtl="0">
                  <a:defRPr sz="1000"/>
                </a:pPr>
                <a:r>
                  <a:rPr lang="en-US" sz="1000"/>
                  <a:t>Beam's Number</a:t>
                </a:r>
                <a:endParaRPr lang="ar-IQ" sz="1000"/>
              </a:p>
            </c:rich>
          </c:tx>
          <c:layout>
            <c:manualLayout>
              <c:xMode val="edge"/>
              <c:yMode val="edge"/>
              <c:x val="0.40069930799863201"/>
              <c:y val="0.896747035978535"/>
            </c:manualLayout>
          </c:layout>
          <c:overlay val="0"/>
        </c:title>
        <c:numFmt formatCode="General" sourceLinked="0"/>
        <c:majorTickMark val="out"/>
        <c:minorTickMark val="none"/>
        <c:tickLblPos val="nextTo"/>
        <c:txPr>
          <a:bodyPr/>
          <a:lstStyle/>
          <a:p>
            <a:pPr>
              <a:defRPr sz="900" b="1"/>
            </a:pPr>
            <a:endParaRPr lang="en-US"/>
          </a:p>
        </c:txPr>
        <c:crossAx val="128649088"/>
        <c:crosses val="autoZero"/>
        <c:auto val="1"/>
        <c:lblAlgn val="ctr"/>
        <c:lblOffset val="100"/>
        <c:noMultiLvlLbl val="0"/>
      </c:catAx>
      <c:valAx>
        <c:axId val="128649088"/>
        <c:scaling>
          <c:orientation val="minMax"/>
        </c:scaling>
        <c:delete val="0"/>
        <c:axPos val="l"/>
        <c:majorGridlines>
          <c:spPr>
            <a:ln w="12700">
              <a:solidFill>
                <a:schemeClr val="tx1"/>
              </a:solidFill>
            </a:ln>
          </c:spPr>
        </c:majorGridlines>
        <c:title>
          <c:tx>
            <c:rich>
              <a:bodyPr rot="-5400000" vert="horz"/>
              <a:lstStyle/>
              <a:p>
                <a:pPr>
                  <a:defRPr sz="900"/>
                </a:pPr>
                <a:r>
                  <a:rPr lang="en-US" sz="900"/>
                  <a:t> Ultimate torsional moment (%)</a:t>
                </a:r>
              </a:p>
            </c:rich>
          </c:tx>
          <c:layout>
            <c:manualLayout>
              <c:xMode val="edge"/>
              <c:yMode val="edge"/>
              <c:x val="3.4882170477353439E-3"/>
              <c:y val="4.9361210394775729E-2"/>
            </c:manualLayout>
          </c:layout>
          <c:overlay val="0"/>
        </c:title>
        <c:numFmt formatCode="General" sourceLinked="1"/>
        <c:majorTickMark val="out"/>
        <c:minorTickMark val="none"/>
        <c:tickLblPos val="nextTo"/>
        <c:txPr>
          <a:bodyPr/>
          <a:lstStyle/>
          <a:p>
            <a:pPr>
              <a:defRPr sz="900" b="1"/>
            </a:pPr>
            <a:endParaRPr lang="en-US"/>
          </a:p>
        </c:txPr>
        <c:crossAx val="128647168"/>
        <c:crosses val="autoZero"/>
        <c:crossBetween val="between"/>
      </c:valAx>
      <c:spPr>
        <a:ln w="19050">
          <a:solidFill>
            <a:schemeClr val="dk1"/>
          </a:solid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259029203655952"/>
          <c:y val="2.9042008327864882E-2"/>
          <c:w val="0.81863063094984756"/>
          <c:h val="0.78740249661122452"/>
        </c:manualLayout>
      </c:layout>
      <c:barChart>
        <c:barDir val="col"/>
        <c:grouping val="clustered"/>
        <c:varyColors val="0"/>
        <c:ser>
          <c:idx val="0"/>
          <c:order val="0"/>
          <c:spPr>
            <a:solidFill>
              <a:srgbClr val="FF0000"/>
            </a:solidFill>
            <a:ln w="28575">
              <a:solidFill>
                <a:srgbClr val="4F81BD">
                  <a:lumMod val="60000"/>
                  <a:lumOff val="40000"/>
                </a:srgbClr>
              </a:solidFill>
            </a:ln>
          </c:spPr>
          <c:invertIfNegative val="0"/>
          <c:cat>
            <c:strRef>
              <c:f>ورقة1!$R$249:$R$252</c:f>
              <c:strCache>
                <c:ptCount val="4"/>
                <c:pt idx="0">
                  <c:v>H5</c:v>
                </c:pt>
                <c:pt idx="1">
                  <c:v>H6</c:v>
                </c:pt>
                <c:pt idx="2">
                  <c:v>H7</c:v>
                </c:pt>
                <c:pt idx="3">
                  <c:v>H8</c:v>
                </c:pt>
              </c:strCache>
            </c:strRef>
          </c:cat>
          <c:val>
            <c:numRef>
              <c:f>ورقة1!$Q$268:$Q$271</c:f>
              <c:numCache>
                <c:formatCode>General</c:formatCode>
                <c:ptCount val="4"/>
                <c:pt idx="0">
                  <c:v>11.15</c:v>
                </c:pt>
                <c:pt idx="1">
                  <c:v>2.87</c:v>
                </c:pt>
                <c:pt idx="2">
                  <c:v>31.8</c:v>
                </c:pt>
                <c:pt idx="3">
                  <c:v>12</c:v>
                </c:pt>
              </c:numCache>
            </c:numRef>
          </c:val>
          <c:extLst>
            <c:ext xmlns:c16="http://schemas.microsoft.com/office/drawing/2014/chart" uri="{C3380CC4-5D6E-409C-BE32-E72D297353CC}">
              <c16:uniqueId val="{00000000-2BFF-4B3A-9994-DD163ED05521}"/>
            </c:ext>
          </c:extLst>
        </c:ser>
        <c:dLbls>
          <c:showLegendKey val="0"/>
          <c:showVal val="0"/>
          <c:showCatName val="0"/>
          <c:showSerName val="0"/>
          <c:showPercent val="0"/>
          <c:showBubbleSize val="0"/>
        </c:dLbls>
        <c:gapWidth val="150"/>
        <c:axId val="128665856"/>
        <c:axId val="128700800"/>
      </c:barChart>
      <c:catAx>
        <c:axId val="128665856"/>
        <c:scaling>
          <c:orientation val="minMax"/>
        </c:scaling>
        <c:delete val="0"/>
        <c:axPos val="b"/>
        <c:title>
          <c:tx>
            <c:rich>
              <a:bodyPr/>
              <a:lstStyle/>
              <a:p>
                <a:pPr rtl="0">
                  <a:defRPr sz="1000"/>
                </a:pPr>
                <a:r>
                  <a:rPr lang="en-US" sz="1000"/>
                  <a:t>Beam's Number</a:t>
                </a:r>
                <a:endParaRPr lang="ar-IQ" sz="1000"/>
              </a:p>
            </c:rich>
          </c:tx>
          <c:layout>
            <c:manualLayout>
              <c:xMode val="edge"/>
              <c:yMode val="edge"/>
              <c:x val="0.40104354540100257"/>
              <c:y val="0.89481497067640015"/>
            </c:manualLayout>
          </c:layout>
          <c:overlay val="0"/>
        </c:title>
        <c:numFmt formatCode="General" sourceLinked="0"/>
        <c:majorTickMark val="out"/>
        <c:minorTickMark val="none"/>
        <c:tickLblPos val="nextTo"/>
        <c:txPr>
          <a:bodyPr/>
          <a:lstStyle/>
          <a:p>
            <a:pPr>
              <a:defRPr sz="800" b="1"/>
            </a:pPr>
            <a:endParaRPr lang="en-US"/>
          </a:p>
        </c:txPr>
        <c:crossAx val="128700800"/>
        <c:crosses val="autoZero"/>
        <c:auto val="1"/>
        <c:lblAlgn val="ctr"/>
        <c:lblOffset val="100"/>
        <c:noMultiLvlLbl val="0"/>
      </c:catAx>
      <c:valAx>
        <c:axId val="128700800"/>
        <c:scaling>
          <c:orientation val="minMax"/>
        </c:scaling>
        <c:delete val="0"/>
        <c:axPos val="l"/>
        <c:majorGridlines>
          <c:spPr>
            <a:ln w="12700">
              <a:solidFill>
                <a:sysClr val="windowText" lastClr="000000"/>
              </a:solidFill>
            </a:ln>
          </c:spPr>
        </c:majorGridlines>
        <c:title>
          <c:tx>
            <c:rich>
              <a:bodyPr rot="-5400000" vert="horz"/>
              <a:lstStyle/>
              <a:p>
                <a:pPr algn="ctr" rtl="0">
                  <a:defRPr sz="1000"/>
                </a:pPr>
                <a:r>
                  <a:rPr lang="en-US" sz="1000"/>
                  <a:t>Angle of twist (%)</a:t>
                </a:r>
              </a:p>
            </c:rich>
          </c:tx>
          <c:layout>
            <c:manualLayout>
              <c:xMode val="edge"/>
              <c:yMode val="edge"/>
              <c:x val="1.1141025511611441E-2"/>
              <c:y val="0.16791468090566311"/>
            </c:manualLayout>
          </c:layout>
          <c:overlay val="0"/>
        </c:title>
        <c:numFmt formatCode="General" sourceLinked="1"/>
        <c:majorTickMark val="out"/>
        <c:minorTickMark val="none"/>
        <c:tickLblPos val="nextTo"/>
        <c:txPr>
          <a:bodyPr/>
          <a:lstStyle/>
          <a:p>
            <a:pPr>
              <a:defRPr sz="800" b="1"/>
            </a:pPr>
            <a:endParaRPr lang="en-US"/>
          </a:p>
        </c:txPr>
        <c:crossAx val="128665856"/>
        <c:crosses val="autoZero"/>
        <c:crossBetween val="between"/>
      </c:valAx>
      <c:spPr>
        <a:ln w="19050">
          <a:solidFill>
            <a:sysClr val="windowText" lastClr="000000"/>
          </a:solidFill>
        </a:ln>
      </c:spPr>
    </c:plotArea>
    <c:plotVisOnly val="1"/>
    <c:dispBlanksAs val="gap"/>
    <c:showDLblsOverMax val="0"/>
  </c:chart>
  <c:spPr>
    <a:solidFill>
      <a:sysClr val="window" lastClr="FFFFFF"/>
    </a:solidFill>
    <a:ln w="25400"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174626293100647"/>
          <c:y val="3.3658700774150119E-2"/>
          <c:w val="0.79173846043811003"/>
          <c:h val="0.76744011004009893"/>
        </c:manualLayout>
      </c:layout>
      <c:barChart>
        <c:barDir val="col"/>
        <c:grouping val="clustered"/>
        <c:varyColors val="0"/>
        <c:ser>
          <c:idx val="0"/>
          <c:order val="0"/>
          <c:spPr>
            <a:solidFill>
              <a:srgbClr val="4F81BD">
                <a:lumMod val="75000"/>
              </a:srgbClr>
            </a:solidFill>
            <a:ln w="28575">
              <a:noFill/>
            </a:ln>
          </c:spPr>
          <c:invertIfNegative val="0"/>
          <c:cat>
            <c:strRef>
              <c:f>ورقة1!$R$249:$R$252</c:f>
              <c:strCache>
                <c:ptCount val="4"/>
                <c:pt idx="0">
                  <c:v>H5</c:v>
                </c:pt>
                <c:pt idx="1">
                  <c:v>H6</c:v>
                </c:pt>
                <c:pt idx="2">
                  <c:v>H7</c:v>
                </c:pt>
                <c:pt idx="3">
                  <c:v>H8</c:v>
                </c:pt>
              </c:strCache>
            </c:strRef>
          </c:cat>
          <c:val>
            <c:numRef>
              <c:f>ورقة1!$Q$290:$Q$293</c:f>
              <c:numCache>
                <c:formatCode>General</c:formatCode>
                <c:ptCount val="4"/>
                <c:pt idx="0">
                  <c:v>3.68</c:v>
                </c:pt>
                <c:pt idx="1">
                  <c:v>5.17</c:v>
                </c:pt>
                <c:pt idx="2">
                  <c:v>8.94</c:v>
                </c:pt>
                <c:pt idx="3">
                  <c:v>8.98</c:v>
                </c:pt>
              </c:numCache>
            </c:numRef>
          </c:val>
          <c:extLst>
            <c:ext xmlns:c16="http://schemas.microsoft.com/office/drawing/2014/chart" uri="{C3380CC4-5D6E-409C-BE32-E72D297353CC}">
              <c16:uniqueId val="{00000000-1216-4E2E-B9C5-471632A3FDCF}"/>
            </c:ext>
          </c:extLst>
        </c:ser>
        <c:dLbls>
          <c:showLegendKey val="0"/>
          <c:showVal val="0"/>
          <c:showCatName val="0"/>
          <c:showSerName val="0"/>
          <c:showPercent val="0"/>
          <c:showBubbleSize val="0"/>
        </c:dLbls>
        <c:gapWidth val="150"/>
        <c:axId val="129376256"/>
        <c:axId val="129378176"/>
      </c:barChart>
      <c:catAx>
        <c:axId val="129376256"/>
        <c:scaling>
          <c:orientation val="minMax"/>
        </c:scaling>
        <c:delete val="0"/>
        <c:axPos val="b"/>
        <c:title>
          <c:tx>
            <c:rich>
              <a:bodyPr/>
              <a:lstStyle/>
              <a:p>
                <a:pPr rtl="0">
                  <a:defRPr sz="1000"/>
                </a:pPr>
                <a:r>
                  <a:rPr lang="en-US" sz="1000"/>
                  <a:t>Beam's Number</a:t>
                </a:r>
                <a:endParaRPr lang="ar-IQ" sz="1000"/>
              </a:p>
            </c:rich>
          </c:tx>
          <c:layout>
            <c:manualLayout>
              <c:xMode val="edge"/>
              <c:yMode val="edge"/>
              <c:x val="0.42374106738735751"/>
              <c:y val="0.90359145150385101"/>
            </c:manualLayout>
          </c:layout>
          <c:overlay val="0"/>
        </c:title>
        <c:numFmt formatCode="General" sourceLinked="0"/>
        <c:majorTickMark val="out"/>
        <c:minorTickMark val="none"/>
        <c:tickLblPos val="nextTo"/>
        <c:txPr>
          <a:bodyPr/>
          <a:lstStyle/>
          <a:p>
            <a:pPr>
              <a:defRPr sz="800" b="1"/>
            </a:pPr>
            <a:endParaRPr lang="en-US"/>
          </a:p>
        </c:txPr>
        <c:crossAx val="129378176"/>
        <c:crosses val="autoZero"/>
        <c:auto val="1"/>
        <c:lblAlgn val="ctr"/>
        <c:lblOffset val="100"/>
        <c:noMultiLvlLbl val="0"/>
      </c:catAx>
      <c:valAx>
        <c:axId val="129378176"/>
        <c:scaling>
          <c:orientation val="minMax"/>
        </c:scaling>
        <c:delete val="0"/>
        <c:axPos val="l"/>
        <c:majorGridlines>
          <c:spPr>
            <a:ln w="12700">
              <a:solidFill>
                <a:sysClr val="windowText" lastClr="000000"/>
              </a:solidFill>
            </a:ln>
          </c:spPr>
        </c:majorGridlines>
        <c:title>
          <c:tx>
            <c:rich>
              <a:bodyPr rot="-5400000" vert="horz"/>
              <a:lstStyle/>
              <a:p>
                <a:pPr>
                  <a:defRPr sz="1000"/>
                </a:pPr>
                <a:r>
                  <a:rPr lang="en-US" sz="1000"/>
                  <a:t>Cracking torsional moment (%)</a:t>
                </a:r>
              </a:p>
            </c:rich>
          </c:tx>
          <c:layout>
            <c:manualLayout>
              <c:xMode val="edge"/>
              <c:yMode val="edge"/>
              <c:x val="1.091479832380891E-2"/>
              <c:y val="3.0730755699398551E-2"/>
            </c:manualLayout>
          </c:layout>
          <c:overlay val="0"/>
        </c:title>
        <c:numFmt formatCode="General" sourceLinked="1"/>
        <c:majorTickMark val="out"/>
        <c:minorTickMark val="none"/>
        <c:tickLblPos val="nextTo"/>
        <c:txPr>
          <a:bodyPr/>
          <a:lstStyle/>
          <a:p>
            <a:pPr>
              <a:defRPr sz="800" b="1"/>
            </a:pPr>
            <a:endParaRPr lang="en-US"/>
          </a:p>
        </c:txPr>
        <c:crossAx val="129376256"/>
        <c:crosses val="autoZero"/>
        <c:crossBetween val="between"/>
      </c:valAx>
      <c:spPr>
        <a:ln w="19050">
          <a:solidFill>
            <a:sysClr val="windowText" lastClr="000000"/>
          </a:solidFill>
        </a:ln>
      </c:spPr>
    </c:plotArea>
    <c:plotVisOnly val="1"/>
    <c:dispBlanksAs val="gap"/>
    <c:showDLblsOverMax val="0"/>
  </c:chart>
  <c:spPr>
    <a:solidFill>
      <a:sysClr val="window" lastClr="FFFFFF"/>
    </a:solidFill>
    <a:ln w="25400"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13648293963255"/>
          <c:y val="2.9434725000210986E-2"/>
          <c:w val="0.80528055959024536"/>
          <c:h val="0.7295811496231781"/>
        </c:manualLayout>
      </c:layout>
      <c:scatterChart>
        <c:scatterStyle val="smoothMarker"/>
        <c:varyColors val="0"/>
        <c:ser>
          <c:idx val="0"/>
          <c:order val="0"/>
          <c:tx>
            <c:v>H2</c:v>
          </c:tx>
          <c:spPr>
            <a:ln w="31750" cap="rnd">
              <a:solidFill>
                <a:schemeClr val="accent6"/>
              </a:solidFill>
              <a:round/>
            </a:ln>
            <a:effectLst/>
          </c:spPr>
          <c:marker>
            <c:symbol val="diamond"/>
            <c:size val="5"/>
            <c:spPr>
              <a:solidFill>
                <a:srgbClr val="00B0F0"/>
              </a:solidFill>
              <a:ln w="9525">
                <a:solidFill>
                  <a:schemeClr val="accent1"/>
                </a:solidFill>
              </a:ln>
              <a:effectLst/>
            </c:spPr>
          </c:marker>
          <c:xVal>
            <c:numRef>
              <c:f>[رسم.xlsx]ورقة2!$B$2:$B$7</c:f>
              <c:numCache>
                <c:formatCode>General</c:formatCode>
                <c:ptCount val="6"/>
                <c:pt idx="0">
                  <c:v>0</c:v>
                </c:pt>
                <c:pt idx="1">
                  <c:v>0.02</c:v>
                </c:pt>
                <c:pt idx="2">
                  <c:v>3.3000000000000002E-2</c:v>
                </c:pt>
                <c:pt idx="3">
                  <c:v>5.2999999999999999E-2</c:v>
                </c:pt>
                <c:pt idx="4">
                  <c:v>8.3000000000000004E-2</c:v>
                </c:pt>
                <c:pt idx="5">
                  <c:v>0.12970000000000001</c:v>
                </c:pt>
              </c:numCache>
            </c:numRef>
          </c:xVal>
          <c:yVal>
            <c:numRef>
              <c:f>[رسم.xlsx]ورقة2!$C$2:$C$7</c:f>
              <c:numCache>
                <c:formatCode>General</c:formatCode>
                <c:ptCount val="6"/>
                <c:pt idx="0">
                  <c:v>0</c:v>
                </c:pt>
                <c:pt idx="1">
                  <c:v>11</c:v>
                </c:pt>
                <c:pt idx="2">
                  <c:v>10.199999999999999</c:v>
                </c:pt>
                <c:pt idx="3">
                  <c:v>12.6</c:v>
                </c:pt>
                <c:pt idx="4">
                  <c:v>13.3</c:v>
                </c:pt>
                <c:pt idx="5">
                  <c:v>15</c:v>
                </c:pt>
              </c:numCache>
            </c:numRef>
          </c:yVal>
          <c:smooth val="1"/>
          <c:extLst>
            <c:ext xmlns:c16="http://schemas.microsoft.com/office/drawing/2014/chart" uri="{C3380CC4-5D6E-409C-BE32-E72D297353CC}">
              <c16:uniqueId val="{00000000-AB8A-4ACF-8B80-81319546E5C5}"/>
            </c:ext>
          </c:extLst>
        </c:ser>
        <c:ser>
          <c:idx val="1"/>
          <c:order val="1"/>
          <c:tx>
            <c:v>H3</c:v>
          </c:tx>
          <c:spPr>
            <a:ln w="31750" cap="rnd">
              <a:solidFill>
                <a:schemeClr val="bg2">
                  <a:lumMod val="50000"/>
                </a:schemeClr>
              </a:solidFill>
              <a:round/>
            </a:ln>
            <a:effectLst/>
          </c:spPr>
          <c:marker>
            <c:symbol val="circle"/>
            <c:size val="5"/>
            <c:spPr>
              <a:solidFill>
                <a:schemeClr val="tx2">
                  <a:lumMod val="40000"/>
                  <a:lumOff val="60000"/>
                </a:schemeClr>
              </a:solidFill>
              <a:ln w="9525">
                <a:solidFill>
                  <a:schemeClr val="accent2"/>
                </a:solidFill>
              </a:ln>
              <a:effectLst/>
            </c:spPr>
          </c:marker>
          <c:xVal>
            <c:numRef>
              <c:f>[رسم.xlsx]ورقة2!$B$9:$B$14</c:f>
              <c:numCache>
                <c:formatCode>General</c:formatCode>
                <c:ptCount val="6"/>
                <c:pt idx="0">
                  <c:v>0</c:v>
                </c:pt>
                <c:pt idx="1">
                  <c:v>1.4999999999999999E-2</c:v>
                </c:pt>
                <c:pt idx="2">
                  <c:v>3.3000000000000002E-2</c:v>
                </c:pt>
                <c:pt idx="3">
                  <c:v>4.7E-2</c:v>
                </c:pt>
                <c:pt idx="4">
                  <c:v>0.09</c:v>
                </c:pt>
                <c:pt idx="5">
                  <c:v>0.18129999999999999</c:v>
                </c:pt>
              </c:numCache>
            </c:numRef>
          </c:xVal>
          <c:yVal>
            <c:numRef>
              <c:f>[رسم.xlsx]ورقة2!$C$9:$C$14</c:f>
              <c:numCache>
                <c:formatCode>General</c:formatCode>
                <c:ptCount val="6"/>
                <c:pt idx="0">
                  <c:v>0</c:v>
                </c:pt>
                <c:pt idx="1">
                  <c:v>12</c:v>
                </c:pt>
                <c:pt idx="2">
                  <c:v>13</c:v>
                </c:pt>
                <c:pt idx="3">
                  <c:v>14</c:v>
                </c:pt>
                <c:pt idx="4">
                  <c:v>17</c:v>
                </c:pt>
                <c:pt idx="5">
                  <c:v>19.25</c:v>
                </c:pt>
              </c:numCache>
            </c:numRef>
          </c:yVal>
          <c:smooth val="1"/>
          <c:extLst>
            <c:ext xmlns:c16="http://schemas.microsoft.com/office/drawing/2014/chart" uri="{C3380CC4-5D6E-409C-BE32-E72D297353CC}">
              <c16:uniqueId val="{00000001-AB8A-4ACF-8B80-81319546E5C5}"/>
            </c:ext>
          </c:extLst>
        </c:ser>
        <c:ser>
          <c:idx val="2"/>
          <c:order val="2"/>
          <c:tx>
            <c:v>H9</c:v>
          </c:tx>
          <c:spPr>
            <a:ln w="31750" cap="rnd">
              <a:solidFill>
                <a:schemeClr val="accent3">
                  <a:lumMod val="50000"/>
                </a:schemeClr>
              </a:solidFill>
              <a:round/>
            </a:ln>
            <a:effectLst/>
          </c:spPr>
          <c:marker>
            <c:symbol val="triangle"/>
            <c:size val="5"/>
            <c:spPr>
              <a:solidFill>
                <a:srgbClr val="FFC000"/>
              </a:solidFill>
              <a:ln w="9525">
                <a:solidFill>
                  <a:schemeClr val="accent3"/>
                </a:solidFill>
              </a:ln>
              <a:effectLst/>
            </c:spPr>
          </c:marker>
          <c:xVal>
            <c:numRef>
              <c:f>[رسم.xlsx]ورقة2!$B$16:$B$21</c:f>
              <c:numCache>
                <c:formatCode>General</c:formatCode>
                <c:ptCount val="6"/>
                <c:pt idx="0">
                  <c:v>0</c:v>
                </c:pt>
                <c:pt idx="1">
                  <c:v>1.2E-2</c:v>
                </c:pt>
                <c:pt idx="2">
                  <c:v>0.03</c:v>
                </c:pt>
                <c:pt idx="3">
                  <c:v>4.4999999999999998E-2</c:v>
                </c:pt>
                <c:pt idx="4">
                  <c:v>8.4000000000000005E-2</c:v>
                </c:pt>
                <c:pt idx="5">
                  <c:v>0.16769999999999999</c:v>
                </c:pt>
              </c:numCache>
            </c:numRef>
          </c:xVal>
          <c:yVal>
            <c:numRef>
              <c:f>[رسم.xlsx]ورقة2!$C$16:$C$21</c:f>
              <c:numCache>
                <c:formatCode>General</c:formatCode>
                <c:ptCount val="6"/>
                <c:pt idx="0">
                  <c:v>0</c:v>
                </c:pt>
                <c:pt idx="1">
                  <c:v>13</c:v>
                </c:pt>
                <c:pt idx="2">
                  <c:v>15.3</c:v>
                </c:pt>
                <c:pt idx="3">
                  <c:v>17.2</c:v>
                </c:pt>
                <c:pt idx="4">
                  <c:v>18.8</c:v>
                </c:pt>
                <c:pt idx="5">
                  <c:v>18.420000000000002</c:v>
                </c:pt>
              </c:numCache>
            </c:numRef>
          </c:yVal>
          <c:smooth val="1"/>
          <c:extLst>
            <c:ext xmlns:c16="http://schemas.microsoft.com/office/drawing/2014/chart" uri="{C3380CC4-5D6E-409C-BE32-E72D297353CC}">
              <c16:uniqueId val="{00000002-AB8A-4ACF-8B80-81319546E5C5}"/>
            </c:ext>
          </c:extLst>
        </c:ser>
        <c:ser>
          <c:idx val="3"/>
          <c:order val="3"/>
          <c:tx>
            <c:v>H10</c:v>
          </c:tx>
          <c:spPr>
            <a:ln w="31750" cap="rnd">
              <a:solidFill>
                <a:srgbClr val="00B050"/>
              </a:solidFill>
              <a:round/>
            </a:ln>
            <a:effectLst/>
          </c:spPr>
          <c:marker>
            <c:symbol val="circle"/>
            <c:size val="5"/>
            <c:spPr>
              <a:solidFill>
                <a:schemeClr val="accent4"/>
              </a:solidFill>
              <a:ln w="9525">
                <a:solidFill>
                  <a:schemeClr val="accent4"/>
                </a:solidFill>
              </a:ln>
              <a:effectLst/>
            </c:spPr>
          </c:marker>
          <c:xVal>
            <c:numRef>
              <c:f>[رسم.xlsx]ورقة2!$F$2:$F$7</c:f>
              <c:numCache>
                <c:formatCode>General</c:formatCode>
                <c:ptCount val="6"/>
                <c:pt idx="0">
                  <c:v>0</c:v>
                </c:pt>
                <c:pt idx="1">
                  <c:v>1.2E-2</c:v>
                </c:pt>
                <c:pt idx="2">
                  <c:v>0.03</c:v>
                </c:pt>
                <c:pt idx="3">
                  <c:v>4.4999999999999998E-2</c:v>
                </c:pt>
                <c:pt idx="4">
                  <c:v>8.4000000000000005E-2</c:v>
                </c:pt>
                <c:pt idx="5">
                  <c:v>0.18129999999999999</c:v>
                </c:pt>
              </c:numCache>
            </c:numRef>
          </c:xVal>
          <c:yVal>
            <c:numRef>
              <c:f>[رسم.xlsx]ورقة2!$G$2:$G$7</c:f>
              <c:numCache>
                <c:formatCode>General</c:formatCode>
                <c:ptCount val="6"/>
                <c:pt idx="0">
                  <c:v>0</c:v>
                </c:pt>
                <c:pt idx="1">
                  <c:v>13</c:v>
                </c:pt>
                <c:pt idx="2">
                  <c:v>15.3</c:v>
                </c:pt>
                <c:pt idx="3">
                  <c:v>17.2</c:v>
                </c:pt>
                <c:pt idx="4">
                  <c:v>18.8</c:v>
                </c:pt>
                <c:pt idx="5">
                  <c:v>19.25</c:v>
                </c:pt>
              </c:numCache>
            </c:numRef>
          </c:yVal>
          <c:smooth val="1"/>
          <c:extLst>
            <c:ext xmlns:c16="http://schemas.microsoft.com/office/drawing/2014/chart" uri="{C3380CC4-5D6E-409C-BE32-E72D297353CC}">
              <c16:uniqueId val="{00000003-AB8A-4ACF-8B80-81319546E5C5}"/>
            </c:ext>
          </c:extLst>
        </c:ser>
        <c:ser>
          <c:idx val="4"/>
          <c:order val="4"/>
          <c:tx>
            <c:v>H11</c:v>
          </c:tx>
          <c:spPr>
            <a:ln w="31750" cap="rnd">
              <a:solidFill>
                <a:schemeClr val="tx2"/>
              </a:solidFill>
              <a:round/>
            </a:ln>
            <a:effectLst/>
          </c:spPr>
          <c:marker>
            <c:symbol val="diamond"/>
            <c:size val="5"/>
            <c:spPr>
              <a:solidFill>
                <a:srgbClr val="FF0000"/>
              </a:solidFill>
              <a:ln w="9525">
                <a:solidFill>
                  <a:schemeClr val="accent5"/>
                </a:solidFill>
              </a:ln>
              <a:effectLst/>
            </c:spPr>
          </c:marker>
          <c:xVal>
            <c:numRef>
              <c:f>[رسم.xlsx]ورقة2!$F$9:$F$14</c:f>
              <c:numCache>
                <c:formatCode>General</c:formatCode>
                <c:ptCount val="6"/>
                <c:pt idx="0">
                  <c:v>0</c:v>
                </c:pt>
                <c:pt idx="1">
                  <c:v>0.01</c:v>
                </c:pt>
                <c:pt idx="2">
                  <c:v>2.7999999999999997E-2</c:v>
                </c:pt>
                <c:pt idx="3">
                  <c:v>0.05</c:v>
                </c:pt>
                <c:pt idx="4">
                  <c:v>0.08</c:v>
                </c:pt>
                <c:pt idx="5">
                  <c:v>0.122</c:v>
                </c:pt>
              </c:numCache>
            </c:numRef>
          </c:xVal>
          <c:yVal>
            <c:numRef>
              <c:f>[رسم.xlsx]ورقة2!$G$9:$G$14</c:f>
              <c:numCache>
                <c:formatCode>General</c:formatCode>
                <c:ptCount val="6"/>
                <c:pt idx="0">
                  <c:v>0</c:v>
                </c:pt>
                <c:pt idx="1">
                  <c:v>4</c:v>
                </c:pt>
                <c:pt idx="2">
                  <c:v>6.4</c:v>
                </c:pt>
                <c:pt idx="3">
                  <c:v>7.7</c:v>
                </c:pt>
                <c:pt idx="4">
                  <c:v>8.5</c:v>
                </c:pt>
                <c:pt idx="5">
                  <c:v>9.6999999999999993</c:v>
                </c:pt>
              </c:numCache>
            </c:numRef>
          </c:yVal>
          <c:smooth val="1"/>
          <c:extLst>
            <c:ext xmlns:c16="http://schemas.microsoft.com/office/drawing/2014/chart" uri="{C3380CC4-5D6E-409C-BE32-E72D297353CC}">
              <c16:uniqueId val="{00000004-AB8A-4ACF-8B80-81319546E5C5}"/>
            </c:ext>
          </c:extLst>
        </c:ser>
        <c:ser>
          <c:idx val="5"/>
          <c:order val="5"/>
          <c:tx>
            <c:v>H12</c:v>
          </c:tx>
          <c:spPr>
            <a:ln w="31750" cap="rnd">
              <a:solidFill>
                <a:srgbClr val="FF0000"/>
              </a:solidFill>
              <a:round/>
            </a:ln>
            <a:effectLst/>
          </c:spPr>
          <c:marker>
            <c:symbol val="star"/>
            <c:size val="6"/>
            <c:spPr>
              <a:solidFill>
                <a:srgbClr val="C00000"/>
              </a:solidFill>
              <a:ln w="9525">
                <a:noFill/>
              </a:ln>
              <a:effectLst/>
            </c:spPr>
          </c:marker>
          <c:xVal>
            <c:numRef>
              <c:f>[رسم.xlsx]ورقة2!$F$16:$F$21</c:f>
              <c:numCache>
                <c:formatCode>General</c:formatCode>
                <c:ptCount val="6"/>
                <c:pt idx="0">
                  <c:v>0</c:v>
                </c:pt>
                <c:pt idx="1">
                  <c:v>0.01</c:v>
                </c:pt>
                <c:pt idx="2">
                  <c:v>2.7999999999999997E-2</c:v>
                </c:pt>
                <c:pt idx="3">
                  <c:v>0.05</c:v>
                </c:pt>
                <c:pt idx="4">
                  <c:v>0.08</c:v>
                </c:pt>
                <c:pt idx="5">
                  <c:v>0.122</c:v>
                </c:pt>
              </c:numCache>
            </c:numRef>
          </c:xVal>
          <c:yVal>
            <c:numRef>
              <c:f>[رسم.xlsx]ورقة2!$G$16:$G$21</c:f>
              <c:numCache>
                <c:formatCode>General</c:formatCode>
                <c:ptCount val="6"/>
                <c:pt idx="0">
                  <c:v>0</c:v>
                </c:pt>
                <c:pt idx="1">
                  <c:v>4</c:v>
                </c:pt>
                <c:pt idx="2">
                  <c:v>6.4</c:v>
                </c:pt>
                <c:pt idx="3">
                  <c:v>7.7</c:v>
                </c:pt>
                <c:pt idx="4">
                  <c:v>8.5</c:v>
                </c:pt>
                <c:pt idx="5">
                  <c:v>9.6999999999999993</c:v>
                </c:pt>
              </c:numCache>
            </c:numRef>
          </c:yVal>
          <c:smooth val="1"/>
          <c:extLst>
            <c:ext xmlns:c16="http://schemas.microsoft.com/office/drawing/2014/chart" uri="{C3380CC4-5D6E-409C-BE32-E72D297353CC}">
              <c16:uniqueId val="{00000005-AB8A-4ACF-8B80-81319546E5C5}"/>
            </c:ext>
          </c:extLst>
        </c:ser>
        <c:dLbls>
          <c:showLegendKey val="0"/>
          <c:showVal val="0"/>
          <c:showCatName val="0"/>
          <c:showSerName val="0"/>
          <c:showPercent val="0"/>
          <c:showBubbleSize val="0"/>
        </c:dLbls>
        <c:axId val="1747883664"/>
        <c:axId val="1747879920"/>
      </c:scatterChart>
      <c:valAx>
        <c:axId val="17478836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US"/>
                  <a:t>Angle of twist (degree)</a:t>
                </a:r>
              </a:p>
            </c:rich>
          </c:tx>
          <c:layout>
            <c:manualLayout>
              <c:xMode val="edge"/>
              <c:yMode val="edge"/>
              <c:x val="0.38583902012248467"/>
              <c:y val="0.833333333333333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crossAx val="1747879920"/>
        <c:crosses val="autoZero"/>
        <c:crossBetween val="midCat"/>
      </c:valAx>
      <c:valAx>
        <c:axId val="1747879920"/>
        <c:scaling>
          <c:orientation val="minMax"/>
        </c:scaling>
        <c:delete val="0"/>
        <c:axPos val="l"/>
        <c:majorGridlines>
          <c:spPr>
            <a:ln w="15875" cap="flat" cmpd="sng" algn="ctr">
              <a:solidFill>
                <a:schemeClr val="tx1">
                  <a:lumMod val="50000"/>
                  <a:lumOff val="50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solidFill>
                    <a:latin typeface="+mn-lt"/>
                    <a:ea typeface="+mn-ea"/>
                    <a:cs typeface="+mn-cs"/>
                  </a:defRPr>
                </a:pPr>
                <a:r>
                  <a:rPr lang="en-US" b="1"/>
                  <a:t>Torsional moment (kN.m)</a:t>
                </a:r>
              </a:p>
            </c:rich>
          </c:tx>
          <c:layout>
            <c:manualLayout>
              <c:xMode val="edge"/>
              <c:yMode val="edge"/>
              <c:x val="1.3319335083114611E-2"/>
              <c:y val="7.9216972878390218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crossAx val="1747883664"/>
        <c:crosses val="autoZero"/>
        <c:crossBetween val="midCat"/>
      </c:valAx>
      <c:spPr>
        <a:solidFill>
          <a:schemeClr val="lt1"/>
        </a:solidFill>
        <a:ln w="25400" cap="flat" cmpd="sng" algn="ctr">
          <a:solidFill>
            <a:schemeClr val="dk1"/>
          </a:solidFill>
          <a:prstDash val="solid"/>
        </a:ln>
        <a:effectLst/>
      </c:spPr>
    </c:plotArea>
    <c:legend>
      <c:legendPos val="r"/>
      <c:layout>
        <c:manualLayout>
          <c:xMode val="edge"/>
          <c:yMode val="edge"/>
          <c:x val="2.1763779527559052E-2"/>
          <c:y val="0.88599372995042291"/>
          <c:w val="0.96156955380577425"/>
          <c:h val="9.3753280839895009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90715633115233"/>
          <c:y val="4.1634457014656893E-2"/>
          <c:w val="0.77641764806935676"/>
          <c:h val="0.75973738712818173"/>
        </c:manualLayout>
      </c:layout>
      <c:barChart>
        <c:barDir val="col"/>
        <c:grouping val="clustered"/>
        <c:varyColors val="0"/>
        <c:ser>
          <c:idx val="0"/>
          <c:order val="0"/>
          <c:tx>
            <c:v>cracking torsional moment (𝑇𝑐𝑟)</c:v>
          </c:tx>
          <c:spPr>
            <a:solidFill>
              <a:srgbClr val="4F81BD">
                <a:lumMod val="75000"/>
              </a:srgbClr>
            </a:solidFill>
            <a:ln w="28575">
              <a:gradFill flip="none" rotWithShape="1">
                <a:gsLst>
                  <a:gs pos="0">
                    <a:srgbClr val="8064A2">
                      <a:lumMod val="5000"/>
                      <a:lumOff val="95000"/>
                    </a:srgbClr>
                  </a:gs>
                  <a:gs pos="74000">
                    <a:srgbClr val="8064A2">
                      <a:lumMod val="45000"/>
                      <a:lumOff val="55000"/>
                    </a:srgbClr>
                  </a:gs>
                  <a:gs pos="83000">
                    <a:srgbClr val="8064A2">
                      <a:lumMod val="45000"/>
                      <a:lumOff val="55000"/>
                    </a:srgbClr>
                  </a:gs>
                  <a:gs pos="100000">
                    <a:srgbClr val="8064A2">
                      <a:lumMod val="30000"/>
                      <a:lumOff val="70000"/>
                    </a:srgbClr>
                  </a:gs>
                </a:gsLst>
                <a:lin ang="5400000" scaled="1"/>
                <a:tileRect/>
              </a:gradFill>
            </a:ln>
          </c:spPr>
          <c:invertIfNegative val="0"/>
          <c:cat>
            <c:strRef>
              <c:f>ورقة1!$R$90:$R$93</c:f>
              <c:strCache>
                <c:ptCount val="4"/>
                <c:pt idx="0">
                  <c:v>H2</c:v>
                </c:pt>
                <c:pt idx="1">
                  <c:v>H9</c:v>
                </c:pt>
                <c:pt idx="2">
                  <c:v>H3</c:v>
                </c:pt>
                <c:pt idx="3">
                  <c:v>H10</c:v>
                </c:pt>
              </c:strCache>
            </c:strRef>
          </c:cat>
          <c:val>
            <c:numRef>
              <c:f>ورقة1!$Q$90:$Q$93</c:f>
              <c:numCache>
                <c:formatCode>General</c:formatCode>
                <c:ptCount val="4"/>
                <c:pt idx="0">
                  <c:v>85.53</c:v>
                </c:pt>
                <c:pt idx="1">
                  <c:v>116.7</c:v>
                </c:pt>
                <c:pt idx="2">
                  <c:v>81.34</c:v>
                </c:pt>
                <c:pt idx="3">
                  <c:v>98.45</c:v>
                </c:pt>
              </c:numCache>
            </c:numRef>
          </c:val>
          <c:extLst>
            <c:ext xmlns:c16="http://schemas.microsoft.com/office/drawing/2014/chart" uri="{C3380CC4-5D6E-409C-BE32-E72D297353CC}">
              <c16:uniqueId val="{00000000-8500-4989-BA19-F7252AB47EB5}"/>
            </c:ext>
          </c:extLst>
        </c:ser>
        <c:dLbls>
          <c:showLegendKey val="0"/>
          <c:showVal val="0"/>
          <c:showCatName val="0"/>
          <c:showSerName val="0"/>
          <c:showPercent val="0"/>
          <c:showBubbleSize val="0"/>
        </c:dLbls>
        <c:gapWidth val="150"/>
        <c:axId val="128758144"/>
        <c:axId val="128760064"/>
      </c:barChart>
      <c:catAx>
        <c:axId val="128758144"/>
        <c:scaling>
          <c:orientation val="minMax"/>
        </c:scaling>
        <c:delete val="0"/>
        <c:axPos val="b"/>
        <c:title>
          <c:tx>
            <c:rich>
              <a:bodyPr/>
              <a:lstStyle/>
              <a:p>
                <a:pPr>
                  <a:defRPr sz="1000"/>
                </a:pPr>
                <a:r>
                  <a:rPr lang="en-US" sz="1000"/>
                  <a:t>Beam's</a:t>
                </a:r>
                <a:r>
                  <a:rPr lang="en-US" sz="1000" baseline="0"/>
                  <a:t> Number</a:t>
                </a:r>
                <a:endParaRPr lang="ar-IQ" sz="1000"/>
              </a:p>
            </c:rich>
          </c:tx>
          <c:layout>
            <c:manualLayout>
              <c:xMode val="edge"/>
              <c:yMode val="edge"/>
              <c:x val="0.38079547406711844"/>
              <c:y val="0.90548121817797744"/>
            </c:manualLayout>
          </c:layout>
          <c:overlay val="0"/>
        </c:title>
        <c:numFmt formatCode="General" sourceLinked="1"/>
        <c:majorTickMark val="out"/>
        <c:minorTickMark val="none"/>
        <c:tickLblPos val="nextTo"/>
        <c:txPr>
          <a:bodyPr/>
          <a:lstStyle/>
          <a:p>
            <a:pPr>
              <a:defRPr sz="900" b="1"/>
            </a:pPr>
            <a:endParaRPr lang="en-US"/>
          </a:p>
        </c:txPr>
        <c:crossAx val="128760064"/>
        <c:crosses val="autoZero"/>
        <c:auto val="1"/>
        <c:lblAlgn val="ctr"/>
        <c:lblOffset val="100"/>
        <c:noMultiLvlLbl val="0"/>
      </c:catAx>
      <c:valAx>
        <c:axId val="128760064"/>
        <c:scaling>
          <c:orientation val="minMax"/>
          <c:max val="135"/>
        </c:scaling>
        <c:delete val="0"/>
        <c:axPos val="l"/>
        <c:majorGridlines>
          <c:spPr>
            <a:ln w="12700">
              <a:solidFill>
                <a:sysClr val="windowText" lastClr="000000"/>
              </a:solidFill>
            </a:ln>
          </c:spPr>
        </c:majorGridlines>
        <c:title>
          <c:tx>
            <c:rich>
              <a:bodyPr rot="-5400000" vert="horz"/>
              <a:lstStyle/>
              <a:p>
                <a:pPr>
                  <a:defRPr sz="900"/>
                </a:pPr>
                <a:r>
                  <a:rPr lang="en-US" sz="900"/>
                  <a:t>Cracking torsional moment (%)</a:t>
                </a:r>
              </a:p>
            </c:rich>
          </c:tx>
          <c:layout>
            <c:manualLayout>
              <c:xMode val="edge"/>
              <c:yMode val="edge"/>
              <c:x val="1.6458262857794968E-2"/>
              <c:y val="8.0550901683248369E-2"/>
            </c:manualLayout>
          </c:layout>
          <c:overlay val="0"/>
        </c:title>
        <c:numFmt formatCode="General" sourceLinked="1"/>
        <c:majorTickMark val="out"/>
        <c:minorTickMark val="none"/>
        <c:tickLblPos val="nextTo"/>
        <c:txPr>
          <a:bodyPr/>
          <a:lstStyle/>
          <a:p>
            <a:pPr>
              <a:defRPr sz="900" b="1"/>
            </a:pPr>
            <a:endParaRPr lang="en-US"/>
          </a:p>
        </c:txPr>
        <c:crossAx val="128758144"/>
        <c:crosses val="autoZero"/>
        <c:crossBetween val="between"/>
        <c:majorUnit val="15"/>
      </c:valAx>
      <c:spPr>
        <a:solidFill>
          <a:sysClr val="window" lastClr="FFFFFF"/>
        </a:solidFill>
        <a:ln w="15875">
          <a:solidFill>
            <a:sysClr val="windowText" lastClr="000000"/>
          </a:solidFill>
        </a:ln>
      </c:spPr>
    </c:plotArea>
    <c:plotVisOnly val="1"/>
    <c:dispBlanksAs val="gap"/>
    <c:showDLblsOverMax val="0"/>
  </c:chart>
  <c:spPr>
    <a:solidFill>
      <a:sysClr val="window" lastClr="FFFFFF"/>
    </a:solidFill>
    <a:ln w="25400"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05264886260359"/>
          <c:y val="4.0536581733670383E-2"/>
          <c:w val="0.80368929267452949"/>
          <c:h val="0.75771485017920637"/>
        </c:manualLayout>
      </c:layout>
      <c:barChart>
        <c:barDir val="col"/>
        <c:grouping val="clustered"/>
        <c:varyColors val="0"/>
        <c:ser>
          <c:idx val="0"/>
          <c:order val="0"/>
          <c:tx>
            <c:v>ultimate torsional moment</c:v>
          </c:tx>
          <c:spPr>
            <a:solidFill>
              <a:schemeClr val="accent6">
                <a:lumMod val="50000"/>
              </a:schemeClr>
            </a:solidFill>
            <a:ln w="28575">
              <a:solidFill>
                <a:schemeClr val="accent1">
                  <a:lumMod val="40000"/>
                  <a:lumOff val="60000"/>
                </a:schemeClr>
              </a:solidFill>
            </a:ln>
          </c:spPr>
          <c:invertIfNegative val="0"/>
          <c:cat>
            <c:strRef>
              <c:f>ورقة1!$Q$30:$Q$35</c:f>
              <c:strCache>
                <c:ptCount val="6"/>
                <c:pt idx="0">
                  <c:v>H2</c:v>
                </c:pt>
                <c:pt idx="1">
                  <c:v>H3</c:v>
                </c:pt>
                <c:pt idx="2">
                  <c:v>H9</c:v>
                </c:pt>
                <c:pt idx="3">
                  <c:v>H10</c:v>
                </c:pt>
                <c:pt idx="4">
                  <c:v>H11</c:v>
                </c:pt>
                <c:pt idx="5">
                  <c:v>H12</c:v>
                </c:pt>
              </c:strCache>
            </c:strRef>
          </c:cat>
          <c:val>
            <c:numRef>
              <c:f>ورقة1!$N$104:$N$107</c:f>
              <c:numCache>
                <c:formatCode>General</c:formatCode>
                <c:ptCount val="4"/>
                <c:pt idx="0">
                  <c:v>29.26</c:v>
                </c:pt>
                <c:pt idx="1">
                  <c:v>43.25</c:v>
                </c:pt>
                <c:pt idx="2">
                  <c:v>36.94</c:v>
                </c:pt>
                <c:pt idx="3">
                  <c:v>48.31</c:v>
                </c:pt>
              </c:numCache>
            </c:numRef>
          </c:val>
          <c:extLst>
            <c:ext xmlns:c16="http://schemas.microsoft.com/office/drawing/2014/chart" uri="{C3380CC4-5D6E-409C-BE32-E72D297353CC}">
              <c16:uniqueId val="{00000000-4A90-4B69-8266-22DC32E81C5A}"/>
            </c:ext>
          </c:extLst>
        </c:ser>
        <c:dLbls>
          <c:showLegendKey val="0"/>
          <c:showVal val="0"/>
          <c:showCatName val="0"/>
          <c:showSerName val="0"/>
          <c:showPercent val="0"/>
          <c:showBubbleSize val="0"/>
        </c:dLbls>
        <c:gapWidth val="150"/>
        <c:axId val="128449152"/>
        <c:axId val="128717568"/>
      </c:barChart>
      <c:catAx>
        <c:axId val="128449152"/>
        <c:scaling>
          <c:orientation val="minMax"/>
        </c:scaling>
        <c:delete val="0"/>
        <c:axPos val="b"/>
        <c:title>
          <c:tx>
            <c:rich>
              <a:bodyPr/>
              <a:lstStyle/>
              <a:p>
                <a:pPr>
                  <a:defRPr sz="900"/>
                </a:pPr>
                <a:r>
                  <a:rPr lang="en-US" sz="900"/>
                  <a:t>Beam's Number</a:t>
                </a:r>
                <a:endParaRPr lang="ar-IQ" sz="900"/>
              </a:p>
            </c:rich>
          </c:tx>
          <c:layout>
            <c:manualLayout>
              <c:xMode val="edge"/>
              <c:yMode val="edge"/>
              <c:x val="0.4064982550830793"/>
              <c:y val="0.9032822378405635"/>
            </c:manualLayout>
          </c:layout>
          <c:overlay val="0"/>
        </c:title>
        <c:numFmt formatCode="General" sourceLinked="1"/>
        <c:majorTickMark val="out"/>
        <c:minorTickMark val="none"/>
        <c:tickLblPos val="nextTo"/>
        <c:txPr>
          <a:bodyPr/>
          <a:lstStyle/>
          <a:p>
            <a:pPr>
              <a:defRPr sz="900" b="1"/>
            </a:pPr>
            <a:endParaRPr lang="en-US"/>
          </a:p>
        </c:txPr>
        <c:crossAx val="128717568"/>
        <c:crosses val="autoZero"/>
        <c:auto val="1"/>
        <c:lblAlgn val="ctr"/>
        <c:lblOffset val="100"/>
        <c:noMultiLvlLbl val="0"/>
      </c:catAx>
      <c:valAx>
        <c:axId val="128717568"/>
        <c:scaling>
          <c:orientation val="minMax"/>
          <c:max val="60"/>
        </c:scaling>
        <c:delete val="0"/>
        <c:axPos val="l"/>
        <c:majorGridlines>
          <c:spPr>
            <a:ln w="12700">
              <a:solidFill>
                <a:schemeClr val="tx1"/>
              </a:solidFill>
            </a:ln>
          </c:spPr>
        </c:majorGridlines>
        <c:title>
          <c:tx>
            <c:rich>
              <a:bodyPr rot="-5400000" vert="horz"/>
              <a:lstStyle/>
              <a:p>
                <a:pPr>
                  <a:defRPr sz="900"/>
                </a:pPr>
                <a:r>
                  <a:rPr lang="en-US" sz="900"/>
                  <a:t>Ultimate torsional moment (%)</a:t>
                </a:r>
              </a:p>
            </c:rich>
          </c:tx>
          <c:layout>
            <c:manualLayout>
              <c:xMode val="edge"/>
              <c:yMode val="edge"/>
              <c:x val="1.29065807500161E-2"/>
              <c:y val="3.0385905659200282E-2"/>
            </c:manualLayout>
          </c:layout>
          <c:overlay val="0"/>
        </c:title>
        <c:numFmt formatCode="General" sourceLinked="1"/>
        <c:majorTickMark val="out"/>
        <c:minorTickMark val="none"/>
        <c:tickLblPos val="nextTo"/>
        <c:txPr>
          <a:bodyPr/>
          <a:lstStyle/>
          <a:p>
            <a:pPr>
              <a:defRPr sz="900" b="1"/>
            </a:pPr>
            <a:endParaRPr lang="en-US"/>
          </a:p>
        </c:txPr>
        <c:crossAx val="128449152"/>
        <c:crosses val="autoZero"/>
        <c:crossBetween val="between"/>
        <c:majorUnit val="15"/>
      </c:valAx>
      <c:spPr>
        <a:ln w="15875">
          <a:solidFill>
            <a:schemeClr val="dk1"/>
          </a:solid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6298463959699"/>
          <c:y val="4.6677701131829973E-2"/>
          <c:w val="0.81878564141554999"/>
          <c:h val="0.75992351579855033"/>
        </c:manualLayout>
      </c:layout>
      <c:barChart>
        <c:barDir val="col"/>
        <c:grouping val="clustered"/>
        <c:varyColors val="0"/>
        <c:ser>
          <c:idx val="0"/>
          <c:order val="0"/>
          <c:tx>
            <c:v>Angle of Twist </c:v>
          </c:tx>
          <c:spPr>
            <a:solidFill>
              <a:srgbClr val="FF0000">
                <a:alpha val="90000"/>
              </a:srgbClr>
            </a:solidFill>
            <a:ln w="19050">
              <a:solidFill>
                <a:schemeClr val="accent2">
                  <a:lumMod val="75000"/>
                </a:schemeClr>
              </a:solidFill>
            </a:ln>
          </c:spPr>
          <c:invertIfNegative val="0"/>
          <c:cat>
            <c:strRef>
              <c:f>ورقة1!$R$90:$R$93</c:f>
              <c:strCache>
                <c:ptCount val="4"/>
                <c:pt idx="0">
                  <c:v>H2</c:v>
                </c:pt>
                <c:pt idx="1">
                  <c:v>H9</c:v>
                </c:pt>
                <c:pt idx="2">
                  <c:v>H3</c:v>
                </c:pt>
                <c:pt idx="3">
                  <c:v>H10</c:v>
                </c:pt>
              </c:strCache>
            </c:strRef>
          </c:cat>
          <c:val>
            <c:numRef>
              <c:f>ورقة1!$S$62:$S$65</c:f>
              <c:numCache>
                <c:formatCode>General</c:formatCode>
                <c:ptCount val="4"/>
                <c:pt idx="0">
                  <c:v>10.71</c:v>
                </c:pt>
                <c:pt idx="1">
                  <c:v>46.94</c:v>
                </c:pt>
                <c:pt idx="2">
                  <c:v>26.18</c:v>
                </c:pt>
                <c:pt idx="3">
                  <c:v>48.82</c:v>
                </c:pt>
              </c:numCache>
            </c:numRef>
          </c:val>
          <c:extLst>
            <c:ext xmlns:c16="http://schemas.microsoft.com/office/drawing/2014/chart" uri="{C3380CC4-5D6E-409C-BE32-E72D297353CC}">
              <c16:uniqueId val="{00000000-4628-4C6E-AED1-86670D391D84}"/>
            </c:ext>
          </c:extLst>
        </c:ser>
        <c:dLbls>
          <c:showLegendKey val="0"/>
          <c:showVal val="0"/>
          <c:showCatName val="0"/>
          <c:showSerName val="0"/>
          <c:showPercent val="0"/>
          <c:showBubbleSize val="0"/>
        </c:dLbls>
        <c:gapWidth val="150"/>
        <c:axId val="128423040"/>
        <c:axId val="128424960"/>
      </c:barChart>
      <c:catAx>
        <c:axId val="128423040"/>
        <c:scaling>
          <c:orientation val="minMax"/>
        </c:scaling>
        <c:delete val="0"/>
        <c:axPos val="b"/>
        <c:title>
          <c:tx>
            <c:rich>
              <a:bodyPr/>
              <a:lstStyle/>
              <a:p>
                <a:pPr rtl="0">
                  <a:defRPr sz="1000"/>
                </a:pPr>
                <a:r>
                  <a:rPr lang="en-US" sz="1000"/>
                  <a:t>Beam's Number</a:t>
                </a:r>
              </a:p>
            </c:rich>
          </c:tx>
          <c:layout>
            <c:manualLayout>
              <c:xMode val="edge"/>
              <c:yMode val="edge"/>
              <c:x val="0.37325927112662655"/>
              <c:y val="0.89226380476034883"/>
            </c:manualLayout>
          </c:layout>
          <c:overlay val="0"/>
        </c:title>
        <c:numFmt formatCode="General" sourceLinked="1"/>
        <c:majorTickMark val="out"/>
        <c:minorTickMark val="none"/>
        <c:tickLblPos val="nextTo"/>
        <c:txPr>
          <a:bodyPr/>
          <a:lstStyle/>
          <a:p>
            <a:pPr>
              <a:defRPr sz="900" b="1"/>
            </a:pPr>
            <a:endParaRPr lang="en-US"/>
          </a:p>
        </c:txPr>
        <c:crossAx val="128424960"/>
        <c:crosses val="autoZero"/>
        <c:auto val="1"/>
        <c:lblAlgn val="ctr"/>
        <c:lblOffset val="100"/>
        <c:noMultiLvlLbl val="0"/>
      </c:catAx>
      <c:valAx>
        <c:axId val="128424960"/>
        <c:scaling>
          <c:orientation val="minMax"/>
        </c:scaling>
        <c:delete val="0"/>
        <c:axPos val="l"/>
        <c:majorGridlines>
          <c:spPr>
            <a:ln w="12700">
              <a:solidFill>
                <a:schemeClr val="tx1"/>
              </a:solidFill>
            </a:ln>
          </c:spPr>
        </c:majorGridlines>
        <c:title>
          <c:tx>
            <c:rich>
              <a:bodyPr rot="-5400000" vert="horz"/>
              <a:lstStyle/>
              <a:p>
                <a:pPr>
                  <a:defRPr sz="1000"/>
                </a:pPr>
                <a:r>
                  <a:rPr lang="en-US" sz="1000"/>
                  <a:t>Angle of twist (%)</a:t>
                </a:r>
              </a:p>
            </c:rich>
          </c:tx>
          <c:layout>
            <c:manualLayout>
              <c:xMode val="edge"/>
              <c:yMode val="edge"/>
              <c:x val="9.5734002731527011E-3"/>
              <c:y val="0.13859176689944872"/>
            </c:manualLayout>
          </c:layout>
          <c:overlay val="0"/>
        </c:title>
        <c:numFmt formatCode="General" sourceLinked="1"/>
        <c:majorTickMark val="out"/>
        <c:minorTickMark val="none"/>
        <c:tickLblPos val="nextTo"/>
        <c:txPr>
          <a:bodyPr/>
          <a:lstStyle/>
          <a:p>
            <a:pPr>
              <a:defRPr sz="900" b="1"/>
            </a:pPr>
            <a:endParaRPr lang="en-US"/>
          </a:p>
        </c:txPr>
        <c:crossAx val="128423040"/>
        <c:crosses val="autoZero"/>
        <c:crossBetween val="between"/>
        <c:majorUnit val="15"/>
      </c:valAx>
      <c:spPr>
        <a:ln w="15875">
          <a:solidFill>
            <a:schemeClr val="tx1"/>
          </a:solid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921715317038733"/>
          <c:y val="3.3568371846265863E-2"/>
          <c:w val="0.830782676026668"/>
          <c:h val="0.74386360006821062"/>
        </c:manualLayout>
      </c:layout>
      <c:barChart>
        <c:barDir val="col"/>
        <c:grouping val="clustered"/>
        <c:varyColors val="0"/>
        <c:ser>
          <c:idx val="0"/>
          <c:order val="0"/>
          <c:tx>
            <c:v>  Tcr </c:v>
          </c:tx>
          <c:spPr>
            <a:solidFill>
              <a:srgbClr val="9BBB59">
                <a:lumMod val="50000"/>
              </a:srgbClr>
            </a:solidFill>
            <a:ln w="28575">
              <a:solidFill>
                <a:srgbClr val="4F81BD">
                  <a:lumMod val="40000"/>
                  <a:lumOff val="60000"/>
                </a:srgbClr>
              </a:solidFill>
            </a:ln>
          </c:spPr>
          <c:invertIfNegative val="0"/>
          <c:cat>
            <c:strRef>
              <c:f>ورقة1!$S$210:$S$213</c:f>
              <c:strCache>
                <c:ptCount val="4"/>
                <c:pt idx="0">
                  <c:v>H1</c:v>
                </c:pt>
                <c:pt idx="1">
                  <c:v>H2</c:v>
                </c:pt>
                <c:pt idx="2">
                  <c:v>H3</c:v>
                </c:pt>
                <c:pt idx="3">
                  <c:v>H4</c:v>
                </c:pt>
              </c:strCache>
            </c:strRef>
          </c:cat>
          <c:val>
            <c:numRef>
              <c:f>ورقة1!$Q$210:$Q$213</c:f>
              <c:numCache>
                <c:formatCode>General</c:formatCode>
                <c:ptCount val="4"/>
                <c:pt idx="0">
                  <c:v>8.3000000000000007</c:v>
                </c:pt>
                <c:pt idx="1">
                  <c:v>15.77</c:v>
                </c:pt>
                <c:pt idx="2">
                  <c:v>17.59</c:v>
                </c:pt>
                <c:pt idx="3">
                  <c:v>19.25</c:v>
                </c:pt>
              </c:numCache>
            </c:numRef>
          </c:val>
          <c:extLst>
            <c:ext xmlns:c16="http://schemas.microsoft.com/office/drawing/2014/chart" uri="{C3380CC4-5D6E-409C-BE32-E72D297353CC}">
              <c16:uniqueId val="{00000000-5279-4549-BD2E-9BA3C840B4D6}"/>
            </c:ext>
          </c:extLst>
        </c:ser>
        <c:ser>
          <c:idx val="1"/>
          <c:order val="1"/>
          <c:tx>
            <c:v> Tu </c:v>
          </c:tx>
          <c:spPr>
            <a:solidFill>
              <a:srgbClr val="FF0000"/>
            </a:solidFill>
            <a:ln w="15875">
              <a:solidFill>
                <a:srgbClr val="4F81BD">
                  <a:lumMod val="40000"/>
                  <a:lumOff val="60000"/>
                </a:srgbClr>
              </a:solidFill>
            </a:ln>
          </c:spPr>
          <c:invertIfNegative val="0"/>
          <c:cat>
            <c:strRef>
              <c:f>ورقة1!$S$210:$S$213</c:f>
              <c:strCache>
                <c:ptCount val="4"/>
                <c:pt idx="0">
                  <c:v>H1</c:v>
                </c:pt>
                <c:pt idx="1">
                  <c:v>H2</c:v>
                </c:pt>
                <c:pt idx="2">
                  <c:v>H3</c:v>
                </c:pt>
                <c:pt idx="3">
                  <c:v>H4</c:v>
                </c:pt>
              </c:strCache>
            </c:strRef>
          </c:cat>
          <c:val>
            <c:numRef>
              <c:f>ورقة1!$Q$217:$Q$220</c:f>
              <c:numCache>
                <c:formatCode>General</c:formatCode>
                <c:ptCount val="4"/>
                <c:pt idx="0">
                  <c:v>21.1</c:v>
                </c:pt>
                <c:pt idx="1">
                  <c:v>26.24</c:v>
                </c:pt>
                <c:pt idx="2">
                  <c:v>29.51</c:v>
                </c:pt>
                <c:pt idx="3">
                  <c:v>32.1</c:v>
                </c:pt>
              </c:numCache>
            </c:numRef>
          </c:val>
          <c:extLst>
            <c:ext xmlns:c16="http://schemas.microsoft.com/office/drawing/2014/chart" uri="{C3380CC4-5D6E-409C-BE32-E72D297353CC}">
              <c16:uniqueId val="{00000001-5279-4549-BD2E-9BA3C840B4D6}"/>
            </c:ext>
          </c:extLst>
        </c:ser>
        <c:dLbls>
          <c:showLegendKey val="0"/>
          <c:showVal val="0"/>
          <c:showCatName val="0"/>
          <c:showSerName val="0"/>
          <c:showPercent val="0"/>
          <c:showBubbleSize val="0"/>
        </c:dLbls>
        <c:gapWidth val="150"/>
        <c:axId val="129407232"/>
        <c:axId val="129429888"/>
      </c:barChart>
      <c:catAx>
        <c:axId val="129407232"/>
        <c:scaling>
          <c:orientation val="minMax"/>
        </c:scaling>
        <c:delete val="0"/>
        <c:axPos val="b"/>
        <c:title>
          <c:tx>
            <c:rich>
              <a:bodyPr/>
              <a:lstStyle/>
              <a:p>
                <a:pPr rtl="0">
                  <a:defRPr sz="1050"/>
                </a:pPr>
                <a:r>
                  <a:rPr lang="en-US" sz="1050"/>
                  <a:t>Beam's Number</a:t>
                </a:r>
              </a:p>
            </c:rich>
          </c:tx>
          <c:layout>
            <c:manualLayout>
              <c:xMode val="edge"/>
              <c:yMode val="edge"/>
              <c:x val="0.37538722216684944"/>
              <c:y val="0.84629563965212495"/>
            </c:manualLayout>
          </c:layout>
          <c:overlay val="0"/>
        </c:title>
        <c:numFmt formatCode="General" sourceLinked="1"/>
        <c:majorTickMark val="out"/>
        <c:minorTickMark val="none"/>
        <c:tickLblPos val="nextTo"/>
        <c:txPr>
          <a:bodyPr/>
          <a:lstStyle/>
          <a:p>
            <a:pPr>
              <a:defRPr sz="1050" b="1"/>
            </a:pPr>
            <a:endParaRPr lang="en-US"/>
          </a:p>
        </c:txPr>
        <c:crossAx val="129429888"/>
        <c:crosses val="autoZero"/>
        <c:auto val="1"/>
        <c:lblAlgn val="ctr"/>
        <c:lblOffset val="100"/>
        <c:noMultiLvlLbl val="0"/>
      </c:catAx>
      <c:valAx>
        <c:axId val="129429888"/>
        <c:scaling>
          <c:orientation val="minMax"/>
        </c:scaling>
        <c:delete val="0"/>
        <c:axPos val="l"/>
        <c:majorGridlines>
          <c:spPr>
            <a:ln w="12700">
              <a:solidFill>
                <a:sysClr val="windowText" lastClr="000000"/>
              </a:solidFill>
            </a:ln>
          </c:spPr>
        </c:majorGridlines>
        <c:title>
          <c:tx>
            <c:rich>
              <a:bodyPr rot="-5400000" vert="horz"/>
              <a:lstStyle/>
              <a:p>
                <a:pPr algn="ctr" rtl="0">
                  <a:defRPr sz="1050"/>
                </a:pPr>
                <a:r>
                  <a:rPr lang="en-US" sz="1050"/>
                  <a:t>Torsional moment (kN.m)</a:t>
                </a:r>
              </a:p>
            </c:rich>
          </c:tx>
          <c:layout>
            <c:manualLayout>
              <c:xMode val="edge"/>
              <c:yMode val="edge"/>
              <c:x val="1.1187481311671485E-2"/>
              <c:y val="0.10485081595807744"/>
            </c:manualLayout>
          </c:layout>
          <c:overlay val="0"/>
        </c:title>
        <c:numFmt formatCode="General" sourceLinked="1"/>
        <c:majorTickMark val="out"/>
        <c:minorTickMark val="none"/>
        <c:tickLblPos val="nextTo"/>
        <c:txPr>
          <a:bodyPr/>
          <a:lstStyle/>
          <a:p>
            <a:pPr>
              <a:defRPr sz="1050" b="1"/>
            </a:pPr>
            <a:endParaRPr lang="en-US"/>
          </a:p>
        </c:txPr>
        <c:crossAx val="129407232"/>
        <c:crosses val="autoZero"/>
        <c:crossBetween val="between"/>
        <c:majorUnit val="10"/>
      </c:valAx>
      <c:spPr>
        <a:ln w="15875">
          <a:solidFill>
            <a:sysClr val="windowText" lastClr="000000"/>
          </a:solidFill>
        </a:ln>
      </c:spPr>
    </c:plotArea>
    <c:legend>
      <c:legendPos val="r"/>
      <c:layout>
        <c:manualLayout>
          <c:xMode val="edge"/>
          <c:yMode val="edge"/>
          <c:x val="0.14231041036803943"/>
          <c:y val="0.92542449038146624"/>
          <c:w val="0.74770975779926241"/>
          <c:h val="6.5522421591422769E-2"/>
        </c:manualLayout>
      </c:layout>
      <c:overlay val="0"/>
      <c:txPr>
        <a:bodyPr/>
        <a:lstStyle/>
        <a:p>
          <a:pPr>
            <a:defRPr sz="1050" b="1"/>
          </a:pPr>
          <a:endParaRPr lang="en-US"/>
        </a:p>
      </c:txPr>
    </c:legend>
    <c:plotVisOnly val="1"/>
    <c:dispBlanksAs val="gap"/>
    <c:showDLblsOverMax val="0"/>
  </c:chart>
  <c:spPr>
    <a:solidFill>
      <a:sysClr val="window" lastClr="FFFFFF"/>
    </a:solidFill>
    <a:ln w="25400"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29757570626251"/>
          <c:y val="3.1202146329341967E-2"/>
          <c:w val="0.80324019981373296"/>
          <c:h val="0.71990712699374126"/>
        </c:manualLayout>
      </c:layout>
      <c:scatterChart>
        <c:scatterStyle val="smoothMarker"/>
        <c:varyColors val="0"/>
        <c:ser>
          <c:idx val="0"/>
          <c:order val="0"/>
          <c:tx>
            <c:v>H1</c:v>
          </c:tx>
          <c:spPr>
            <a:ln w="31750" cap="rnd">
              <a:solidFill>
                <a:schemeClr val="accent1">
                  <a:lumMod val="75000"/>
                </a:schemeClr>
              </a:solidFill>
              <a:round/>
            </a:ln>
            <a:effectLst/>
          </c:spPr>
          <c:marker>
            <c:symbol val="circle"/>
            <c:size val="5"/>
            <c:spPr>
              <a:solidFill>
                <a:schemeClr val="accent1"/>
              </a:solidFill>
              <a:ln w="9525">
                <a:solidFill>
                  <a:schemeClr val="accent1"/>
                </a:solidFill>
              </a:ln>
              <a:effectLst/>
            </c:spPr>
          </c:marker>
          <c:xVal>
            <c:numRef>
              <c:f>[رسم.xlsx]ورقة3!$G$2:$G$7</c:f>
              <c:numCache>
                <c:formatCode>General</c:formatCode>
                <c:ptCount val="6"/>
                <c:pt idx="0">
                  <c:v>0</c:v>
                </c:pt>
                <c:pt idx="1">
                  <c:v>0.03</c:v>
                </c:pt>
                <c:pt idx="2">
                  <c:v>0.05</c:v>
                </c:pt>
                <c:pt idx="3">
                  <c:v>7.6999999999999999E-2</c:v>
                </c:pt>
                <c:pt idx="4">
                  <c:v>9.4E-2</c:v>
                </c:pt>
                <c:pt idx="5">
                  <c:v>0.11230000000000001</c:v>
                </c:pt>
              </c:numCache>
            </c:numRef>
          </c:xVal>
          <c:yVal>
            <c:numRef>
              <c:f>[رسم.xlsx]ورقة3!$H$2:$H$7</c:f>
              <c:numCache>
                <c:formatCode>General</c:formatCode>
                <c:ptCount val="6"/>
                <c:pt idx="0">
                  <c:v>0</c:v>
                </c:pt>
                <c:pt idx="1">
                  <c:v>8</c:v>
                </c:pt>
                <c:pt idx="2">
                  <c:v>11</c:v>
                </c:pt>
                <c:pt idx="3">
                  <c:v>17</c:v>
                </c:pt>
                <c:pt idx="4">
                  <c:v>19</c:v>
                </c:pt>
                <c:pt idx="5">
                  <c:v>21.1</c:v>
                </c:pt>
              </c:numCache>
            </c:numRef>
          </c:yVal>
          <c:smooth val="1"/>
          <c:extLst>
            <c:ext xmlns:c16="http://schemas.microsoft.com/office/drawing/2014/chart" uri="{C3380CC4-5D6E-409C-BE32-E72D297353CC}">
              <c16:uniqueId val="{00000000-F4A6-4A27-A965-92274369561C}"/>
            </c:ext>
          </c:extLst>
        </c:ser>
        <c:ser>
          <c:idx val="1"/>
          <c:order val="1"/>
          <c:tx>
            <c:v>H2</c:v>
          </c:tx>
          <c:spPr>
            <a:ln w="31750" cap="rnd">
              <a:solidFill>
                <a:srgbClr val="FF0000"/>
              </a:solidFill>
              <a:round/>
            </a:ln>
            <a:effectLst/>
          </c:spPr>
          <c:marker>
            <c:symbol val="square"/>
            <c:size val="5"/>
            <c:spPr>
              <a:solidFill>
                <a:srgbClr val="C00000"/>
              </a:solidFill>
              <a:ln w="9525">
                <a:solidFill>
                  <a:schemeClr val="accent2"/>
                </a:solidFill>
              </a:ln>
              <a:effectLst/>
            </c:spPr>
          </c:marker>
          <c:xVal>
            <c:numRef>
              <c:f>[رسم.xlsx]ورقة3!$B$2:$B$7</c:f>
              <c:numCache>
                <c:formatCode>General</c:formatCode>
                <c:ptCount val="6"/>
                <c:pt idx="0">
                  <c:v>0</c:v>
                </c:pt>
                <c:pt idx="1">
                  <c:v>0.02</c:v>
                </c:pt>
                <c:pt idx="2">
                  <c:v>3.3000000000000002E-2</c:v>
                </c:pt>
                <c:pt idx="3">
                  <c:v>5.2999999999999999E-2</c:v>
                </c:pt>
                <c:pt idx="4">
                  <c:v>8.3000000000000004E-2</c:v>
                </c:pt>
                <c:pt idx="5">
                  <c:v>0.12970000000000001</c:v>
                </c:pt>
              </c:numCache>
            </c:numRef>
          </c:xVal>
          <c:yVal>
            <c:numRef>
              <c:f>[رسم.xlsx]ورقة3!$C$2:$C$7</c:f>
              <c:numCache>
                <c:formatCode>General</c:formatCode>
                <c:ptCount val="6"/>
                <c:pt idx="0">
                  <c:v>0</c:v>
                </c:pt>
                <c:pt idx="1">
                  <c:v>8</c:v>
                </c:pt>
                <c:pt idx="2">
                  <c:v>12</c:v>
                </c:pt>
                <c:pt idx="3">
                  <c:v>17</c:v>
                </c:pt>
                <c:pt idx="4">
                  <c:v>24.3</c:v>
                </c:pt>
                <c:pt idx="5">
                  <c:v>29.5</c:v>
                </c:pt>
              </c:numCache>
            </c:numRef>
          </c:yVal>
          <c:smooth val="1"/>
          <c:extLst>
            <c:ext xmlns:c16="http://schemas.microsoft.com/office/drawing/2014/chart" uri="{C3380CC4-5D6E-409C-BE32-E72D297353CC}">
              <c16:uniqueId val="{00000001-F4A6-4A27-A965-92274369561C}"/>
            </c:ext>
          </c:extLst>
        </c:ser>
        <c:ser>
          <c:idx val="2"/>
          <c:order val="2"/>
          <c:tx>
            <c:v>H3</c:v>
          </c:tx>
          <c:spPr>
            <a:ln w="31750" cap="rnd">
              <a:solidFill>
                <a:schemeClr val="accent6">
                  <a:lumMod val="75000"/>
                </a:schemeClr>
              </a:solidFill>
              <a:round/>
            </a:ln>
            <a:effectLst/>
          </c:spPr>
          <c:marker>
            <c:symbol val="triangle"/>
            <c:size val="6"/>
            <c:spPr>
              <a:solidFill>
                <a:schemeClr val="accent6">
                  <a:lumMod val="60000"/>
                  <a:lumOff val="40000"/>
                </a:schemeClr>
              </a:solidFill>
              <a:ln w="9525">
                <a:solidFill>
                  <a:schemeClr val="accent6">
                    <a:lumMod val="60000"/>
                    <a:lumOff val="40000"/>
                  </a:schemeClr>
                </a:solidFill>
              </a:ln>
              <a:effectLst/>
            </c:spPr>
          </c:marker>
          <c:xVal>
            <c:numRef>
              <c:f>[رسم.xlsx]ورقة3!$B$10:$B$15</c:f>
              <c:numCache>
                <c:formatCode>General</c:formatCode>
                <c:ptCount val="6"/>
                <c:pt idx="0">
                  <c:v>0</c:v>
                </c:pt>
                <c:pt idx="1">
                  <c:v>0.02</c:v>
                </c:pt>
                <c:pt idx="2">
                  <c:v>3.3000000000000002E-2</c:v>
                </c:pt>
                <c:pt idx="3">
                  <c:v>4.7E-2</c:v>
                </c:pt>
                <c:pt idx="4">
                  <c:v>0.09</c:v>
                </c:pt>
                <c:pt idx="5">
                  <c:v>0.15129999999999999</c:v>
                </c:pt>
              </c:numCache>
            </c:numRef>
          </c:xVal>
          <c:yVal>
            <c:numRef>
              <c:f>[رسم.xlsx]ورقة3!$C$10:$C$15</c:f>
              <c:numCache>
                <c:formatCode>General</c:formatCode>
                <c:ptCount val="6"/>
                <c:pt idx="0">
                  <c:v>0</c:v>
                </c:pt>
                <c:pt idx="1">
                  <c:v>14</c:v>
                </c:pt>
                <c:pt idx="2">
                  <c:v>19</c:v>
                </c:pt>
                <c:pt idx="3">
                  <c:v>25</c:v>
                </c:pt>
                <c:pt idx="4">
                  <c:v>28</c:v>
                </c:pt>
                <c:pt idx="5">
                  <c:v>29.5</c:v>
                </c:pt>
              </c:numCache>
            </c:numRef>
          </c:yVal>
          <c:smooth val="1"/>
          <c:extLst>
            <c:ext xmlns:c16="http://schemas.microsoft.com/office/drawing/2014/chart" uri="{C3380CC4-5D6E-409C-BE32-E72D297353CC}">
              <c16:uniqueId val="{00000002-F4A6-4A27-A965-92274369561C}"/>
            </c:ext>
          </c:extLst>
        </c:ser>
        <c:ser>
          <c:idx val="3"/>
          <c:order val="3"/>
          <c:tx>
            <c:v>H4</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[رسم.xlsx]ورقة3!$G$11:$G$12</c:f>
              <c:numCache>
                <c:formatCode>General</c:formatCode>
                <c:ptCount val="2"/>
                <c:pt idx="1">
                  <c:v>0.1898</c:v>
                </c:pt>
              </c:numCache>
            </c:numRef>
          </c:xVal>
          <c:yVal>
            <c:numRef>
              <c:f>[رسم.xlsx]ورقة3!$H$11:$H$12</c:f>
              <c:numCache>
                <c:formatCode>General</c:formatCode>
                <c:ptCount val="2"/>
                <c:pt idx="1">
                  <c:v>32.1</c:v>
                </c:pt>
              </c:numCache>
            </c:numRef>
          </c:yVal>
          <c:smooth val="1"/>
          <c:extLst>
            <c:ext xmlns:c16="http://schemas.microsoft.com/office/drawing/2014/chart" uri="{C3380CC4-5D6E-409C-BE32-E72D297353CC}">
              <c16:uniqueId val="{00000003-F4A6-4A27-A965-92274369561C}"/>
            </c:ext>
          </c:extLst>
        </c:ser>
        <c:dLbls>
          <c:showLegendKey val="0"/>
          <c:showVal val="0"/>
          <c:showCatName val="0"/>
          <c:showSerName val="0"/>
          <c:showPercent val="0"/>
          <c:showBubbleSize val="0"/>
        </c:dLbls>
        <c:axId val="2118357952"/>
        <c:axId val="2118367104"/>
      </c:scatterChart>
      <c:valAx>
        <c:axId val="2118357952"/>
        <c:scaling>
          <c:orientation val="minMax"/>
        </c:scaling>
        <c:delete val="0"/>
        <c:axPos val="b"/>
        <c:majorGridlines>
          <c:spPr>
            <a:ln w="12700" cap="flat" cmpd="sng" algn="ctr">
              <a:solidFill>
                <a:schemeClr val="bg1">
                  <a:lumMod val="50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r>
                  <a:rPr lang="en-US" b="1"/>
                  <a:t>Angle of twist (degree)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n-US"/>
          </a:p>
        </c:txPr>
        <c:crossAx val="2118367104"/>
        <c:crosses val="autoZero"/>
        <c:crossBetween val="midCat"/>
      </c:valAx>
      <c:valAx>
        <c:axId val="2118367104"/>
        <c:scaling>
          <c:orientation val="minMax"/>
        </c:scaling>
        <c:delete val="0"/>
        <c:axPos val="l"/>
        <c:majorGridlines>
          <c:spPr>
            <a:ln w="12700" cap="flat" cmpd="sng" algn="ctr">
              <a:solidFill>
                <a:schemeClr val="bg1">
                  <a:lumMod val="50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solidFill>
                    <a:latin typeface="+mn-lt"/>
                    <a:ea typeface="+mn-ea"/>
                    <a:cs typeface="+mn-cs"/>
                  </a:defRPr>
                </a:pPr>
                <a:r>
                  <a:rPr lang="en-US" sz="1000" b="1"/>
                  <a:t>Ultimate torsional moment (kN.m)</a:t>
                </a:r>
              </a:p>
            </c:rich>
          </c:tx>
          <c:layout>
            <c:manualLayout>
              <c:xMode val="edge"/>
              <c:yMode val="edge"/>
              <c:x val="1.3436785954991533E-2"/>
              <c:y val="2.9086878193480253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n-US"/>
          </a:p>
        </c:txPr>
        <c:crossAx val="2118357952"/>
        <c:crosses val="autoZero"/>
        <c:crossBetween val="midCat"/>
      </c:valAx>
      <c:spPr>
        <a:solidFill>
          <a:schemeClr val="lt1"/>
        </a:solidFill>
        <a:ln w="25400" cap="flat" cmpd="sng" algn="ctr">
          <a:solidFill>
            <a:schemeClr val="dk1"/>
          </a:solidFill>
          <a:prstDash val="solid"/>
        </a:ln>
        <a:effectLst/>
      </c:spPr>
    </c:plotArea>
    <c:legend>
      <c:legendPos val="r"/>
      <c:layout>
        <c:manualLayout>
          <c:xMode val="edge"/>
          <c:yMode val="edge"/>
          <c:x val="3.0245155525772043E-2"/>
          <c:y val="0.92036372672350886"/>
          <c:w val="0.95202434802032709"/>
          <c:h val="7.1501343397164144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43468425021487"/>
          <c:y val="4.3303620066359627E-2"/>
          <c:w val="0.78981179002803936"/>
          <c:h val="0.74606843955826274"/>
        </c:manualLayout>
      </c:layout>
      <c:barChart>
        <c:barDir val="col"/>
        <c:grouping val="clustered"/>
        <c:varyColors val="0"/>
        <c:ser>
          <c:idx val="0"/>
          <c:order val="0"/>
          <c:tx>
            <c:v>Improvement of the  angle of twist (%)</c:v>
          </c:tx>
          <c:spPr>
            <a:solidFill>
              <a:srgbClr val="4F81BD">
                <a:lumMod val="75000"/>
              </a:srgbClr>
            </a:solidFill>
            <a:ln w="28575">
              <a:solidFill>
                <a:srgbClr val="4F81BD">
                  <a:lumMod val="60000"/>
                  <a:lumOff val="40000"/>
                </a:srgbClr>
              </a:solidFill>
            </a:ln>
          </c:spPr>
          <c:invertIfNegative val="0"/>
          <c:cat>
            <c:strRef>
              <c:f>ورقة1!$Q$149:$Q$151</c:f>
              <c:strCache>
                <c:ptCount val="3"/>
                <c:pt idx="0">
                  <c:v>H2</c:v>
                </c:pt>
                <c:pt idx="1">
                  <c:v>H3</c:v>
                </c:pt>
                <c:pt idx="2">
                  <c:v>H4</c:v>
                </c:pt>
              </c:strCache>
            </c:strRef>
          </c:cat>
          <c:val>
            <c:numRef>
              <c:f>ورقة1!$P$149:$P$151</c:f>
              <c:numCache>
                <c:formatCode>General</c:formatCode>
                <c:ptCount val="3"/>
                <c:pt idx="0">
                  <c:v>90</c:v>
                </c:pt>
                <c:pt idx="1">
                  <c:v>112</c:v>
                </c:pt>
                <c:pt idx="2">
                  <c:v>132</c:v>
                </c:pt>
              </c:numCache>
            </c:numRef>
          </c:val>
          <c:extLst>
            <c:ext xmlns:c16="http://schemas.microsoft.com/office/drawing/2014/chart" uri="{C3380CC4-5D6E-409C-BE32-E72D297353CC}">
              <c16:uniqueId val="{00000000-6FDD-4E10-9F72-B72F0F36C7A7}"/>
            </c:ext>
          </c:extLst>
        </c:ser>
        <c:dLbls>
          <c:showLegendKey val="0"/>
          <c:showVal val="0"/>
          <c:showCatName val="0"/>
          <c:showSerName val="0"/>
          <c:showPercent val="0"/>
          <c:showBubbleSize val="0"/>
        </c:dLbls>
        <c:gapWidth val="150"/>
        <c:axId val="128503808"/>
        <c:axId val="128505728"/>
      </c:barChart>
      <c:catAx>
        <c:axId val="128503808"/>
        <c:scaling>
          <c:orientation val="minMax"/>
        </c:scaling>
        <c:delete val="0"/>
        <c:axPos val="b"/>
        <c:title>
          <c:tx>
            <c:rich>
              <a:bodyPr/>
              <a:lstStyle/>
              <a:p>
                <a:pPr>
                  <a:defRPr sz="1000"/>
                </a:pPr>
                <a:r>
                  <a:rPr lang="en-US" sz="1000"/>
                  <a:t>Beam's Number</a:t>
                </a:r>
                <a:endParaRPr lang="ar-IQ" sz="1000"/>
              </a:p>
            </c:rich>
          </c:tx>
          <c:layout>
            <c:manualLayout>
              <c:xMode val="edge"/>
              <c:yMode val="edge"/>
              <c:x val="0.36598425196850398"/>
              <c:y val="0.8717743772594464"/>
            </c:manualLayout>
          </c:layout>
          <c:overlay val="0"/>
        </c:title>
        <c:numFmt formatCode="General" sourceLinked="0"/>
        <c:majorTickMark val="out"/>
        <c:minorTickMark val="none"/>
        <c:tickLblPos val="nextTo"/>
        <c:txPr>
          <a:bodyPr/>
          <a:lstStyle/>
          <a:p>
            <a:pPr>
              <a:defRPr sz="800" b="1"/>
            </a:pPr>
            <a:endParaRPr lang="en-US"/>
          </a:p>
        </c:txPr>
        <c:crossAx val="128505728"/>
        <c:crosses val="autoZero"/>
        <c:auto val="1"/>
        <c:lblAlgn val="ctr"/>
        <c:lblOffset val="100"/>
        <c:noMultiLvlLbl val="0"/>
      </c:catAx>
      <c:valAx>
        <c:axId val="128505728"/>
        <c:scaling>
          <c:orientation val="minMax"/>
        </c:scaling>
        <c:delete val="0"/>
        <c:axPos val="l"/>
        <c:majorGridlines>
          <c:spPr>
            <a:ln w="12700">
              <a:solidFill>
                <a:sysClr val="windowText" lastClr="000000"/>
              </a:solidFill>
            </a:ln>
          </c:spPr>
        </c:majorGridlines>
        <c:title>
          <c:tx>
            <c:rich>
              <a:bodyPr rot="-5400000" vert="horz"/>
              <a:lstStyle/>
              <a:p>
                <a:pPr>
                  <a:defRPr sz="1000"/>
                </a:pPr>
                <a:r>
                  <a:rPr lang="en-US" sz="1000" b="1" i="0" u="none" strike="noStrike" baseline="0">
                    <a:effectLst/>
                  </a:rPr>
                  <a:t>cracking torsional moment (%)</a:t>
                </a:r>
                <a:endParaRPr lang="en-US" sz="1000"/>
              </a:p>
            </c:rich>
          </c:tx>
          <c:layout>
            <c:manualLayout>
              <c:xMode val="edge"/>
              <c:yMode val="edge"/>
              <c:x val="1.2209108605299615E-3"/>
              <c:y val="7.5602436487891861E-2"/>
            </c:manualLayout>
          </c:layout>
          <c:overlay val="0"/>
        </c:title>
        <c:numFmt formatCode="General" sourceLinked="1"/>
        <c:majorTickMark val="out"/>
        <c:minorTickMark val="none"/>
        <c:tickLblPos val="nextTo"/>
        <c:txPr>
          <a:bodyPr/>
          <a:lstStyle/>
          <a:p>
            <a:pPr>
              <a:defRPr sz="800" b="1"/>
            </a:pPr>
            <a:endParaRPr lang="en-US"/>
          </a:p>
        </c:txPr>
        <c:crossAx val="128503808"/>
        <c:crosses val="autoZero"/>
        <c:crossBetween val="between"/>
        <c:majorUnit val="30"/>
      </c:valAx>
      <c:spPr>
        <a:ln w="19050">
          <a:solidFill>
            <a:sysClr val="windowText" lastClr="000000"/>
          </a:solidFill>
        </a:ln>
      </c:spPr>
    </c:plotArea>
    <c:plotVisOnly val="1"/>
    <c:dispBlanksAs val="gap"/>
    <c:showDLblsOverMax val="0"/>
  </c:chart>
  <c:spPr>
    <a:solidFill>
      <a:sysClr val="window" lastClr="FFFFFF"/>
    </a:solidFill>
    <a:ln w="25400"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39340707795609"/>
          <c:y val="3.3302679044649917E-2"/>
          <c:w val="0.83291669704639593"/>
          <c:h val="0.77832449574819462"/>
        </c:manualLayout>
      </c:layout>
      <c:barChart>
        <c:barDir val="col"/>
        <c:grouping val="clustered"/>
        <c:varyColors val="0"/>
        <c:ser>
          <c:idx val="0"/>
          <c:order val="0"/>
          <c:tx>
            <c:v>Angle of twist</c:v>
          </c:tx>
          <c:spPr>
            <a:solidFill>
              <a:srgbClr val="FF0000"/>
            </a:solidFill>
            <a:ln w="19050">
              <a:solidFill>
                <a:schemeClr val="accent1">
                  <a:lumMod val="60000"/>
                  <a:lumOff val="40000"/>
                  <a:alpha val="99000"/>
                </a:schemeClr>
              </a:solidFill>
            </a:ln>
          </c:spPr>
          <c:invertIfNegative val="0"/>
          <c:cat>
            <c:strRef>
              <c:f>ورقة1!$Q$127:$Q$129</c:f>
              <c:strCache>
                <c:ptCount val="3"/>
                <c:pt idx="0">
                  <c:v>H2</c:v>
                </c:pt>
                <c:pt idx="1">
                  <c:v>H3</c:v>
                </c:pt>
                <c:pt idx="2">
                  <c:v>H4</c:v>
                </c:pt>
              </c:strCache>
            </c:strRef>
          </c:cat>
          <c:val>
            <c:numRef>
              <c:f>ورقة1!$P$127:$P$129</c:f>
              <c:numCache>
                <c:formatCode>General</c:formatCode>
                <c:ptCount val="3"/>
                <c:pt idx="0">
                  <c:v>15.43</c:v>
                </c:pt>
                <c:pt idx="1">
                  <c:v>36.909999999999997</c:v>
                </c:pt>
                <c:pt idx="2">
                  <c:v>69.040000000000006</c:v>
                </c:pt>
              </c:numCache>
            </c:numRef>
          </c:val>
          <c:extLst>
            <c:ext xmlns:c16="http://schemas.microsoft.com/office/drawing/2014/chart" uri="{C3380CC4-5D6E-409C-BE32-E72D297353CC}">
              <c16:uniqueId val="{00000000-2280-4564-8ADE-3F82659D6FA7}"/>
            </c:ext>
          </c:extLst>
        </c:ser>
        <c:dLbls>
          <c:showLegendKey val="0"/>
          <c:showVal val="0"/>
          <c:showCatName val="0"/>
          <c:showSerName val="0"/>
          <c:showPercent val="0"/>
          <c:showBubbleSize val="0"/>
        </c:dLbls>
        <c:gapWidth val="150"/>
        <c:axId val="128776064"/>
        <c:axId val="128475136"/>
      </c:barChart>
      <c:catAx>
        <c:axId val="128776064"/>
        <c:scaling>
          <c:orientation val="minMax"/>
        </c:scaling>
        <c:delete val="0"/>
        <c:axPos val="b"/>
        <c:title>
          <c:tx>
            <c:rich>
              <a:bodyPr/>
              <a:lstStyle/>
              <a:p>
                <a:pPr rtl="0">
                  <a:defRPr sz="1000"/>
                </a:pPr>
                <a:r>
                  <a:rPr lang="en-US" sz="1000"/>
                  <a:t>Beam's</a:t>
                </a:r>
                <a:r>
                  <a:rPr lang="en-US" sz="1000" baseline="0"/>
                  <a:t> Number </a:t>
                </a:r>
                <a:endParaRPr lang="en-US" sz="1000"/>
              </a:p>
            </c:rich>
          </c:tx>
          <c:layout>
            <c:manualLayout>
              <c:xMode val="edge"/>
              <c:yMode val="edge"/>
              <c:x val="0.40751516549339367"/>
              <c:y val="0.89688003139994077"/>
            </c:manualLayout>
          </c:layout>
          <c:overlay val="0"/>
        </c:title>
        <c:numFmt formatCode="General" sourceLinked="0"/>
        <c:majorTickMark val="out"/>
        <c:minorTickMark val="none"/>
        <c:tickLblPos val="nextTo"/>
        <c:txPr>
          <a:bodyPr/>
          <a:lstStyle/>
          <a:p>
            <a:pPr>
              <a:defRPr sz="800" b="1"/>
            </a:pPr>
            <a:endParaRPr lang="en-US"/>
          </a:p>
        </c:txPr>
        <c:crossAx val="128475136"/>
        <c:crosses val="autoZero"/>
        <c:auto val="1"/>
        <c:lblAlgn val="ctr"/>
        <c:lblOffset val="100"/>
        <c:noMultiLvlLbl val="0"/>
      </c:catAx>
      <c:valAx>
        <c:axId val="128475136"/>
        <c:scaling>
          <c:orientation val="minMax"/>
        </c:scaling>
        <c:delete val="0"/>
        <c:axPos val="l"/>
        <c:majorGridlines>
          <c:spPr>
            <a:ln w="12700">
              <a:solidFill>
                <a:schemeClr val="tx1"/>
              </a:solidFill>
            </a:ln>
          </c:spPr>
        </c:majorGridlines>
        <c:title>
          <c:tx>
            <c:rich>
              <a:bodyPr rot="-5400000" vert="horz"/>
              <a:lstStyle/>
              <a:p>
                <a:pPr>
                  <a:defRPr sz="1000"/>
                </a:pPr>
                <a:r>
                  <a:rPr lang="en-US" sz="1000"/>
                  <a:t>Angle of twist (%)</a:t>
                </a:r>
              </a:p>
            </c:rich>
          </c:tx>
          <c:layout>
            <c:manualLayout>
              <c:xMode val="edge"/>
              <c:yMode val="edge"/>
              <c:x val="8.6863469010160126E-4"/>
              <c:y val="0.16128248465381298"/>
            </c:manualLayout>
          </c:layout>
          <c:overlay val="0"/>
        </c:title>
        <c:numFmt formatCode="General" sourceLinked="1"/>
        <c:majorTickMark val="out"/>
        <c:minorTickMark val="none"/>
        <c:tickLblPos val="nextTo"/>
        <c:txPr>
          <a:bodyPr/>
          <a:lstStyle/>
          <a:p>
            <a:pPr>
              <a:defRPr sz="800" b="1"/>
            </a:pPr>
            <a:endParaRPr lang="en-US"/>
          </a:p>
        </c:txPr>
        <c:crossAx val="128776064"/>
        <c:crosses val="autoZero"/>
        <c:crossBetween val="between"/>
        <c:majorUnit val="15"/>
      </c:valAx>
      <c:spPr>
        <a:ln w="15875">
          <a:solidFill>
            <a:schemeClr val="dk1"/>
          </a:solid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1608</TotalTime>
  <Pages>17</Pages>
  <Words>5223</Words>
  <Characters>29774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Dr.Hawraa Sami</dc:creator>
  <cp:keywords/>
  <dc:description/>
  <cp:lastModifiedBy>Dr.Hawraa Sami</cp:lastModifiedBy>
  <cp:revision>70</cp:revision>
  <dcterms:created xsi:type="dcterms:W3CDTF">2022-08-20T08:14:00Z</dcterms:created>
  <dcterms:modified xsi:type="dcterms:W3CDTF">2022-09-24T07:39:00Z</dcterms:modified>
</cp:coreProperties>
</file>