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4" w:space="0" w:color="auto"/>
        </w:tblBorders>
        <w:tblLook w:val="04A0" w:firstRow="1" w:lastRow="0" w:firstColumn="1" w:lastColumn="0" w:noHBand="0" w:noVBand="1"/>
      </w:tblPr>
      <w:tblGrid>
        <w:gridCol w:w="8280"/>
        <w:gridCol w:w="2088"/>
      </w:tblGrid>
      <w:tr w:rsidR="00B46C04" w14:paraId="6113955A" w14:textId="77777777" w:rsidTr="00E978DE">
        <w:trPr>
          <w:trHeight w:val="1053"/>
        </w:trPr>
        <w:tc>
          <w:tcPr>
            <w:tcW w:w="3993" w:type="pct"/>
            <w:shd w:val="clear" w:color="auto" w:fill="auto"/>
            <w:vAlign w:val="center"/>
          </w:tcPr>
          <w:p w14:paraId="1474C031" w14:textId="77777777" w:rsidR="00B46C04" w:rsidRPr="00524298" w:rsidRDefault="00B46C04" w:rsidP="00E978DE">
            <w:pPr>
              <w:rPr>
                <w:rFonts w:eastAsia="Calibri"/>
                <w:b/>
                <w:i/>
                <w:iCs/>
                <w:color w:val="1F4E79"/>
                <w:sz w:val="28"/>
                <w:szCs w:val="28"/>
              </w:rPr>
            </w:pPr>
            <w:r w:rsidRPr="00524298">
              <w:rPr>
                <w:rFonts w:eastAsia="Calibri"/>
                <w:b/>
                <w:i/>
                <w:iCs/>
                <w:color w:val="1F4E79"/>
                <w:sz w:val="28"/>
                <w:szCs w:val="28"/>
              </w:rPr>
              <w:t>Iraqi Journal for Electrical and Electronic Engineering</w:t>
            </w:r>
          </w:p>
          <w:p w14:paraId="5DFDC2E2" w14:textId="77777777" w:rsidR="00B46C04" w:rsidRPr="00A70F1A" w:rsidRDefault="00B46C04" w:rsidP="00E978DE">
            <w:pPr>
              <w:rPr>
                <w:rFonts w:eastAsia="Calibri"/>
                <w:b/>
                <w:i/>
                <w:iCs/>
                <w:u w:val="single"/>
              </w:rPr>
            </w:pPr>
            <w:r w:rsidRPr="00B46C04">
              <w:rPr>
                <w:rFonts w:eastAsia="Calibri"/>
                <w:bCs/>
                <w:i/>
                <w:iCs/>
                <w:color w:val="FF0000"/>
                <w:sz w:val="16"/>
                <w:szCs w:val="16"/>
              </w:rPr>
              <w:t>Original Article or Review Article or Short Article</w:t>
            </w:r>
            <w:r w:rsidRPr="00D80C0C">
              <w:rPr>
                <w:rFonts w:eastAsia="Calibri"/>
                <w:bCs/>
                <w:i/>
                <w:iCs/>
                <w:color w:val="FF0000"/>
                <w:sz w:val="16"/>
                <w:szCs w:val="16"/>
              </w:rPr>
              <w:t xml:space="preserve"> </w:t>
            </w:r>
          </w:p>
        </w:tc>
        <w:tc>
          <w:tcPr>
            <w:tcW w:w="1007" w:type="pct"/>
            <w:shd w:val="clear" w:color="auto" w:fill="auto"/>
            <w:vAlign w:val="center"/>
          </w:tcPr>
          <w:p w14:paraId="6B2A42F2" w14:textId="77777777" w:rsidR="00B46C04" w:rsidRPr="00A748C2" w:rsidRDefault="00B46C04" w:rsidP="00E978DE">
            <w:pPr>
              <w:spacing w:line="276" w:lineRule="auto"/>
              <w:ind w:left="429" w:right="20"/>
              <w:rPr>
                <w:sz w:val="16"/>
                <w:szCs w:val="16"/>
              </w:rPr>
            </w:pPr>
            <w:r w:rsidRPr="00A748C2">
              <w:rPr>
                <w:rFonts w:eastAsia="Calibri"/>
                <w:bCs/>
                <w:color w:val="FF0000"/>
                <w:sz w:val="16"/>
                <w:szCs w:val="16"/>
              </w:rPr>
              <w:sym w:font="Webdings" w:char="F0D0"/>
            </w:r>
            <w:r w:rsidRPr="00A748C2">
              <w:rPr>
                <w:i/>
                <w:iCs/>
                <w:color w:val="FF0000"/>
                <w:sz w:val="16"/>
                <w:szCs w:val="16"/>
              </w:rPr>
              <w:t xml:space="preserve"> </w:t>
            </w:r>
            <w:r w:rsidRPr="00A748C2">
              <w:rPr>
                <w:color w:val="FF0000"/>
                <w:sz w:val="16"/>
                <w:szCs w:val="16"/>
              </w:rPr>
              <w:t>Open Access</w:t>
            </w:r>
          </w:p>
          <w:p w14:paraId="4F573EDD" w14:textId="77777777" w:rsidR="00B46C04" w:rsidRPr="00A70F1A" w:rsidRDefault="0084663B" w:rsidP="00E978DE">
            <w:pPr>
              <w:jc w:val="right"/>
            </w:pPr>
            <w:r w:rsidRPr="00524298">
              <w:rPr>
                <w:noProof/>
              </w:rPr>
              <w:drawing>
                <wp:inline distT="0" distB="0" distL="0" distR="0" wp14:anchorId="21853099" wp14:editId="0DA6309B">
                  <wp:extent cx="914400" cy="450850"/>
                  <wp:effectExtent l="19050" t="19050" r="0" b="6350"/>
                  <wp:docPr id="6" name="Picture 1" descr="IJE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E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50850"/>
                          </a:xfrm>
                          <a:prstGeom prst="rect">
                            <a:avLst/>
                          </a:prstGeom>
                          <a:noFill/>
                          <a:ln w="6350" cmpd="sng">
                            <a:solidFill>
                              <a:srgbClr val="203864"/>
                            </a:solidFill>
                            <a:miter lim="800000"/>
                            <a:headEnd/>
                            <a:tailEnd/>
                          </a:ln>
                          <a:effectLst/>
                        </pic:spPr>
                      </pic:pic>
                    </a:graphicData>
                  </a:graphic>
                </wp:inline>
              </w:drawing>
            </w:r>
          </w:p>
        </w:tc>
      </w:tr>
    </w:tbl>
    <w:p w14:paraId="348033E1" w14:textId="1C73AC28" w:rsidR="00FD4B6F" w:rsidRPr="00FD4B6F" w:rsidRDefault="00FD4B6F" w:rsidP="00FD4B6F">
      <w:pPr>
        <w:pStyle w:val="Header"/>
        <w:jc w:val="center"/>
        <w:rPr>
          <w:rFonts w:asciiTheme="majorBidi" w:hAnsiTheme="majorBidi" w:cstheme="majorBidi"/>
          <w:b/>
          <w:bCs/>
          <w:sz w:val="44"/>
          <w:szCs w:val="44"/>
        </w:rPr>
      </w:pPr>
      <w:r w:rsidRPr="00FD4B6F">
        <w:rPr>
          <w:rFonts w:asciiTheme="majorBidi" w:hAnsiTheme="majorBidi" w:cstheme="majorBidi"/>
          <w:b/>
          <w:bCs/>
          <w:sz w:val="44"/>
          <w:szCs w:val="44"/>
        </w:rPr>
        <w:t>Enhance</w:t>
      </w:r>
      <w:r w:rsidR="00F90ABB">
        <w:rPr>
          <w:rFonts w:asciiTheme="majorBidi" w:hAnsiTheme="majorBidi" w:cstheme="majorBidi"/>
          <w:b/>
          <w:bCs/>
          <w:sz w:val="44"/>
          <w:szCs w:val="44"/>
        </w:rPr>
        <w:t>ment</w:t>
      </w:r>
      <w:r w:rsidRPr="00FD4B6F">
        <w:rPr>
          <w:rFonts w:asciiTheme="majorBidi" w:hAnsiTheme="majorBidi" w:cstheme="majorBidi"/>
          <w:b/>
          <w:bCs/>
          <w:sz w:val="44"/>
          <w:szCs w:val="44"/>
        </w:rPr>
        <w:t xml:space="preserve"> Spectral and Energy Efficiencies for Cooperative NOMA Networks</w:t>
      </w:r>
    </w:p>
    <w:p w14:paraId="35646E1B" w14:textId="6B56ACF6" w:rsidR="007E59ED" w:rsidRPr="00FD4B6F" w:rsidRDefault="00FD4B6F" w:rsidP="003F5561">
      <w:pPr>
        <w:jc w:val="center"/>
        <w:rPr>
          <w:b/>
          <w:szCs w:val="24"/>
        </w:rPr>
      </w:pPr>
      <w:r w:rsidRPr="00FD4B6F">
        <w:rPr>
          <w:b/>
          <w:szCs w:val="24"/>
        </w:rPr>
        <w:t>Haider S. Msayer*</w:t>
      </w:r>
      <w:r w:rsidR="00824BF1" w:rsidRPr="00824BF1">
        <w:rPr>
          <w:b/>
          <w:szCs w:val="24"/>
          <w:vertAlign w:val="superscript"/>
        </w:rPr>
        <w:t>(1,2)</w:t>
      </w:r>
      <w:r w:rsidRPr="00FD4B6F">
        <w:rPr>
          <w:b/>
          <w:szCs w:val="24"/>
        </w:rPr>
        <w:t>, Husham L. Swadi</w:t>
      </w:r>
      <w:r w:rsidR="00824BF1" w:rsidRPr="00824BF1">
        <w:rPr>
          <w:b/>
          <w:szCs w:val="24"/>
          <w:vertAlign w:val="superscript"/>
        </w:rPr>
        <w:t>(1)</w:t>
      </w:r>
      <w:r w:rsidR="00824BF1">
        <w:rPr>
          <w:b/>
          <w:szCs w:val="24"/>
        </w:rPr>
        <w:t xml:space="preserve">, </w:t>
      </w:r>
      <w:r w:rsidRPr="00FD4B6F">
        <w:rPr>
          <w:b/>
          <w:szCs w:val="24"/>
        </w:rPr>
        <w:t>Haider M. AlSabbagh</w:t>
      </w:r>
      <w:r w:rsidR="00824BF1" w:rsidRPr="00824BF1">
        <w:rPr>
          <w:b/>
          <w:szCs w:val="24"/>
          <w:vertAlign w:val="superscript"/>
        </w:rPr>
        <w:t>(1)</w:t>
      </w:r>
      <w:r w:rsidRPr="00FD4B6F">
        <w:rPr>
          <w:b/>
          <w:szCs w:val="24"/>
        </w:rPr>
        <w:t xml:space="preserve"> </w:t>
      </w:r>
    </w:p>
    <w:p w14:paraId="13C1F337" w14:textId="7421115B" w:rsidR="007E59ED" w:rsidRDefault="009E0152" w:rsidP="00D431D6">
      <w:pPr>
        <w:pStyle w:val="Text"/>
        <w:ind w:firstLine="0"/>
        <w:jc w:val="center"/>
      </w:pPr>
      <w:r w:rsidRPr="009E0152">
        <w:rPr>
          <w:rFonts w:asciiTheme="majorBidi" w:hAnsiTheme="majorBidi" w:cstheme="majorBidi"/>
          <w:vertAlign w:val="superscript"/>
        </w:rPr>
        <w:t>(1)</w:t>
      </w:r>
      <w:r w:rsidR="00FD4B6F" w:rsidRPr="00FD4B6F">
        <w:rPr>
          <w:rFonts w:asciiTheme="majorBidi" w:hAnsiTheme="majorBidi" w:cstheme="majorBidi"/>
        </w:rPr>
        <w:t>University of Basrah, College of Engineering, Department of Electrical Engineering</w:t>
      </w:r>
      <w:r w:rsidR="00FD4B6F" w:rsidRPr="00FD4B6F">
        <w:rPr>
          <w:vertAlign w:val="superscript"/>
        </w:rPr>
        <w:t xml:space="preserve"> </w:t>
      </w:r>
    </w:p>
    <w:p w14:paraId="129C3DA1" w14:textId="405A1241" w:rsidR="00E97402" w:rsidRPr="00C93C85" w:rsidRDefault="009E0152" w:rsidP="003F5561">
      <w:pPr>
        <w:pStyle w:val="Text"/>
        <w:pBdr>
          <w:bottom w:val="single" w:sz="4" w:space="1" w:color="auto"/>
        </w:pBdr>
        <w:spacing w:after="240"/>
        <w:ind w:firstLine="0"/>
        <w:jc w:val="center"/>
      </w:pPr>
      <w:r w:rsidRPr="009E0152">
        <w:rPr>
          <w:vertAlign w:val="superscript"/>
        </w:rPr>
        <w:t>(2)</w:t>
      </w:r>
      <w:r w:rsidR="003F5561">
        <w:t>Basra Oil Company (BOC)</w:t>
      </w:r>
    </w:p>
    <w:p w14:paraId="0EF50941" w14:textId="77777777" w:rsidR="00D431D6" w:rsidRPr="0034470F" w:rsidRDefault="00D431D6" w:rsidP="00D431D6">
      <w:pPr>
        <w:rPr>
          <w:b/>
          <w:sz w:val="16"/>
          <w:szCs w:val="16"/>
        </w:rPr>
      </w:pPr>
      <w:r w:rsidRPr="0034470F">
        <w:rPr>
          <w:b/>
          <w:sz w:val="16"/>
          <w:szCs w:val="16"/>
        </w:rPr>
        <w:t>Correspondence</w:t>
      </w:r>
    </w:p>
    <w:p w14:paraId="2A3EDCCA" w14:textId="31901134" w:rsidR="003F5561" w:rsidRPr="003F5561" w:rsidRDefault="00D431D6" w:rsidP="003F5561">
      <w:pPr>
        <w:rPr>
          <w:sz w:val="16"/>
          <w:szCs w:val="16"/>
        </w:rPr>
      </w:pPr>
      <w:r w:rsidRPr="0034470F">
        <w:rPr>
          <w:sz w:val="16"/>
          <w:szCs w:val="16"/>
        </w:rPr>
        <w:t>*</w:t>
      </w:r>
      <w:r w:rsidR="003F5561">
        <w:rPr>
          <w:sz w:val="16"/>
          <w:szCs w:val="16"/>
        </w:rPr>
        <w:t>Haider Shaker Msayer</w:t>
      </w:r>
    </w:p>
    <w:p w14:paraId="48A8F1F9" w14:textId="29F4A1EF" w:rsidR="003F5561" w:rsidRDefault="003F5561" w:rsidP="003F5561">
      <w:pPr>
        <w:pStyle w:val="Default"/>
        <w:rPr>
          <w:sz w:val="16"/>
          <w:szCs w:val="16"/>
        </w:rPr>
      </w:pPr>
      <w:r>
        <w:rPr>
          <w:sz w:val="16"/>
          <w:szCs w:val="16"/>
        </w:rPr>
        <w:t xml:space="preserve">Elecrtrical Engineering Department, </w:t>
      </w:r>
    </w:p>
    <w:p w14:paraId="73BCB1DE" w14:textId="6A6D44DD" w:rsidR="003F5561" w:rsidRDefault="003F5561" w:rsidP="003F5561">
      <w:pPr>
        <w:rPr>
          <w:sz w:val="16"/>
          <w:szCs w:val="16"/>
        </w:rPr>
      </w:pPr>
      <w:r>
        <w:rPr>
          <w:sz w:val="16"/>
          <w:szCs w:val="16"/>
        </w:rPr>
        <w:t xml:space="preserve">University of Basrah, Basrah, Iraq. </w:t>
      </w:r>
    </w:p>
    <w:p w14:paraId="7CF7B569" w14:textId="36CC46AE" w:rsidR="00F20018" w:rsidRDefault="00F20018" w:rsidP="003F5561">
      <w:pPr>
        <w:rPr>
          <w:sz w:val="16"/>
          <w:szCs w:val="16"/>
        </w:rPr>
      </w:pPr>
      <w:r w:rsidRPr="00F20018">
        <w:rPr>
          <w:sz w:val="16"/>
          <w:szCs w:val="16"/>
        </w:rPr>
        <w:t>Al–Khali</w:t>
      </w:r>
      <w:r>
        <w:rPr>
          <w:sz w:val="16"/>
          <w:szCs w:val="16"/>
        </w:rPr>
        <w:t xml:space="preserve">j </w:t>
      </w:r>
      <w:r w:rsidRPr="00F20018">
        <w:rPr>
          <w:sz w:val="16"/>
          <w:szCs w:val="16"/>
        </w:rPr>
        <w:t>A</w:t>
      </w:r>
      <w:r w:rsidR="000B7E44">
        <w:rPr>
          <w:sz w:val="16"/>
          <w:szCs w:val="16"/>
        </w:rPr>
        <w:t>l</w:t>
      </w:r>
      <w:r w:rsidRPr="00F20018">
        <w:rPr>
          <w:sz w:val="16"/>
          <w:szCs w:val="16"/>
        </w:rPr>
        <w:t>–Arabi Q</w:t>
      </w:r>
      <w:r>
        <w:rPr>
          <w:sz w:val="16"/>
          <w:szCs w:val="16"/>
        </w:rPr>
        <w:t>.</w:t>
      </w:r>
    </w:p>
    <w:p w14:paraId="370F85AE" w14:textId="5E5049D4" w:rsidR="00D431D6" w:rsidRDefault="00D431D6" w:rsidP="003F5561">
      <w:r w:rsidRPr="0034470F">
        <w:rPr>
          <w:sz w:val="16"/>
          <w:szCs w:val="16"/>
        </w:rPr>
        <w:t xml:space="preserve">Email: </w:t>
      </w:r>
      <w:hyperlink r:id="rId9" w:history="1">
        <w:r w:rsidR="00783E7D">
          <w:rPr>
            <w:rStyle w:val="Hyperlink"/>
            <w:sz w:val="16"/>
            <w:szCs w:val="16"/>
          </w:rPr>
          <w:t>haidermsc2020</w:t>
        </w:r>
        <w:r w:rsidRPr="0034470F">
          <w:rPr>
            <w:rStyle w:val="Hyperlink"/>
            <w:sz w:val="16"/>
            <w:szCs w:val="16"/>
          </w:rPr>
          <w:t>@gmail.com</w:t>
        </w:r>
      </w:hyperlink>
    </w:p>
    <w:p w14:paraId="69882DDD" w14:textId="77777777" w:rsidR="001A5335" w:rsidRDefault="001A5335" w:rsidP="001A5335">
      <w:pPr>
        <w:widowControl w:val="0"/>
        <w:adjustRightInd w:val="0"/>
        <w:rPr>
          <w:rFonts w:ascii="Times" w:hAnsi="Times" w:cs="Times"/>
        </w:rPr>
      </w:pPr>
    </w:p>
    <w:p w14:paraId="28546655" w14:textId="77777777" w:rsidR="007E59ED" w:rsidRPr="000D2B3E" w:rsidRDefault="007E59ED" w:rsidP="001A5335">
      <w:pPr>
        <w:widowControl w:val="0"/>
        <w:adjustRightInd w:val="0"/>
        <w:rPr>
          <w:rFonts w:ascii="Times" w:hAnsi="Times" w:cs="Times"/>
          <w:b/>
          <w:bCs/>
        </w:rPr>
        <w:sectPr w:rsidR="007E59ED" w:rsidRPr="000D2B3E" w:rsidSect="00E315A7">
          <w:headerReference w:type="even" r:id="rId10"/>
          <w:headerReference w:type="default" r:id="rId11"/>
          <w:headerReference w:type="first" r:id="rId12"/>
          <w:footerReference w:type="first" r:id="rId13"/>
          <w:type w:val="continuous"/>
          <w:pgSz w:w="12240" w:h="15840" w:code="1"/>
          <w:pgMar w:top="1008" w:right="936" w:bottom="1008" w:left="936" w:header="432" w:footer="432" w:gutter="0"/>
          <w:cols w:space="288"/>
          <w:titlePg/>
          <w:docGrid w:linePitch="272"/>
        </w:sectPr>
      </w:pPr>
    </w:p>
    <w:p w14:paraId="713034FD" w14:textId="1ABBCC41" w:rsidR="00603013" w:rsidRPr="00603013" w:rsidRDefault="00603013" w:rsidP="00603013">
      <w:pPr>
        <w:shd w:val="clear" w:color="auto" w:fill="BDD6EE"/>
        <w:autoSpaceDE/>
        <w:autoSpaceDN/>
        <w:jc w:val="both"/>
        <w:textAlignment w:val="baseline"/>
        <w:rPr>
          <w:rFonts w:eastAsia="PMingLiU"/>
          <w:b/>
          <w:bCs/>
          <w:iCs/>
          <w:lang w:eastAsia="zh-TW"/>
        </w:rPr>
      </w:pPr>
      <w:r w:rsidRPr="00603013">
        <w:rPr>
          <w:rFonts w:eastAsia="PMingLiU"/>
          <w:b/>
          <w:bCs/>
          <w:iCs/>
          <w:lang w:eastAsia="zh-TW"/>
        </w:rPr>
        <w:t>Abstract</w:t>
      </w:r>
    </w:p>
    <w:p w14:paraId="01F07A9D" w14:textId="1AE35D4D" w:rsidR="00A40D84" w:rsidRPr="00603013" w:rsidRDefault="00603013" w:rsidP="00603013">
      <w:pPr>
        <w:shd w:val="clear" w:color="auto" w:fill="BDD6EE"/>
        <w:autoSpaceDE/>
        <w:autoSpaceDN/>
        <w:jc w:val="both"/>
        <w:textAlignment w:val="baseline"/>
        <w:rPr>
          <w:rFonts w:eastAsia="PMingLiU"/>
          <w:b/>
          <w:bCs/>
          <w:i/>
          <w:lang w:eastAsia="zh-TW"/>
        </w:rPr>
      </w:pPr>
      <w:r w:rsidRPr="00603013">
        <w:rPr>
          <w:rFonts w:eastAsia="PMingLiU"/>
          <w:b/>
          <w:bCs/>
          <w:i/>
          <w:lang w:eastAsia="zh-TW"/>
        </w:rPr>
        <w:t xml:space="preserve">    The tremendous development in the field of communications is derived from the increasing demand for fast transmitting and processing huge amounts of data. The non-orthogonal multiple access (NOMA) system was proposed to increase the spectral efficiency (SE) and improve energy efficiency (EE) as well as contribute to preserving the environment and reducing pollution.</w:t>
      </w:r>
      <w:r>
        <w:rPr>
          <w:rFonts w:eastAsia="PMingLiU"/>
          <w:b/>
          <w:bCs/>
          <w:i/>
          <w:lang w:eastAsia="zh-TW"/>
        </w:rPr>
        <w:t xml:space="preserve"> </w:t>
      </w:r>
      <w:r w:rsidRPr="00603013">
        <w:rPr>
          <w:rFonts w:eastAsia="PMingLiU"/>
          <w:b/>
          <w:bCs/>
          <w:i/>
          <w:lang w:eastAsia="zh-TW"/>
        </w:rPr>
        <w:t>In NOMA system, a user may be considered as a relay to the others that support the coverage area based on adopting the reuse the frequency technique. This cooperation enhances the spectral efficiency, however, in the cell there are other users may affect the spectral allocation that should be taken into consideration. Therefore, this paper in conducted to analyze the case when three users are available to play as relies. The analyses are performed in terms of the transmitted power allocation in a fairness manner</w:t>
      </w:r>
      <w:r w:rsidR="00F17E92">
        <w:rPr>
          <w:rFonts w:eastAsia="PMingLiU"/>
          <w:b/>
          <w:bCs/>
          <w:i/>
          <w:lang w:eastAsia="zh-TW"/>
        </w:rPr>
        <w:t xml:space="preserve">, </w:t>
      </w:r>
      <w:r w:rsidR="00F17E92" w:rsidRPr="00F17E92">
        <w:rPr>
          <w:rFonts w:eastAsia="PMingLiU"/>
          <w:b/>
          <w:bCs/>
          <w:i/>
          <w:lang w:eastAsia="zh-TW"/>
        </w:rPr>
        <w:t>the system's performance is analyzed using the achievable data rates and the probability of an outage.</w:t>
      </w:r>
      <w:r w:rsidRPr="00603013">
        <w:rPr>
          <w:rFonts w:eastAsia="PMingLiU"/>
          <w:b/>
          <w:bCs/>
          <w:i/>
          <w:lang w:eastAsia="zh-TW"/>
        </w:rPr>
        <w:t xml:space="preserve">  The results showed an improvement in </w:t>
      </w:r>
      <w:r w:rsidR="00F918F6">
        <w:rPr>
          <w:rFonts w:eastAsia="PMingLiU"/>
          <w:b/>
          <w:bCs/>
          <w:i/>
          <w:lang w:eastAsia="zh-TW"/>
        </w:rPr>
        <w:t>throughputs</w:t>
      </w:r>
      <w:r w:rsidRPr="00603013">
        <w:rPr>
          <w:rFonts w:eastAsia="PMingLiU"/>
          <w:b/>
          <w:bCs/>
          <w:i/>
          <w:lang w:eastAsia="zh-TW"/>
        </w:rPr>
        <w:t xml:space="preserve"> for the second and third users, as its value ranged from 7.57 bps/Hz to 12.55 bps/Hz for the second user and a quasi-fixed value of 1,292 bps/Hz for the third user at the transmitted power ranging from zero to 30 dBm.</w:t>
      </w:r>
      <w:r w:rsidRPr="00603013">
        <w:rPr>
          <w:rFonts w:eastAsia="PMingLiU"/>
          <w:b/>
          <w:bCs/>
          <w:i/>
          <w:color w:val="333333"/>
          <w:bdr w:val="none" w:sz="0" w:space="0" w:color="auto" w:frame="1"/>
          <w:lang w:eastAsia="zh-TW"/>
        </w:rPr>
        <w:t xml:space="preserve"> </w:t>
      </w:r>
    </w:p>
    <w:p w14:paraId="019C7F41" w14:textId="626D7F71" w:rsidR="00F631AB" w:rsidRPr="00EC4455" w:rsidRDefault="00D431D6" w:rsidP="00EC4455">
      <w:pPr>
        <w:pStyle w:val="IndexTerms"/>
        <w:spacing w:after="240"/>
        <w:ind w:firstLine="0"/>
        <w:rPr>
          <w:sz w:val="20"/>
          <w:szCs w:val="20"/>
        </w:rPr>
      </w:pPr>
      <w:r w:rsidRPr="000D2B3E">
        <w:rPr>
          <w:sz w:val="20"/>
          <w:szCs w:val="20"/>
        </w:rPr>
        <w:t>KEYWORDS</w:t>
      </w:r>
      <w:r w:rsidR="007102F4">
        <w:rPr>
          <w:sz w:val="20"/>
          <w:szCs w:val="20"/>
        </w:rPr>
        <w:t>: Energy Efficiency, Spectral Efficiency, Cooperative Non-Orthogonal Multiple Access, Relay</w:t>
      </w:r>
      <w:r w:rsidR="00F631AB" w:rsidRPr="00EC4455">
        <w:rPr>
          <w:sz w:val="20"/>
          <w:szCs w:val="20"/>
        </w:rPr>
        <w:t xml:space="preserve">. </w:t>
      </w:r>
    </w:p>
    <w:p w14:paraId="1F21196E" w14:textId="77777777" w:rsidR="00CB2E00" w:rsidRDefault="00CB2E00" w:rsidP="00CB2E00">
      <w:pPr>
        <w:widowControl w:val="0"/>
        <w:adjustRightInd w:val="0"/>
        <w:rPr>
          <w:rFonts w:ascii="Times" w:hAnsi="Times"/>
        </w:rPr>
      </w:pPr>
    </w:p>
    <w:p w14:paraId="53897714" w14:textId="4EE0BF8B" w:rsidR="006D0576" w:rsidRPr="00C93C85" w:rsidRDefault="006D0576" w:rsidP="00CB2E00">
      <w:pPr>
        <w:widowControl w:val="0"/>
        <w:adjustRightInd w:val="0"/>
        <w:rPr>
          <w:rFonts w:ascii="Times" w:hAnsi="Times" w:cs="Times"/>
        </w:rPr>
        <w:sectPr w:rsidR="006D0576" w:rsidRPr="00C93C85" w:rsidSect="00CB2E00">
          <w:type w:val="continuous"/>
          <w:pgSz w:w="12240" w:h="15840" w:code="1"/>
          <w:pgMar w:top="1008" w:right="936" w:bottom="1008" w:left="936" w:header="432" w:footer="432" w:gutter="0"/>
          <w:cols w:space="720"/>
        </w:sectPr>
      </w:pPr>
    </w:p>
    <w:p w14:paraId="5BAA1D18" w14:textId="77777777" w:rsidR="00126A64" w:rsidRPr="00C93C85" w:rsidRDefault="00126A64" w:rsidP="00F5126E">
      <w:pPr>
        <w:pStyle w:val="Heading1"/>
      </w:pPr>
      <w:r w:rsidRPr="00C93C85">
        <w:t xml:space="preserve">I.  </w:t>
      </w:r>
      <w:r w:rsidRPr="00F5126E">
        <w:t>Introduction</w:t>
      </w:r>
    </w:p>
    <w:p w14:paraId="09FD2A80" w14:textId="77777777" w:rsidR="00603013" w:rsidRPr="00603013" w:rsidRDefault="00603013" w:rsidP="00603013">
      <w:pPr>
        <w:pStyle w:val="Heading1"/>
        <w:jc w:val="both"/>
        <w:rPr>
          <w:b w:val="0"/>
          <w:bCs w:val="0"/>
          <w:smallCaps w:val="0"/>
        </w:rPr>
      </w:pPr>
      <w:r w:rsidRPr="00603013">
        <w:rPr>
          <w:b w:val="0"/>
          <w:bCs w:val="0"/>
          <w:smallCaps w:val="0"/>
        </w:rPr>
        <w:t xml:space="preserve">The mature 4G networks were successfully applied in different types of wireless communications to satisfy the increasing demand for cellular data traffic that have high capacities and speed. However, the demand was ambitious to enhance connecting all things through the internet that required a considerable attention to allocate the available limited spectral [1].      </w:t>
      </w:r>
    </w:p>
    <w:p w14:paraId="50542BFE" w14:textId="77777777" w:rsidR="00603013" w:rsidRPr="00603013" w:rsidRDefault="00603013" w:rsidP="00603013">
      <w:pPr>
        <w:pStyle w:val="Heading1"/>
        <w:jc w:val="both"/>
        <w:rPr>
          <w:b w:val="0"/>
          <w:bCs w:val="0"/>
          <w:smallCaps w:val="0"/>
        </w:rPr>
      </w:pPr>
      <w:r w:rsidRPr="00603013">
        <w:rPr>
          <w:b w:val="0"/>
          <w:bCs w:val="0"/>
          <w:smallCaps w:val="0"/>
        </w:rPr>
        <w:t xml:space="preserve">       Researchers turned to 5G with some new protocols to support high speed and a large capacity that need a very high bandwidth to enhance the spectrum efficiency [2,3]. The trend towards 5G meets many requirements of the tremendous technological development that is increasing exponentially, it provides capacities 1000 times more than 4G with a large bandwidth and very high speeds of up to 10 Gigabits per second. This unprecedented technological progress requires the provision of Infrastructures that accommodate the massive increase of devices served by 5G networks [1,4].</w:t>
      </w:r>
    </w:p>
    <w:p w14:paraId="482891A7" w14:textId="77777777" w:rsidR="00603013" w:rsidRPr="00603013" w:rsidRDefault="00603013" w:rsidP="00603013">
      <w:pPr>
        <w:pStyle w:val="Heading1"/>
        <w:jc w:val="both"/>
        <w:rPr>
          <w:b w:val="0"/>
          <w:bCs w:val="0"/>
          <w:smallCaps w:val="0"/>
        </w:rPr>
      </w:pPr>
      <w:r w:rsidRPr="00603013">
        <w:rPr>
          <w:b w:val="0"/>
          <w:bCs w:val="0"/>
          <w:smallCaps w:val="0"/>
        </w:rPr>
        <w:t xml:space="preserve">    Transformation to 5G requires a rise in energy consumption, a significant increase in energy bills, and an increase in the operating costs of the mobile phone network, as energy increase leads to serious creates significant environmental, economic and financial risks to the world [5]. The increased energy consumption, the rise greenhouse gas emissions, the large carbon footprint, the increased health concerns on humans and the environment and the strive to extend the battery lifetime of smart devices. All these challenges lead to the term green communication (GC) [6].</w:t>
      </w:r>
    </w:p>
    <w:p w14:paraId="5768A076" w14:textId="77777777" w:rsidR="00603013" w:rsidRPr="00603013" w:rsidRDefault="00603013" w:rsidP="00603013">
      <w:pPr>
        <w:pStyle w:val="Heading1"/>
        <w:jc w:val="both"/>
        <w:rPr>
          <w:b w:val="0"/>
          <w:bCs w:val="0"/>
          <w:smallCaps w:val="0"/>
        </w:rPr>
      </w:pPr>
      <w:r w:rsidRPr="00603013">
        <w:rPr>
          <w:b w:val="0"/>
          <w:bCs w:val="0"/>
          <w:smallCaps w:val="0"/>
        </w:rPr>
        <w:t xml:space="preserve">      The quest to make the 5G and beyond to improve energy efficiency and to increase sources of clean energy, preserve the environment from high carbon, preserve primary energy sources from overuse and search for alternative sources that reduce pollution in the world, as well as reduce operational expenses that burden the field of communications financially and economically [7].</w:t>
      </w:r>
    </w:p>
    <w:p w14:paraId="63E0C52D" w14:textId="6929235A" w:rsidR="00603013" w:rsidRPr="00603013" w:rsidRDefault="00603013" w:rsidP="00603013">
      <w:pPr>
        <w:pStyle w:val="Heading1"/>
        <w:jc w:val="both"/>
        <w:rPr>
          <w:b w:val="0"/>
          <w:bCs w:val="0"/>
          <w:smallCaps w:val="0"/>
        </w:rPr>
      </w:pPr>
      <w:r w:rsidRPr="00603013">
        <w:rPr>
          <w:b w:val="0"/>
          <w:bCs w:val="0"/>
          <w:smallCaps w:val="0"/>
        </w:rPr>
        <w:t xml:space="preserve">     5G networks operate with higher bandwidth than previous generations, this allows them to have a high download speed of up to 10 G /sec and with the increase in bandwidth that will serve cellular networks. In addition to being used as an </w:t>
      </w:r>
      <w:r w:rsidRPr="00603013">
        <w:rPr>
          <w:b w:val="0"/>
          <w:bCs w:val="0"/>
          <w:smallCaps w:val="0"/>
        </w:rPr>
        <w:lastRenderedPageBreak/>
        <w:t>Internet service provider in general for all mobile and desktop devices and to support new applications in the Internet-of-Things (IoT) and machine-to-machine domains [8</w:t>
      </w:r>
      <w:r w:rsidR="00431090">
        <w:rPr>
          <w:b w:val="0"/>
          <w:bCs w:val="0"/>
          <w:smallCaps w:val="0"/>
        </w:rPr>
        <w:t>,9</w:t>
      </w:r>
      <w:r w:rsidRPr="00603013">
        <w:rPr>
          <w:b w:val="0"/>
          <w:bCs w:val="0"/>
          <w:smallCaps w:val="0"/>
        </w:rPr>
        <w:t>].</w:t>
      </w:r>
    </w:p>
    <w:p w14:paraId="40F94848" w14:textId="339FC7E4" w:rsidR="00603013" w:rsidRPr="00603013" w:rsidRDefault="00603013" w:rsidP="00603013">
      <w:pPr>
        <w:pStyle w:val="Heading1"/>
        <w:jc w:val="both"/>
        <w:rPr>
          <w:b w:val="0"/>
          <w:bCs w:val="0"/>
          <w:smallCaps w:val="0"/>
        </w:rPr>
      </w:pPr>
      <w:r w:rsidRPr="00603013">
        <w:rPr>
          <w:b w:val="0"/>
          <w:bCs w:val="0"/>
          <w:smallCaps w:val="0"/>
        </w:rPr>
        <w:t xml:space="preserve">      5G and beyond support access to a very high data rate, massive communications with very low latency, high application mobility and support new applications with high reliability and securing and preserving user data [</w:t>
      </w:r>
      <w:r w:rsidR="00C0217A">
        <w:rPr>
          <w:b w:val="0"/>
          <w:bCs w:val="0"/>
          <w:smallCaps w:val="0"/>
        </w:rPr>
        <w:t>10,11</w:t>
      </w:r>
      <w:r w:rsidRPr="00603013">
        <w:rPr>
          <w:b w:val="0"/>
          <w:bCs w:val="0"/>
          <w:smallCaps w:val="0"/>
        </w:rPr>
        <w:t xml:space="preserve">].     </w:t>
      </w:r>
    </w:p>
    <w:p w14:paraId="3656D271" w14:textId="265FA7EF" w:rsidR="00603013" w:rsidRPr="00603013" w:rsidRDefault="00603013" w:rsidP="00603013">
      <w:pPr>
        <w:pStyle w:val="Heading1"/>
        <w:jc w:val="both"/>
        <w:rPr>
          <w:b w:val="0"/>
          <w:bCs w:val="0"/>
          <w:smallCaps w:val="0"/>
        </w:rPr>
      </w:pPr>
      <w:r w:rsidRPr="00603013">
        <w:rPr>
          <w:b w:val="0"/>
          <w:bCs w:val="0"/>
          <w:smallCaps w:val="0"/>
        </w:rPr>
        <w:t xml:space="preserve">     One of the new technologies used in 5G networks is Non-Orthogonal-Multiple-Access (NOMA) technology, through which it is possible to control traffic and enhance the spectrum where several users can share the same radio resource [1</w:t>
      </w:r>
      <w:r w:rsidR="00C0217A">
        <w:rPr>
          <w:b w:val="0"/>
          <w:bCs w:val="0"/>
          <w:smallCaps w:val="0"/>
        </w:rPr>
        <w:t>2</w:t>
      </w:r>
      <w:r w:rsidRPr="00603013">
        <w:rPr>
          <w:b w:val="0"/>
          <w:bCs w:val="0"/>
          <w:smallCaps w:val="0"/>
        </w:rPr>
        <w:t>]. NOMA outperformed the traditional orthogonal multiple access (OMA) system that supported previous generations from 1G to 4G. As we can see, Orthogonal</w:t>
      </w:r>
      <w:r w:rsidR="006D0576">
        <w:rPr>
          <w:b w:val="0"/>
          <w:bCs w:val="0"/>
          <w:smallCaps w:val="0"/>
        </w:rPr>
        <w:t xml:space="preserve"> </w:t>
      </w:r>
      <w:r w:rsidRPr="00603013">
        <w:rPr>
          <w:b w:val="0"/>
          <w:bCs w:val="0"/>
          <w:smallCaps w:val="0"/>
        </w:rPr>
        <w:t>Frequency-Division-Multiple-Access (OFDMA) has been used in 4G networks, which made a big leap in the field of communications in the previous decade, but it does not meet the increasing demand of users [1</w:t>
      </w:r>
      <w:r w:rsidR="00C0217A">
        <w:rPr>
          <w:b w:val="0"/>
          <w:bCs w:val="0"/>
          <w:smallCaps w:val="0"/>
        </w:rPr>
        <w:t>3</w:t>
      </w:r>
      <w:r w:rsidRPr="00603013">
        <w:rPr>
          <w:b w:val="0"/>
          <w:bCs w:val="0"/>
          <w:smallCaps w:val="0"/>
        </w:rPr>
        <w:t>-1</w:t>
      </w:r>
      <w:r w:rsidR="00C0217A">
        <w:rPr>
          <w:b w:val="0"/>
          <w:bCs w:val="0"/>
          <w:smallCaps w:val="0"/>
        </w:rPr>
        <w:t>5</w:t>
      </w:r>
      <w:r w:rsidRPr="00603013">
        <w:rPr>
          <w:b w:val="0"/>
          <w:bCs w:val="0"/>
          <w:smallCaps w:val="0"/>
        </w:rPr>
        <w:t>].</w:t>
      </w:r>
    </w:p>
    <w:p w14:paraId="3BD3FC30" w14:textId="5159FF8F" w:rsidR="00603013" w:rsidRPr="00603013" w:rsidRDefault="00603013" w:rsidP="00603013">
      <w:pPr>
        <w:pStyle w:val="Heading1"/>
        <w:jc w:val="both"/>
        <w:rPr>
          <w:b w:val="0"/>
          <w:bCs w:val="0"/>
          <w:smallCaps w:val="0"/>
        </w:rPr>
      </w:pPr>
      <w:r w:rsidRPr="00603013">
        <w:rPr>
          <w:b w:val="0"/>
          <w:bCs w:val="0"/>
          <w:smallCaps w:val="0"/>
        </w:rPr>
        <w:t xml:space="preserve">    The NOMA system relies on two basic techniques, it starts by using the theory of the </w:t>
      </w:r>
      <w:r w:rsidR="00507920">
        <w:rPr>
          <w:b w:val="0"/>
          <w:bCs w:val="0"/>
          <w:smallCaps w:val="0"/>
        </w:rPr>
        <w:t>S</w:t>
      </w:r>
      <w:r w:rsidRPr="00603013">
        <w:rPr>
          <w:b w:val="0"/>
          <w:bCs w:val="0"/>
          <w:smallCaps w:val="0"/>
        </w:rPr>
        <w:t xml:space="preserve">uperposition </w:t>
      </w:r>
      <w:r w:rsidR="00507920">
        <w:rPr>
          <w:b w:val="0"/>
          <w:bCs w:val="0"/>
          <w:smallCaps w:val="0"/>
        </w:rPr>
        <w:t>C</w:t>
      </w:r>
      <w:r w:rsidRPr="00603013">
        <w:rPr>
          <w:b w:val="0"/>
          <w:bCs w:val="0"/>
          <w:smallCaps w:val="0"/>
        </w:rPr>
        <w:t>oding (SC) process that takes place at the transmitter, where all the signals that are transmitted at the same sub band frequency are collected and combined, each signal gives a specific weight of power so that the least weight is allocated to the transmitted power to the closest (strongest) user, and the allocation begins to increase to users who are farther from the base station [1</w:t>
      </w:r>
      <w:r w:rsidR="00C0217A">
        <w:rPr>
          <w:b w:val="0"/>
          <w:bCs w:val="0"/>
          <w:smallCaps w:val="0"/>
        </w:rPr>
        <w:t>6</w:t>
      </w:r>
      <w:r w:rsidRPr="00603013">
        <w:rPr>
          <w:b w:val="0"/>
          <w:bCs w:val="0"/>
          <w:smallCaps w:val="0"/>
        </w:rPr>
        <w:t>,1</w:t>
      </w:r>
      <w:r w:rsidR="00C0217A">
        <w:rPr>
          <w:b w:val="0"/>
          <w:bCs w:val="0"/>
          <w:smallCaps w:val="0"/>
        </w:rPr>
        <w:t>7</w:t>
      </w:r>
      <w:r w:rsidRPr="00603013">
        <w:rPr>
          <w:b w:val="0"/>
          <w:bCs w:val="0"/>
          <w:smallCaps w:val="0"/>
        </w:rPr>
        <w:t>].</w:t>
      </w:r>
    </w:p>
    <w:p w14:paraId="65C9BC1B" w14:textId="6B60805D" w:rsidR="00F27964" w:rsidRDefault="00603013" w:rsidP="00C72CDF">
      <w:pPr>
        <w:pStyle w:val="Heading1"/>
        <w:jc w:val="both"/>
        <w:rPr>
          <w:b w:val="0"/>
          <w:bCs w:val="0"/>
          <w:smallCaps w:val="0"/>
        </w:rPr>
      </w:pPr>
      <w:r w:rsidRPr="00603013">
        <w:rPr>
          <w:b w:val="0"/>
          <w:bCs w:val="0"/>
          <w:smallCaps w:val="0"/>
        </w:rPr>
        <w:t xml:space="preserve">The second technique is the process of </w:t>
      </w:r>
      <w:r w:rsidR="00507920">
        <w:rPr>
          <w:b w:val="0"/>
          <w:bCs w:val="0"/>
          <w:smallCaps w:val="0"/>
        </w:rPr>
        <w:t>S</w:t>
      </w:r>
      <w:r w:rsidRPr="00603013">
        <w:rPr>
          <w:b w:val="0"/>
          <w:bCs w:val="0"/>
          <w:smallCaps w:val="0"/>
        </w:rPr>
        <w:t xml:space="preserve">uccessive </w:t>
      </w:r>
      <w:r w:rsidR="00507920">
        <w:rPr>
          <w:b w:val="0"/>
          <w:bCs w:val="0"/>
          <w:smallCaps w:val="0"/>
        </w:rPr>
        <w:t>I</w:t>
      </w:r>
      <w:r w:rsidRPr="00603013">
        <w:rPr>
          <w:b w:val="0"/>
          <w:bCs w:val="0"/>
          <w:smallCaps w:val="0"/>
        </w:rPr>
        <w:t xml:space="preserve">nterference </w:t>
      </w:r>
      <w:r w:rsidR="00507920">
        <w:rPr>
          <w:b w:val="0"/>
          <w:bCs w:val="0"/>
          <w:smallCaps w:val="0"/>
        </w:rPr>
        <w:t>C</w:t>
      </w:r>
      <w:r w:rsidRPr="00603013">
        <w:rPr>
          <w:b w:val="0"/>
          <w:bCs w:val="0"/>
          <w:smallCaps w:val="0"/>
        </w:rPr>
        <w:t>ancellation (SIC) at the receiving side, it can be summarized as an iterative algorithm in which data is decoded in decreasing order of power levels [1</w:t>
      </w:r>
      <w:r w:rsidR="00C0217A">
        <w:rPr>
          <w:b w:val="0"/>
          <w:bCs w:val="0"/>
          <w:smallCaps w:val="0"/>
        </w:rPr>
        <w:t>8,19</w:t>
      </w:r>
      <w:r w:rsidRPr="00603013">
        <w:rPr>
          <w:b w:val="0"/>
          <w:bCs w:val="0"/>
          <w:smallCaps w:val="0"/>
        </w:rPr>
        <w:t>]. Decoding superposition signal that contains all signals were sending at the same band, then multiplying the farthest user’s signal by the corresponding allocation weight and subtract it from the decoding signal, then, the previous process is repeated for the second stronger user until the desired user is reached [</w:t>
      </w:r>
      <w:r w:rsidR="00C0217A">
        <w:rPr>
          <w:b w:val="0"/>
          <w:bCs w:val="0"/>
          <w:smallCaps w:val="0"/>
        </w:rPr>
        <w:t>20,21</w:t>
      </w:r>
      <w:r w:rsidRPr="00603013">
        <w:rPr>
          <w:b w:val="0"/>
          <w:bCs w:val="0"/>
          <w:smallCaps w:val="0"/>
        </w:rPr>
        <w:t>]. The paper is organized as</w:t>
      </w:r>
      <w:r w:rsidR="00583A75">
        <w:rPr>
          <w:b w:val="0"/>
          <w:bCs w:val="0"/>
          <w:smallCaps w:val="0"/>
        </w:rPr>
        <w:t xml:space="preserve"> follows</w:t>
      </w:r>
      <w:r w:rsidRPr="00603013">
        <w:rPr>
          <w:b w:val="0"/>
          <w:bCs w:val="0"/>
          <w:smallCaps w:val="0"/>
        </w:rPr>
        <w:t>: Section 2 is conducted to illustrate the model adopted in this paper to analyze the NOMA downlink system, while Section 4 presents solutions to the considered problem in a cooperative manner and shows the simulation results. Finally, the achieved conclusions are summarized in Section 5.</w:t>
      </w:r>
    </w:p>
    <w:p w14:paraId="6C10743E" w14:textId="334509E7" w:rsidR="00C72CDF" w:rsidRPr="00C72CDF" w:rsidRDefault="00D74E20" w:rsidP="0090607B">
      <w:pPr>
        <w:pStyle w:val="Heading1"/>
        <w:rPr>
          <w:smallCaps w:val="0"/>
        </w:rPr>
      </w:pPr>
      <w:r>
        <w:rPr>
          <w:smallCaps w:val="0"/>
        </w:rPr>
        <w:t>II</w:t>
      </w:r>
      <w:r w:rsidR="00C72CDF" w:rsidRPr="00C72CDF">
        <w:rPr>
          <w:smallCaps w:val="0"/>
        </w:rPr>
        <w:t>. System model</w:t>
      </w:r>
    </w:p>
    <w:p w14:paraId="4E485759" w14:textId="3122B546" w:rsidR="00C72CDF" w:rsidRPr="00C72CDF" w:rsidRDefault="00C72CDF" w:rsidP="00C72CDF">
      <w:pPr>
        <w:pStyle w:val="Heading1"/>
        <w:jc w:val="both"/>
        <w:rPr>
          <w:b w:val="0"/>
          <w:bCs w:val="0"/>
          <w:smallCaps w:val="0"/>
          <w:rtl/>
        </w:rPr>
      </w:pPr>
      <w:r w:rsidRPr="00C72CDF">
        <w:rPr>
          <w:b w:val="0"/>
          <w:bCs w:val="0"/>
          <w:smallCaps w:val="0"/>
        </w:rPr>
        <w:t xml:space="preserve">       Assume that the power allocation vector is  </w:t>
      </w:r>
      <m:oMath>
        <m:r>
          <m:rPr>
            <m:sty m:val="bi"/>
          </m:rPr>
          <w:rPr>
            <w:rFonts w:ascii="Cambria Math" w:hAnsi="Cambria Math"/>
            <w:smallCaps w:val="0"/>
          </w:rPr>
          <m:t>β</m:t>
        </m:r>
        <m:r>
          <m:rPr>
            <m:sty m:val="b"/>
          </m:rPr>
          <w:rPr>
            <w:rFonts w:ascii="Cambria Math" w:hAnsi="Cambria Math"/>
            <w:smallCaps w:val="0"/>
          </w:rPr>
          <m:t>=[</m:t>
        </m:r>
        <m:sSub>
          <m:sSubPr>
            <m:ctrlPr>
              <w:rPr>
                <w:rFonts w:ascii="Cambria Math" w:hAnsi="Cambria Math"/>
                <w:b w:val="0"/>
                <w:bCs w:val="0"/>
                <w:smallCaps w:val="0"/>
              </w:rPr>
            </m:ctrlPr>
          </m:sSubPr>
          <m:e>
            <m:r>
              <m:rPr>
                <m:sty m:val="bi"/>
              </m:rPr>
              <w:rPr>
                <w:rFonts w:ascii="Cambria Math" w:hAnsi="Cambria Math"/>
                <w:smallCaps w:val="0"/>
              </w:rPr>
              <m:t>β</m:t>
            </m:r>
          </m:e>
          <m:sub>
            <m:r>
              <m:rPr>
                <m:sty m:val="b"/>
              </m:rPr>
              <w:rPr>
                <w:rFonts w:ascii="Cambria Math" w:hAnsi="Cambria Math"/>
                <w:smallCaps w:val="0"/>
              </w:rPr>
              <m:t>1</m:t>
            </m:r>
          </m:sub>
        </m:sSub>
        <m:r>
          <m:rPr>
            <m:sty m:val="b"/>
          </m:rPr>
          <w:rPr>
            <w:rFonts w:ascii="Cambria Math" w:hAnsi="Cambria Math"/>
            <w:smallCaps w:val="0"/>
          </w:rPr>
          <m:t>,</m:t>
        </m:r>
        <m:sSub>
          <m:sSubPr>
            <m:ctrlPr>
              <w:rPr>
                <w:rFonts w:ascii="Cambria Math" w:hAnsi="Cambria Math"/>
                <w:b w:val="0"/>
                <w:bCs w:val="0"/>
                <w:smallCaps w:val="0"/>
              </w:rPr>
            </m:ctrlPr>
          </m:sSubPr>
          <m:e>
            <m:r>
              <m:rPr>
                <m:sty m:val="bi"/>
              </m:rPr>
              <w:rPr>
                <w:rFonts w:ascii="Cambria Math" w:hAnsi="Cambria Math"/>
                <w:smallCaps w:val="0"/>
              </w:rPr>
              <m:t>β</m:t>
            </m:r>
          </m:e>
          <m:sub>
            <m:r>
              <m:rPr>
                <m:sty m:val="b"/>
              </m:rPr>
              <w:rPr>
                <w:rFonts w:ascii="Cambria Math" w:hAnsi="Cambria Math"/>
                <w:smallCaps w:val="0"/>
              </w:rPr>
              <m:t>2</m:t>
            </m:r>
          </m:sub>
        </m:sSub>
        <m:r>
          <m:rPr>
            <m:sty m:val="b"/>
          </m:rPr>
          <w:rPr>
            <w:rFonts w:ascii="Cambria Math" w:hAnsi="Cambria Math"/>
            <w:smallCaps w:val="0"/>
          </w:rPr>
          <m:t>,</m:t>
        </m:r>
        <m:sSub>
          <m:sSubPr>
            <m:ctrlPr>
              <w:rPr>
                <w:rFonts w:ascii="Cambria Math" w:hAnsi="Cambria Math"/>
                <w:b w:val="0"/>
                <w:bCs w:val="0"/>
                <w:smallCaps w:val="0"/>
              </w:rPr>
            </m:ctrlPr>
          </m:sSubPr>
          <m:e>
            <m:r>
              <m:rPr>
                <m:sty m:val="bi"/>
              </m:rPr>
              <w:rPr>
                <w:rFonts w:ascii="Cambria Math" w:hAnsi="Cambria Math"/>
                <w:smallCaps w:val="0"/>
              </w:rPr>
              <m:t>β</m:t>
            </m:r>
          </m:e>
          <m:sub>
            <m:r>
              <m:rPr>
                <m:sty m:val="b"/>
              </m:rPr>
              <w:rPr>
                <w:rFonts w:ascii="Cambria Math" w:hAnsi="Cambria Math"/>
                <w:smallCaps w:val="0"/>
              </w:rPr>
              <m:t>3</m:t>
            </m:r>
          </m:sub>
        </m:sSub>
        <m:r>
          <m:rPr>
            <m:sty m:val="b"/>
          </m:rPr>
          <w:rPr>
            <w:rFonts w:ascii="Cambria Math" w:hAnsi="Cambria Math"/>
            <w:smallCaps w:val="0"/>
          </w:rPr>
          <m:t>,………,</m:t>
        </m:r>
        <m:sSub>
          <m:sSubPr>
            <m:ctrlPr>
              <w:rPr>
                <w:rFonts w:ascii="Cambria Math" w:hAnsi="Cambria Math"/>
                <w:b w:val="0"/>
                <w:bCs w:val="0"/>
                <w:smallCaps w:val="0"/>
              </w:rPr>
            </m:ctrlPr>
          </m:sSubPr>
          <m:e>
            <m:r>
              <m:rPr>
                <m:sty m:val="bi"/>
              </m:rPr>
              <w:rPr>
                <w:rFonts w:ascii="Cambria Math" w:hAnsi="Cambria Math"/>
                <w:smallCaps w:val="0"/>
              </w:rPr>
              <m:t>β</m:t>
            </m:r>
          </m:e>
          <m:sub>
            <m:r>
              <m:rPr>
                <m:sty m:val="bi"/>
              </m:rPr>
              <w:rPr>
                <w:rFonts w:ascii="Cambria Math" w:hAnsi="Cambria Math"/>
                <w:smallCaps w:val="0"/>
              </w:rPr>
              <m:t>k</m:t>
            </m:r>
          </m:sub>
        </m:sSub>
        <m:r>
          <m:rPr>
            <m:sty m:val="b"/>
          </m:rPr>
          <w:rPr>
            <w:rFonts w:ascii="Cambria Math" w:hAnsi="Cambria Math"/>
            <w:smallCaps w:val="0"/>
          </w:rPr>
          <m:t>]</m:t>
        </m:r>
      </m:oMath>
      <w:r w:rsidRPr="00C72CDF">
        <w:rPr>
          <w:b w:val="0"/>
          <w:bCs w:val="0"/>
          <w:smallCaps w:val="0"/>
        </w:rPr>
        <w:t xml:space="preserve"> . If the transmitted power per sub band is </w:t>
      </w:r>
      <m:oMath>
        <m:sSub>
          <m:sSubPr>
            <m:ctrlPr>
              <w:rPr>
                <w:rFonts w:ascii="Cambria Math" w:hAnsi="Cambria Math"/>
                <w:b w:val="0"/>
                <w:bCs w:val="0"/>
                <w:smallCaps w:val="0"/>
              </w:rPr>
            </m:ctrlPr>
          </m:sSubPr>
          <m:e>
            <m:r>
              <m:rPr>
                <m:sty m:val="bi"/>
              </m:rPr>
              <w:rPr>
                <w:rFonts w:ascii="Cambria Math" w:hAnsi="Cambria Math"/>
                <w:smallCaps w:val="0"/>
              </w:rPr>
              <m:t>P</m:t>
            </m:r>
          </m:e>
          <m:sub>
            <m:r>
              <m:rPr>
                <m:sty m:val="bi"/>
              </m:rPr>
              <w:rPr>
                <w:rFonts w:ascii="Cambria Math" w:hAnsi="Cambria Math"/>
                <w:smallCaps w:val="0"/>
              </w:rPr>
              <m:t>t</m:t>
            </m:r>
          </m:sub>
        </m:sSub>
      </m:oMath>
      <w:r w:rsidRPr="00C72CDF">
        <w:rPr>
          <w:b w:val="0"/>
          <w:bCs w:val="0"/>
          <w:smallCaps w:val="0"/>
        </w:rPr>
        <w:t>, then the user set power allocation should be</w:t>
      </w:r>
      <w:r w:rsidR="006F6C8B">
        <w:rPr>
          <w:b w:val="0"/>
          <w:bCs w:val="0"/>
          <w:smallCaps w:val="0"/>
        </w:rPr>
        <w:t xml:space="preserve"> [22]</w:t>
      </w:r>
      <w:r w:rsidRPr="00C72CDF">
        <w:rPr>
          <w:b w:val="0"/>
          <w:bCs w:val="0"/>
          <w:smallCaps w:val="0"/>
        </w:rPr>
        <w:t xml:space="preserve"> </w:t>
      </w:r>
    </w:p>
    <w:p w14:paraId="468C3D9E" w14:textId="1B284ECD" w:rsidR="00C72CDF" w:rsidRDefault="00DC1654" w:rsidP="00C72CDF">
      <w:pPr>
        <w:pStyle w:val="Heading1"/>
        <w:jc w:val="both"/>
        <w:rPr>
          <w:b w:val="0"/>
          <w:bCs w:val="0"/>
          <w:smallCaps w:val="0"/>
        </w:rPr>
      </w:pPr>
      <m:oMath>
        <m:nary>
          <m:naryPr>
            <m:chr m:val="∑"/>
            <m:limLoc m:val="undOvr"/>
            <m:ctrlPr>
              <w:rPr>
                <w:rFonts w:ascii="Cambria Math" w:hAnsi="Cambria Math"/>
                <w:b w:val="0"/>
                <w:bCs w:val="0"/>
                <w:smallCaps w:val="0"/>
              </w:rPr>
            </m:ctrlPr>
          </m:naryPr>
          <m:sub>
            <m:r>
              <m:rPr>
                <m:sty m:val="bi"/>
              </m:rPr>
              <w:rPr>
                <w:rFonts w:ascii="Cambria Math" w:hAnsi="Cambria Math"/>
                <w:smallCaps w:val="0"/>
              </w:rPr>
              <m:t>j</m:t>
            </m:r>
            <m:r>
              <m:rPr>
                <m:sty m:val="b"/>
              </m:rPr>
              <w:rPr>
                <w:rFonts w:ascii="Cambria Math" w:hAnsi="Cambria Math"/>
                <w:smallCaps w:val="0"/>
              </w:rPr>
              <m:t>=1</m:t>
            </m:r>
          </m:sub>
          <m:sup>
            <m:r>
              <m:rPr>
                <m:sty m:val="bi"/>
              </m:rPr>
              <w:rPr>
                <w:rFonts w:ascii="Cambria Math" w:hAnsi="Cambria Math"/>
                <w:smallCaps w:val="0"/>
              </w:rPr>
              <m:t>k</m:t>
            </m:r>
          </m:sup>
          <m:e>
            <m:sSub>
              <m:sSubPr>
                <m:ctrlPr>
                  <w:rPr>
                    <w:rFonts w:ascii="Cambria Math" w:hAnsi="Cambria Math"/>
                    <w:b w:val="0"/>
                    <w:bCs w:val="0"/>
                    <w:smallCaps w:val="0"/>
                  </w:rPr>
                </m:ctrlPr>
              </m:sSubPr>
              <m:e>
                <m:r>
                  <m:rPr>
                    <m:sty m:val="bi"/>
                  </m:rPr>
                  <w:rPr>
                    <w:rFonts w:ascii="Cambria Math" w:hAnsi="Cambria Math"/>
                    <w:smallCaps w:val="0"/>
                  </w:rPr>
                  <m:t>P</m:t>
                </m:r>
              </m:e>
              <m:sub>
                <m:r>
                  <m:rPr>
                    <m:sty m:val="bi"/>
                  </m:rPr>
                  <w:rPr>
                    <w:rFonts w:ascii="Cambria Math" w:hAnsi="Cambria Math"/>
                    <w:smallCaps w:val="0"/>
                  </w:rPr>
                  <m:t>t</m:t>
                </m:r>
              </m:sub>
            </m:sSub>
          </m:e>
        </m:nary>
        <m:sSub>
          <m:sSubPr>
            <m:ctrlPr>
              <w:rPr>
                <w:rFonts w:ascii="Cambria Math" w:hAnsi="Cambria Math"/>
                <w:b w:val="0"/>
                <w:bCs w:val="0"/>
                <w:smallCaps w:val="0"/>
              </w:rPr>
            </m:ctrlPr>
          </m:sSubPr>
          <m:e>
            <m:r>
              <m:rPr>
                <m:sty m:val="bi"/>
              </m:rPr>
              <w:rPr>
                <w:rFonts w:ascii="Cambria Math" w:hAnsi="Cambria Math"/>
                <w:smallCaps w:val="0"/>
              </w:rPr>
              <m:t>β</m:t>
            </m:r>
          </m:e>
          <m:sub>
            <m:r>
              <m:rPr>
                <m:sty m:val="bi"/>
              </m:rPr>
              <w:rPr>
                <w:rFonts w:ascii="Cambria Math" w:hAnsi="Cambria Math"/>
                <w:smallCaps w:val="0"/>
              </w:rPr>
              <m:t>j</m:t>
            </m:r>
          </m:sub>
        </m:sSub>
        <m:r>
          <m:rPr>
            <m:sty m:val="b"/>
          </m:rPr>
          <w:rPr>
            <w:rFonts w:ascii="Cambria Math" w:hAnsi="Cambria Math"/>
            <w:smallCaps w:val="0"/>
          </w:rPr>
          <m:t xml:space="preserve">= </m:t>
        </m:r>
        <m:sSub>
          <m:sSubPr>
            <m:ctrlPr>
              <w:rPr>
                <w:rFonts w:ascii="Cambria Math" w:hAnsi="Cambria Math"/>
                <w:b w:val="0"/>
                <w:bCs w:val="0"/>
                <w:smallCaps w:val="0"/>
              </w:rPr>
            </m:ctrlPr>
          </m:sSubPr>
          <m:e>
            <m:r>
              <m:rPr>
                <m:sty m:val="bi"/>
              </m:rPr>
              <w:rPr>
                <w:rFonts w:ascii="Cambria Math" w:hAnsi="Cambria Math"/>
                <w:smallCaps w:val="0"/>
              </w:rPr>
              <m:t>P</m:t>
            </m:r>
          </m:e>
          <m:sub>
            <m:r>
              <m:rPr>
                <m:sty m:val="bi"/>
              </m:rPr>
              <w:rPr>
                <w:rFonts w:ascii="Cambria Math" w:hAnsi="Cambria Math"/>
                <w:smallCaps w:val="0"/>
              </w:rPr>
              <m:t>t</m:t>
            </m:r>
          </m:sub>
        </m:sSub>
      </m:oMath>
      <w:r w:rsidR="00C72CDF" w:rsidRPr="00C72CDF">
        <w:rPr>
          <w:b w:val="0"/>
          <w:bCs w:val="0"/>
          <w:smallCaps w:val="0"/>
        </w:rPr>
        <w:t xml:space="preserve">                          </w:t>
      </w:r>
      <w:r w:rsidR="00C72CDF">
        <w:rPr>
          <w:b w:val="0"/>
          <w:bCs w:val="0"/>
          <w:smallCaps w:val="0"/>
        </w:rPr>
        <w:t xml:space="preserve">                                  </w:t>
      </w:r>
      <w:r w:rsidR="00C72CDF" w:rsidRPr="00C72CDF">
        <w:rPr>
          <w:b w:val="0"/>
          <w:bCs w:val="0"/>
          <w:smallCaps w:val="0"/>
        </w:rPr>
        <w:t xml:space="preserve">       (1)</w:t>
      </w:r>
    </w:p>
    <w:p w14:paraId="484BCFAB" w14:textId="29449170" w:rsidR="00C72CDF" w:rsidRPr="00C72CDF" w:rsidRDefault="00C72CDF" w:rsidP="00C72CDF">
      <w:pPr>
        <w:pStyle w:val="Heading1"/>
        <w:jc w:val="both"/>
        <w:rPr>
          <w:b w:val="0"/>
          <w:bCs w:val="0"/>
          <w:smallCaps w:val="0"/>
        </w:rPr>
      </w:pPr>
      <w:r w:rsidRPr="00C72CDF">
        <w:rPr>
          <w:b w:val="0"/>
          <w:bCs w:val="0"/>
          <w:smallCaps w:val="0"/>
        </w:rPr>
        <w:t xml:space="preserve"> Where</w:t>
      </w:r>
    </w:p>
    <w:p w14:paraId="717B4BFA" w14:textId="77777777" w:rsidR="00C72CDF" w:rsidRPr="00C72CDF" w:rsidRDefault="00C72CDF" w:rsidP="00C72CDF">
      <w:pPr>
        <w:pStyle w:val="Heading1"/>
        <w:jc w:val="both"/>
        <w:rPr>
          <w:b w:val="0"/>
          <w:bCs w:val="0"/>
          <w:smallCaps w:val="0"/>
        </w:rPr>
      </w:pPr>
      <w:r w:rsidRPr="00C72CDF">
        <w:rPr>
          <w:b w:val="0"/>
          <w:bCs w:val="0"/>
          <w:smallCaps w:val="0"/>
        </w:rPr>
        <w:t xml:space="preserve">      </w:t>
      </w:r>
      <m:oMath>
        <m:nary>
          <m:naryPr>
            <m:chr m:val="∑"/>
            <m:limLoc m:val="undOvr"/>
            <m:ctrlPr>
              <w:rPr>
                <w:rFonts w:ascii="Cambria Math" w:hAnsi="Cambria Math"/>
                <w:b w:val="0"/>
                <w:bCs w:val="0"/>
                <w:smallCaps w:val="0"/>
              </w:rPr>
            </m:ctrlPr>
          </m:naryPr>
          <m:sub>
            <m:r>
              <m:rPr>
                <m:sty m:val="bi"/>
              </m:rPr>
              <w:rPr>
                <w:rFonts w:ascii="Cambria Math" w:hAnsi="Cambria Math"/>
                <w:smallCaps w:val="0"/>
              </w:rPr>
              <m:t>j</m:t>
            </m:r>
            <m:r>
              <m:rPr>
                <m:sty m:val="b"/>
              </m:rPr>
              <w:rPr>
                <w:rFonts w:ascii="Cambria Math" w:hAnsi="Cambria Math"/>
                <w:smallCaps w:val="0"/>
              </w:rPr>
              <m:t>=1</m:t>
            </m:r>
          </m:sub>
          <m:sup>
            <m:r>
              <m:rPr>
                <m:sty m:val="bi"/>
              </m:rPr>
              <w:rPr>
                <w:rFonts w:ascii="Cambria Math" w:hAnsi="Cambria Math"/>
                <w:smallCaps w:val="0"/>
              </w:rPr>
              <m:t>k</m:t>
            </m:r>
          </m:sup>
          <m:e>
            <m:sSub>
              <m:sSubPr>
                <m:ctrlPr>
                  <w:rPr>
                    <w:rFonts w:ascii="Cambria Math" w:hAnsi="Cambria Math"/>
                    <w:b w:val="0"/>
                    <w:bCs w:val="0"/>
                    <w:smallCaps w:val="0"/>
                  </w:rPr>
                </m:ctrlPr>
              </m:sSubPr>
              <m:e>
                <m:r>
                  <m:rPr>
                    <m:sty m:val="bi"/>
                  </m:rPr>
                  <w:rPr>
                    <w:rFonts w:ascii="Cambria Math" w:hAnsi="Cambria Math"/>
                    <w:smallCaps w:val="0"/>
                  </w:rPr>
                  <m:t>β</m:t>
                </m:r>
              </m:e>
              <m:sub>
                <m:r>
                  <m:rPr>
                    <m:sty m:val="bi"/>
                  </m:rPr>
                  <w:rPr>
                    <w:rFonts w:ascii="Cambria Math" w:hAnsi="Cambria Math"/>
                    <w:smallCaps w:val="0"/>
                  </w:rPr>
                  <m:t>j</m:t>
                </m:r>
              </m:sub>
            </m:sSub>
          </m:e>
        </m:nary>
        <m:r>
          <m:rPr>
            <m:sty m:val="b"/>
          </m:rPr>
          <w:rPr>
            <w:rFonts w:ascii="Cambria Math" w:hAnsi="Cambria Math"/>
            <w:smallCaps w:val="0"/>
          </w:rPr>
          <m:t>= 1</m:t>
        </m:r>
      </m:oMath>
      <w:r w:rsidRPr="00C72CDF">
        <w:rPr>
          <w:b w:val="0"/>
          <w:bCs w:val="0"/>
          <w:smallCaps w:val="0"/>
        </w:rPr>
        <w:t xml:space="preserve">    </w:t>
      </w:r>
    </w:p>
    <w:p w14:paraId="221EB8F2" w14:textId="77777777" w:rsidR="00C72CDF" w:rsidRPr="00C72CDF" w:rsidRDefault="00C72CDF" w:rsidP="00C72CDF">
      <w:pPr>
        <w:pStyle w:val="Heading1"/>
        <w:jc w:val="both"/>
        <w:rPr>
          <w:b w:val="0"/>
          <w:bCs w:val="0"/>
          <w:smallCaps w:val="0"/>
        </w:rPr>
      </w:pPr>
      <w:r w:rsidRPr="00C72CDF">
        <w:rPr>
          <w:b w:val="0"/>
          <w:bCs w:val="0"/>
          <w:smallCaps w:val="0"/>
        </w:rPr>
        <w:t xml:space="preserve">and   </w:t>
      </w:r>
      <m:oMath>
        <m:r>
          <m:rPr>
            <m:sty m:val="b"/>
          </m:rPr>
          <w:rPr>
            <w:rFonts w:ascii="Cambria Math" w:hAnsi="Cambria Math"/>
            <w:smallCaps w:val="0"/>
          </w:rPr>
          <m:t>1≤</m:t>
        </m:r>
        <m:r>
          <m:rPr>
            <m:sty m:val="bi"/>
          </m:rPr>
          <w:rPr>
            <w:rFonts w:ascii="Cambria Math" w:hAnsi="Cambria Math"/>
            <w:smallCaps w:val="0"/>
          </w:rPr>
          <m:t>j</m:t>
        </m:r>
        <m:r>
          <m:rPr>
            <m:sty m:val="b"/>
          </m:rPr>
          <w:rPr>
            <w:rFonts w:ascii="Cambria Math" w:hAnsi="Cambria Math"/>
            <w:smallCaps w:val="0"/>
          </w:rPr>
          <m:t>≤</m:t>
        </m:r>
        <m:r>
          <m:rPr>
            <m:sty m:val="bi"/>
          </m:rPr>
          <w:rPr>
            <w:rFonts w:ascii="Cambria Math" w:hAnsi="Cambria Math"/>
            <w:smallCaps w:val="0"/>
          </w:rPr>
          <m:t>k</m:t>
        </m:r>
      </m:oMath>
    </w:p>
    <w:p w14:paraId="0FA9F0F6" w14:textId="16BB2494" w:rsidR="00C72CDF" w:rsidRPr="00C72CDF" w:rsidRDefault="00C72CDF" w:rsidP="00C72CDF">
      <w:pPr>
        <w:pStyle w:val="Heading1"/>
        <w:jc w:val="both"/>
        <w:rPr>
          <w:b w:val="0"/>
          <w:bCs w:val="0"/>
          <w:smallCaps w:val="0"/>
        </w:rPr>
      </w:pPr>
      <w:r w:rsidRPr="00C72CDF">
        <w:rPr>
          <w:b w:val="0"/>
          <w:bCs w:val="0"/>
          <w:smallCaps w:val="0"/>
        </w:rPr>
        <w:t>Then, the signal to interference noise ratio and the achievable rate are</w:t>
      </w:r>
      <w:r w:rsidR="00867C5C">
        <w:rPr>
          <w:b w:val="0"/>
          <w:bCs w:val="0"/>
          <w:smallCaps w:val="0"/>
        </w:rPr>
        <w:t xml:space="preserve"> [22]</w:t>
      </w:r>
      <w:r w:rsidRPr="00C72CDF">
        <w:rPr>
          <w:b w:val="0"/>
          <w:bCs w:val="0"/>
          <w:smallCaps w:val="0"/>
        </w:rPr>
        <w:t>:</w:t>
      </w:r>
    </w:p>
    <w:p w14:paraId="058DC711" w14:textId="123651C0" w:rsidR="00C72CDF" w:rsidRPr="00C72CDF" w:rsidRDefault="00DC1654" w:rsidP="00C72CDF">
      <w:pPr>
        <w:pStyle w:val="Heading1"/>
        <w:jc w:val="both"/>
        <w:rPr>
          <w:b w:val="0"/>
          <w:bCs w:val="0"/>
          <w:smallCaps w:val="0"/>
        </w:rPr>
      </w:pPr>
      <m:oMath>
        <m:sSubSup>
          <m:sSubSupPr>
            <m:ctrlPr>
              <w:rPr>
                <w:rFonts w:ascii="Cambria Math" w:hAnsi="Cambria Math"/>
                <w:b w:val="0"/>
                <w:bCs w:val="0"/>
                <w:smallCaps w:val="0"/>
              </w:rPr>
            </m:ctrlPr>
          </m:sSubSupPr>
          <m:e>
            <m:r>
              <m:rPr>
                <m:sty m:val="bi"/>
              </m:rPr>
              <w:rPr>
                <w:rFonts w:ascii="Cambria Math" w:hAnsi="Cambria Math"/>
                <w:smallCaps w:val="0"/>
              </w:rPr>
              <m:t>γ</m:t>
            </m:r>
          </m:e>
          <m:sub>
            <m:r>
              <m:rPr>
                <m:sty m:val="bi"/>
              </m:rPr>
              <w:rPr>
                <w:rFonts w:ascii="Cambria Math" w:hAnsi="Cambria Math"/>
                <w:smallCaps w:val="0"/>
              </w:rPr>
              <m:t>NOMA</m:t>
            </m:r>
          </m:sub>
          <m:sup>
            <m:r>
              <m:rPr>
                <m:sty m:val="b"/>
              </m:rPr>
              <w:rPr>
                <w:rFonts w:ascii="Cambria Math" w:hAnsi="Cambria Math"/>
                <w:smallCaps w:val="0"/>
              </w:rPr>
              <m:t>(</m:t>
            </m:r>
            <m:r>
              <m:rPr>
                <m:sty m:val="bi"/>
              </m:rPr>
              <w:rPr>
                <w:rFonts w:ascii="Cambria Math" w:hAnsi="Cambria Math"/>
                <w:smallCaps w:val="0"/>
              </w:rPr>
              <m:t>j</m:t>
            </m:r>
            <m:r>
              <m:rPr>
                <m:sty m:val="b"/>
              </m:rPr>
              <w:rPr>
                <w:rFonts w:ascii="Cambria Math" w:hAnsi="Cambria Math"/>
                <w:smallCaps w:val="0"/>
              </w:rPr>
              <m:t>)</m:t>
            </m:r>
          </m:sup>
        </m:sSubSup>
        <m:r>
          <m:rPr>
            <m:sty m:val="b"/>
          </m:rPr>
          <w:rPr>
            <w:rFonts w:ascii="Cambria Math" w:hAnsi="Cambria Math"/>
            <w:smallCaps w:val="0"/>
          </w:rPr>
          <m:t>=</m:t>
        </m:r>
        <m:f>
          <m:fPr>
            <m:ctrlPr>
              <w:rPr>
                <w:rFonts w:ascii="Cambria Math" w:hAnsi="Cambria Math"/>
                <w:b w:val="0"/>
                <w:bCs w:val="0"/>
                <w:smallCaps w:val="0"/>
              </w:rPr>
            </m:ctrlPr>
          </m:fPr>
          <m:num>
            <m:sSup>
              <m:sSupPr>
                <m:ctrlPr>
                  <w:rPr>
                    <w:rFonts w:ascii="Cambria Math" w:hAnsi="Cambria Math"/>
                    <w:b w:val="0"/>
                    <w:bCs w:val="0"/>
                    <w:smallCaps w:val="0"/>
                  </w:rPr>
                </m:ctrlPr>
              </m:sSupPr>
              <m:e>
                <m:d>
                  <m:dPr>
                    <m:begChr m:val="|"/>
                    <m:endChr m:val="|"/>
                    <m:ctrlPr>
                      <w:rPr>
                        <w:rFonts w:ascii="Cambria Math" w:hAnsi="Cambria Math"/>
                        <w:b w:val="0"/>
                        <w:bCs w:val="0"/>
                        <w:smallCaps w:val="0"/>
                      </w:rPr>
                    </m:ctrlPr>
                  </m:dPr>
                  <m:e>
                    <m:sSub>
                      <m:sSubPr>
                        <m:ctrlPr>
                          <w:rPr>
                            <w:rFonts w:ascii="Cambria Math" w:hAnsi="Cambria Math"/>
                            <w:b w:val="0"/>
                            <w:bCs w:val="0"/>
                            <w:smallCaps w:val="0"/>
                          </w:rPr>
                        </m:ctrlPr>
                      </m:sSubPr>
                      <m:e>
                        <m:r>
                          <m:rPr>
                            <m:sty m:val="bi"/>
                          </m:rPr>
                          <w:rPr>
                            <w:rFonts w:ascii="Cambria Math" w:hAnsi="Cambria Math"/>
                            <w:smallCaps w:val="0"/>
                          </w:rPr>
                          <m:t>h</m:t>
                        </m:r>
                      </m:e>
                      <m:sub>
                        <m:r>
                          <m:rPr>
                            <m:sty m:val="bi"/>
                          </m:rPr>
                          <w:rPr>
                            <w:rFonts w:ascii="Cambria Math" w:hAnsi="Cambria Math"/>
                            <w:smallCaps w:val="0"/>
                          </w:rPr>
                          <m:t>j</m:t>
                        </m:r>
                      </m:sub>
                    </m:sSub>
                  </m:e>
                </m:d>
              </m:e>
              <m:sup>
                <m:r>
                  <m:rPr>
                    <m:sty m:val="b"/>
                  </m:rPr>
                  <w:rPr>
                    <w:rFonts w:ascii="Cambria Math" w:hAnsi="Cambria Math"/>
                    <w:smallCaps w:val="0"/>
                  </w:rPr>
                  <m:t>2</m:t>
                </m:r>
              </m:sup>
            </m:sSup>
            <m:sSub>
              <m:sSubPr>
                <m:ctrlPr>
                  <w:rPr>
                    <w:rFonts w:ascii="Cambria Math" w:hAnsi="Cambria Math"/>
                    <w:b w:val="0"/>
                    <w:bCs w:val="0"/>
                    <w:smallCaps w:val="0"/>
                  </w:rPr>
                </m:ctrlPr>
              </m:sSubPr>
              <m:e>
                <m:r>
                  <m:rPr>
                    <m:sty m:val="bi"/>
                  </m:rPr>
                  <w:rPr>
                    <w:rFonts w:ascii="Cambria Math" w:hAnsi="Cambria Math"/>
                    <w:smallCaps w:val="0"/>
                  </w:rPr>
                  <m:t>P</m:t>
                </m:r>
              </m:e>
              <m:sub>
                <m:r>
                  <m:rPr>
                    <m:sty m:val="bi"/>
                  </m:rPr>
                  <w:rPr>
                    <w:rFonts w:ascii="Cambria Math" w:hAnsi="Cambria Math"/>
                    <w:smallCaps w:val="0"/>
                  </w:rPr>
                  <m:t>t</m:t>
                </m:r>
              </m:sub>
            </m:sSub>
            <m:sSub>
              <m:sSubPr>
                <m:ctrlPr>
                  <w:rPr>
                    <w:rFonts w:ascii="Cambria Math" w:hAnsi="Cambria Math"/>
                    <w:b w:val="0"/>
                    <w:bCs w:val="0"/>
                    <w:smallCaps w:val="0"/>
                  </w:rPr>
                </m:ctrlPr>
              </m:sSubPr>
              <m:e>
                <m:r>
                  <m:rPr>
                    <m:sty m:val="bi"/>
                  </m:rPr>
                  <w:rPr>
                    <w:rFonts w:ascii="Cambria Math" w:hAnsi="Cambria Math"/>
                    <w:smallCaps w:val="0"/>
                  </w:rPr>
                  <m:t>β</m:t>
                </m:r>
              </m:e>
              <m:sub>
                <m:r>
                  <m:rPr>
                    <m:sty m:val="bi"/>
                  </m:rPr>
                  <w:rPr>
                    <w:rFonts w:ascii="Cambria Math" w:hAnsi="Cambria Math"/>
                    <w:smallCaps w:val="0"/>
                  </w:rPr>
                  <m:t>j</m:t>
                </m:r>
              </m:sub>
            </m:sSub>
          </m:num>
          <m:den>
            <m:nary>
              <m:naryPr>
                <m:chr m:val="∑"/>
                <m:limLoc m:val="undOvr"/>
                <m:ctrlPr>
                  <w:rPr>
                    <w:rFonts w:ascii="Cambria Math" w:hAnsi="Cambria Math"/>
                    <w:b w:val="0"/>
                    <w:bCs w:val="0"/>
                    <w:smallCaps w:val="0"/>
                  </w:rPr>
                </m:ctrlPr>
              </m:naryPr>
              <m:sub>
                <m:r>
                  <m:rPr>
                    <m:sty m:val="bi"/>
                  </m:rPr>
                  <w:rPr>
                    <w:rFonts w:ascii="Cambria Math" w:hAnsi="Cambria Math"/>
                    <w:smallCaps w:val="0"/>
                  </w:rPr>
                  <m:t>i</m:t>
                </m:r>
                <m:r>
                  <m:rPr>
                    <m:sty m:val="b"/>
                  </m:rPr>
                  <w:rPr>
                    <w:rFonts w:ascii="Cambria Math" w:hAnsi="Cambria Math"/>
                    <w:smallCaps w:val="0"/>
                  </w:rPr>
                  <m:t>=1</m:t>
                </m:r>
              </m:sub>
              <m:sup>
                <m:r>
                  <m:rPr>
                    <m:sty m:val="bi"/>
                  </m:rPr>
                  <w:rPr>
                    <w:rFonts w:ascii="Cambria Math" w:hAnsi="Cambria Math"/>
                    <w:smallCaps w:val="0"/>
                  </w:rPr>
                  <m:t>j</m:t>
                </m:r>
                <m:r>
                  <m:rPr>
                    <m:sty m:val="b"/>
                  </m:rPr>
                  <w:rPr>
                    <w:rFonts w:ascii="Cambria Math" w:hAnsi="Cambria Math"/>
                    <w:smallCaps w:val="0"/>
                  </w:rPr>
                  <m:t>-1</m:t>
                </m:r>
              </m:sup>
              <m:e>
                <m:sSup>
                  <m:sSupPr>
                    <m:ctrlPr>
                      <w:rPr>
                        <w:rFonts w:ascii="Cambria Math" w:hAnsi="Cambria Math"/>
                        <w:b w:val="0"/>
                        <w:bCs w:val="0"/>
                        <w:smallCaps w:val="0"/>
                      </w:rPr>
                    </m:ctrlPr>
                  </m:sSupPr>
                  <m:e>
                    <m:d>
                      <m:dPr>
                        <m:begChr m:val="|"/>
                        <m:endChr m:val="|"/>
                        <m:ctrlPr>
                          <w:rPr>
                            <w:rFonts w:ascii="Cambria Math" w:hAnsi="Cambria Math"/>
                            <w:b w:val="0"/>
                            <w:bCs w:val="0"/>
                            <w:smallCaps w:val="0"/>
                          </w:rPr>
                        </m:ctrlPr>
                      </m:dPr>
                      <m:e>
                        <m:sSub>
                          <m:sSubPr>
                            <m:ctrlPr>
                              <w:rPr>
                                <w:rFonts w:ascii="Cambria Math" w:hAnsi="Cambria Math"/>
                                <w:b w:val="0"/>
                                <w:bCs w:val="0"/>
                                <w:smallCaps w:val="0"/>
                              </w:rPr>
                            </m:ctrlPr>
                          </m:sSubPr>
                          <m:e>
                            <m:r>
                              <m:rPr>
                                <m:sty m:val="bi"/>
                              </m:rPr>
                              <w:rPr>
                                <w:rFonts w:ascii="Cambria Math" w:hAnsi="Cambria Math"/>
                                <w:smallCaps w:val="0"/>
                              </w:rPr>
                              <m:t>h</m:t>
                            </m:r>
                          </m:e>
                          <m:sub>
                            <m:r>
                              <m:rPr>
                                <m:sty m:val="bi"/>
                              </m:rPr>
                              <w:rPr>
                                <w:rFonts w:ascii="Cambria Math" w:hAnsi="Cambria Math"/>
                                <w:smallCaps w:val="0"/>
                              </w:rPr>
                              <m:t>j</m:t>
                            </m:r>
                          </m:sub>
                        </m:sSub>
                      </m:e>
                    </m:d>
                  </m:e>
                  <m:sup>
                    <m:r>
                      <m:rPr>
                        <m:sty m:val="b"/>
                      </m:rPr>
                      <w:rPr>
                        <w:rFonts w:ascii="Cambria Math" w:hAnsi="Cambria Math"/>
                        <w:smallCaps w:val="0"/>
                      </w:rPr>
                      <m:t>2</m:t>
                    </m:r>
                  </m:sup>
                </m:sSup>
                <m:sSub>
                  <m:sSubPr>
                    <m:ctrlPr>
                      <w:rPr>
                        <w:rFonts w:ascii="Cambria Math" w:hAnsi="Cambria Math"/>
                        <w:b w:val="0"/>
                        <w:bCs w:val="0"/>
                        <w:smallCaps w:val="0"/>
                      </w:rPr>
                    </m:ctrlPr>
                  </m:sSubPr>
                  <m:e>
                    <m:r>
                      <m:rPr>
                        <m:sty m:val="bi"/>
                      </m:rPr>
                      <w:rPr>
                        <w:rFonts w:ascii="Cambria Math" w:hAnsi="Cambria Math"/>
                        <w:smallCaps w:val="0"/>
                      </w:rPr>
                      <m:t>P</m:t>
                    </m:r>
                  </m:e>
                  <m:sub>
                    <m:r>
                      <m:rPr>
                        <m:sty m:val="bi"/>
                      </m:rPr>
                      <w:rPr>
                        <w:rFonts w:ascii="Cambria Math" w:hAnsi="Cambria Math"/>
                        <w:smallCaps w:val="0"/>
                      </w:rPr>
                      <m:t>t</m:t>
                    </m:r>
                  </m:sub>
                </m:sSub>
                <m:sSub>
                  <m:sSubPr>
                    <m:ctrlPr>
                      <w:rPr>
                        <w:rFonts w:ascii="Cambria Math" w:hAnsi="Cambria Math"/>
                        <w:b w:val="0"/>
                        <w:bCs w:val="0"/>
                        <w:smallCaps w:val="0"/>
                      </w:rPr>
                    </m:ctrlPr>
                  </m:sSubPr>
                  <m:e>
                    <m:r>
                      <m:rPr>
                        <m:sty m:val="bi"/>
                      </m:rPr>
                      <w:rPr>
                        <w:rFonts w:ascii="Cambria Math" w:hAnsi="Cambria Math"/>
                        <w:smallCaps w:val="0"/>
                      </w:rPr>
                      <m:t>β</m:t>
                    </m:r>
                  </m:e>
                  <m:sub>
                    <m:r>
                      <m:rPr>
                        <m:sty m:val="bi"/>
                      </m:rPr>
                      <w:rPr>
                        <w:rFonts w:ascii="Cambria Math" w:hAnsi="Cambria Math"/>
                        <w:smallCaps w:val="0"/>
                      </w:rPr>
                      <m:t>i</m:t>
                    </m:r>
                  </m:sub>
                </m:sSub>
              </m:e>
            </m:nary>
            <m:r>
              <m:rPr>
                <m:sty m:val="b"/>
              </m:rPr>
              <w:rPr>
                <w:rFonts w:ascii="Cambria Math" w:hAnsi="Cambria Math"/>
                <w:smallCaps w:val="0"/>
              </w:rPr>
              <m:t>+</m:t>
            </m:r>
            <m:sSup>
              <m:sSupPr>
                <m:ctrlPr>
                  <w:rPr>
                    <w:rFonts w:ascii="Cambria Math" w:hAnsi="Cambria Math"/>
                    <w:b w:val="0"/>
                    <w:bCs w:val="0"/>
                    <w:smallCaps w:val="0"/>
                  </w:rPr>
                </m:ctrlPr>
              </m:sSupPr>
              <m:e>
                <m:r>
                  <m:rPr>
                    <m:sty m:val="bi"/>
                  </m:rPr>
                  <w:rPr>
                    <w:rFonts w:ascii="Cambria Math" w:hAnsi="Cambria Math"/>
                    <w:smallCaps w:val="0"/>
                  </w:rPr>
                  <m:t>σ</m:t>
                </m:r>
              </m:e>
              <m:sup>
                <m:r>
                  <m:rPr>
                    <m:sty m:val="b"/>
                  </m:rPr>
                  <w:rPr>
                    <w:rFonts w:ascii="Cambria Math" w:hAnsi="Cambria Math"/>
                    <w:smallCaps w:val="0"/>
                  </w:rPr>
                  <m:t>2</m:t>
                </m:r>
              </m:sup>
            </m:sSup>
          </m:den>
        </m:f>
      </m:oMath>
      <w:r w:rsidR="00C72CDF" w:rsidRPr="00C72CDF">
        <w:rPr>
          <w:b w:val="0"/>
          <w:bCs w:val="0"/>
          <w:smallCaps w:val="0"/>
        </w:rPr>
        <w:t xml:space="preserve">                     </w:t>
      </w:r>
      <w:r w:rsidR="00C72CDF">
        <w:rPr>
          <w:b w:val="0"/>
          <w:bCs w:val="0"/>
          <w:smallCaps w:val="0"/>
        </w:rPr>
        <w:t xml:space="preserve">                         </w:t>
      </w:r>
      <w:r w:rsidR="00C72CDF" w:rsidRPr="00C72CDF">
        <w:rPr>
          <w:b w:val="0"/>
          <w:bCs w:val="0"/>
          <w:smallCaps w:val="0"/>
        </w:rPr>
        <w:t xml:space="preserve">       (2)</w:t>
      </w:r>
    </w:p>
    <w:p w14:paraId="2FE48008" w14:textId="29292BA4" w:rsidR="00C72CDF" w:rsidRPr="00C72CDF" w:rsidRDefault="00DC1654" w:rsidP="00C72CDF">
      <w:pPr>
        <w:pStyle w:val="Heading1"/>
        <w:jc w:val="both"/>
        <w:rPr>
          <w:b w:val="0"/>
          <w:bCs w:val="0"/>
          <w:smallCaps w:val="0"/>
        </w:rPr>
      </w:pPr>
      <m:oMath>
        <m:sSubSup>
          <m:sSubSupPr>
            <m:ctrlPr>
              <w:rPr>
                <w:rFonts w:ascii="Cambria Math" w:hAnsi="Cambria Math"/>
                <w:b w:val="0"/>
                <w:bCs w:val="0"/>
                <w:smallCaps w:val="0"/>
              </w:rPr>
            </m:ctrlPr>
          </m:sSubSupPr>
          <m:e>
            <m:r>
              <m:rPr>
                <m:sty m:val="bi"/>
              </m:rPr>
              <w:rPr>
                <w:rFonts w:ascii="Cambria Math" w:hAnsi="Cambria Math"/>
                <w:smallCaps w:val="0"/>
              </w:rPr>
              <m:t>R</m:t>
            </m:r>
          </m:e>
          <m:sub>
            <m:r>
              <m:rPr>
                <m:sty m:val="bi"/>
              </m:rPr>
              <w:rPr>
                <w:rFonts w:ascii="Cambria Math" w:hAnsi="Cambria Math"/>
                <w:smallCaps w:val="0"/>
              </w:rPr>
              <m:t>NOMA</m:t>
            </m:r>
          </m:sub>
          <m:sup>
            <m:r>
              <m:rPr>
                <m:sty m:val="b"/>
              </m:rPr>
              <w:rPr>
                <w:rFonts w:ascii="Cambria Math" w:hAnsi="Cambria Math"/>
                <w:smallCaps w:val="0"/>
              </w:rPr>
              <m:t>(</m:t>
            </m:r>
            <m:r>
              <m:rPr>
                <m:sty m:val="bi"/>
              </m:rPr>
              <w:rPr>
                <w:rFonts w:ascii="Cambria Math" w:hAnsi="Cambria Math"/>
                <w:smallCaps w:val="0"/>
              </w:rPr>
              <m:t>j</m:t>
            </m:r>
            <m:r>
              <m:rPr>
                <m:sty m:val="b"/>
              </m:rPr>
              <w:rPr>
                <w:rFonts w:ascii="Cambria Math" w:hAnsi="Cambria Math"/>
                <w:smallCaps w:val="0"/>
              </w:rPr>
              <m:t>)</m:t>
            </m:r>
          </m:sup>
        </m:sSubSup>
        <m:r>
          <m:rPr>
            <m:sty m:val="b"/>
          </m:rPr>
          <w:rPr>
            <w:rFonts w:ascii="Cambria Math" w:hAnsi="Cambria Math"/>
            <w:smallCaps w:val="0"/>
          </w:rPr>
          <m:t>=</m:t>
        </m:r>
        <m:func>
          <m:funcPr>
            <m:ctrlPr>
              <w:rPr>
                <w:rFonts w:ascii="Cambria Math" w:hAnsi="Cambria Math"/>
                <w:b w:val="0"/>
                <w:bCs w:val="0"/>
                <w:smallCaps w:val="0"/>
              </w:rPr>
            </m:ctrlPr>
          </m:funcPr>
          <m:fName>
            <m:sSub>
              <m:sSubPr>
                <m:ctrlPr>
                  <w:rPr>
                    <w:rFonts w:ascii="Cambria Math" w:hAnsi="Cambria Math"/>
                    <w:b w:val="0"/>
                    <w:bCs w:val="0"/>
                    <w:smallCaps w:val="0"/>
                  </w:rPr>
                </m:ctrlPr>
              </m:sSubPr>
              <m:e>
                <m:r>
                  <m:rPr>
                    <m:sty m:val="b"/>
                  </m:rPr>
                  <w:rPr>
                    <w:rFonts w:ascii="Cambria Math" w:hAnsi="Cambria Math"/>
                    <w:smallCaps w:val="0"/>
                  </w:rPr>
                  <m:t>log</m:t>
                </m:r>
              </m:e>
              <m:sub>
                <m:r>
                  <m:rPr>
                    <m:sty m:val="b"/>
                  </m:rPr>
                  <w:rPr>
                    <w:rFonts w:ascii="Cambria Math" w:hAnsi="Cambria Math"/>
                    <w:smallCaps w:val="0"/>
                  </w:rPr>
                  <m:t>2</m:t>
                </m:r>
              </m:sub>
            </m:sSub>
          </m:fName>
          <m:e>
            <m:r>
              <m:rPr>
                <m:sty m:val="b"/>
              </m:rPr>
              <w:rPr>
                <w:rFonts w:ascii="Cambria Math" w:hAnsi="Cambria Math"/>
                <w:smallCaps w:val="0"/>
              </w:rPr>
              <m:t>(1+</m:t>
            </m:r>
            <m:sSubSup>
              <m:sSubSupPr>
                <m:ctrlPr>
                  <w:rPr>
                    <w:rFonts w:ascii="Cambria Math" w:hAnsi="Cambria Math"/>
                    <w:b w:val="0"/>
                    <w:bCs w:val="0"/>
                    <w:smallCaps w:val="0"/>
                  </w:rPr>
                </m:ctrlPr>
              </m:sSubSupPr>
              <m:e>
                <m:r>
                  <m:rPr>
                    <m:sty m:val="bi"/>
                  </m:rPr>
                  <w:rPr>
                    <w:rFonts w:ascii="Cambria Math" w:hAnsi="Cambria Math"/>
                    <w:smallCaps w:val="0"/>
                  </w:rPr>
                  <m:t>γ</m:t>
                </m:r>
              </m:e>
              <m:sub>
                <m:r>
                  <m:rPr>
                    <m:sty m:val="bi"/>
                  </m:rPr>
                  <w:rPr>
                    <w:rFonts w:ascii="Cambria Math" w:hAnsi="Cambria Math"/>
                    <w:smallCaps w:val="0"/>
                  </w:rPr>
                  <m:t>NOMA</m:t>
                </m:r>
              </m:sub>
              <m:sup>
                <m:r>
                  <m:rPr>
                    <m:sty m:val="b"/>
                  </m:rPr>
                  <w:rPr>
                    <w:rFonts w:ascii="Cambria Math" w:hAnsi="Cambria Math"/>
                    <w:smallCaps w:val="0"/>
                  </w:rPr>
                  <m:t>(</m:t>
                </m:r>
                <m:r>
                  <m:rPr>
                    <m:sty m:val="bi"/>
                  </m:rPr>
                  <w:rPr>
                    <w:rFonts w:ascii="Cambria Math" w:hAnsi="Cambria Math"/>
                    <w:smallCaps w:val="0"/>
                  </w:rPr>
                  <m:t>j</m:t>
                </m:r>
                <m:r>
                  <m:rPr>
                    <m:sty m:val="b"/>
                  </m:rPr>
                  <w:rPr>
                    <w:rFonts w:ascii="Cambria Math" w:hAnsi="Cambria Math"/>
                    <w:smallCaps w:val="0"/>
                  </w:rPr>
                  <m:t>)</m:t>
                </m:r>
              </m:sup>
            </m:sSubSup>
            <m:r>
              <m:rPr>
                <m:sty m:val="b"/>
              </m:rPr>
              <w:rPr>
                <w:rFonts w:ascii="Cambria Math" w:hAnsi="Cambria Math"/>
                <w:smallCaps w:val="0"/>
              </w:rPr>
              <m:t>)</m:t>
            </m:r>
          </m:e>
        </m:func>
      </m:oMath>
      <w:r w:rsidR="00C72CDF" w:rsidRPr="00C72CDF">
        <w:rPr>
          <w:b w:val="0"/>
          <w:bCs w:val="0"/>
          <w:smallCaps w:val="0"/>
        </w:rPr>
        <w:t xml:space="preserve">              </w:t>
      </w:r>
      <w:r w:rsidR="00C72CDF">
        <w:rPr>
          <w:b w:val="0"/>
          <w:bCs w:val="0"/>
          <w:smallCaps w:val="0"/>
        </w:rPr>
        <w:t xml:space="preserve">                             </w:t>
      </w:r>
      <w:r w:rsidR="00C72CDF" w:rsidRPr="00C72CDF">
        <w:rPr>
          <w:b w:val="0"/>
          <w:bCs w:val="0"/>
          <w:smallCaps w:val="0"/>
        </w:rPr>
        <w:t xml:space="preserve">     (3)</w:t>
      </w:r>
    </w:p>
    <w:p w14:paraId="0DC3C04D" w14:textId="77777777" w:rsidR="00C72CDF" w:rsidRPr="00C72CDF" w:rsidRDefault="00C72CDF" w:rsidP="00C72CDF">
      <w:pPr>
        <w:pStyle w:val="Heading1"/>
        <w:jc w:val="both"/>
        <w:rPr>
          <w:b w:val="0"/>
          <w:bCs w:val="0"/>
          <w:smallCaps w:val="0"/>
        </w:rPr>
      </w:pPr>
      <w:r w:rsidRPr="00C72CDF">
        <w:rPr>
          <w:b w:val="0"/>
          <w:bCs w:val="0"/>
          <w:smallCaps w:val="0"/>
        </w:rPr>
        <w:t>Where</w:t>
      </w:r>
    </w:p>
    <w:p w14:paraId="29B4FE93" w14:textId="77777777" w:rsidR="00C72CDF" w:rsidRPr="00C72CDF" w:rsidRDefault="00DC1654" w:rsidP="00C72CDF">
      <w:pPr>
        <w:pStyle w:val="Heading1"/>
        <w:jc w:val="both"/>
        <w:rPr>
          <w:b w:val="0"/>
          <w:bCs w:val="0"/>
          <w:smallCaps w:val="0"/>
        </w:rPr>
      </w:pPr>
      <m:oMath>
        <m:sSub>
          <m:sSubPr>
            <m:ctrlPr>
              <w:rPr>
                <w:rFonts w:ascii="Cambria Math" w:hAnsi="Cambria Math"/>
                <w:b w:val="0"/>
                <w:bCs w:val="0"/>
                <w:smallCaps w:val="0"/>
              </w:rPr>
            </m:ctrlPr>
          </m:sSubPr>
          <m:e>
            <m:r>
              <m:rPr>
                <m:sty m:val="bi"/>
              </m:rPr>
              <w:rPr>
                <w:rFonts w:ascii="Cambria Math" w:hAnsi="Cambria Math"/>
                <w:smallCaps w:val="0"/>
              </w:rPr>
              <m:t>h</m:t>
            </m:r>
          </m:e>
          <m:sub>
            <m:r>
              <m:rPr>
                <m:sty m:val="bi"/>
              </m:rPr>
              <w:rPr>
                <w:rFonts w:ascii="Cambria Math" w:hAnsi="Cambria Math"/>
                <w:smallCaps w:val="0"/>
              </w:rPr>
              <m:t>j</m:t>
            </m:r>
          </m:sub>
        </m:sSub>
      </m:oMath>
      <w:r w:rsidR="00C72CDF" w:rsidRPr="00C72CDF">
        <w:rPr>
          <w:b w:val="0"/>
          <w:bCs w:val="0"/>
          <w:smallCaps w:val="0"/>
        </w:rPr>
        <w:t xml:space="preserve"> : Rayleigh fading coefficient between the </w:t>
      </w:r>
      <m:oMath>
        <m:r>
          <m:rPr>
            <m:sty m:val="bi"/>
          </m:rPr>
          <w:rPr>
            <w:rFonts w:ascii="Cambria Math" w:hAnsi="Cambria Math"/>
            <w:smallCaps w:val="0"/>
          </w:rPr>
          <m:t>BS</m:t>
        </m:r>
      </m:oMath>
      <w:r w:rsidR="00C72CDF" w:rsidRPr="00C72CDF">
        <w:rPr>
          <w:b w:val="0"/>
          <w:bCs w:val="0"/>
          <w:smallCaps w:val="0"/>
        </w:rPr>
        <w:t xml:space="preserve"> and the </w:t>
      </w:r>
      <m:oMath>
        <m:sSub>
          <m:sSubPr>
            <m:ctrlPr>
              <w:rPr>
                <w:rFonts w:ascii="Cambria Math" w:hAnsi="Cambria Math"/>
                <w:b w:val="0"/>
                <w:bCs w:val="0"/>
                <w:smallCaps w:val="0"/>
              </w:rPr>
            </m:ctrlPr>
          </m:sSubPr>
          <m:e>
            <m:r>
              <m:rPr>
                <m:sty m:val="bi"/>
              </m:rPr>
              <w:rPr>
                <w:rFonts w:ascii="Cambria Math" w:hAnsi="Cambria Math"/>
                <w:smallCaps w:val="0"/>
              </w:rPr>
              <m:t>U</m:t>
            </m:r>
          </m:e>
          <m:sub>
            <m:r>
              <m:rPr>
                <m:sty m:val="bi"/>
              </m:rPr>
              <w:rPr>
                <w:rFonts w:ascii="Cambria Math" w:hAnsi="Cambria Math"/>
                <w:smallCaps w:val="0"/>
              </w:rPr>
              <m:t>j</m:t>
            </m:r>
          </m:sub>
        </m:sSub>
      </m:oMath>
      <w:r w:rsidR="00C72CDF" w:rsidRPr="00C72CDF">
        <w:rPr>
          <w:b w:val="0"/>
          <w:bCs w:val="0"/>
          <w:smallCaps w:val="0"/>
        </w:rPr>
        <w:t>.</w:t>
      </w:r>
    </w:p>
    <w:p w14:paraId="1F971483" w14:textId="77777777" w:rsidR="00C72CDF" w:rsidRPr="00C72CDF" w:rsidRDefault="00DC1654" w:rsidP="00C72CDF">
      <w:pPr>
        <w:pStyle w:val="Heading1"/>
        <w:jc w:val="both"/>
        <w:rPr>
          <w:b w:val="0"/>
          <w:bCs w:val="0"/>
          <w:smallCaps w:val="0"/>
        </w:rPr>
      </w:pPr>
      <m:oMath>
        <m:sSup>
          <m:sSupPr>
            <m:ctrlPr>
              <w:rPr>
                <w:rFonts w:ascii="Cambria Math" w:hAnsi="Cambria Math"/>
                <w:b w:val="0"/>
                <w:bCs w:val="0"/>
                <w:smallCaps w:val="0"/>
              </w:rPr>
            </m:ctrlPr>
          </m:sSupPr>
          <m:e>
            <m:r>
              <m:rPr>
                <m:sty m:val="bi"/>
              </m:rPr>
              <w:rPr>
                <w:rFonts w:ascii="Cambria Math" w:hAnsi="Cambria Math"/>
                <w:smallCaps w:val="0"/>
              </w:rPr>
              <m:t>σ</m:t>
            </m:r>
          </m:e>
          <m:sup>
            <m:r>
              <m:rPr>
                <m:sty m:val="b"/>
              </m:rPr>
              <w:rPr>
                <w:rFonts w:ascii="Cambria Math" w:hAnsi="Cambria Math"/>
                <w:smallCaps w:val="0"/>
              </w:rPr>
              <m:t>2</m:t>
            </m:r>
          </m:sup>
        </m:sSup>
      </m:oMath>
      <w:r w:rsidR="00C72CDF" w:rsidRPr="00C72CDF">
        <w:rPr>
          <w:b w:val="0"/>
          <w:bCs w:val="0"/>
          <w:smallCaps w:val="0"/>
        </w:rPr>
        <w:t xml:space="preserve"> : the variance of the AWGN.</w:t>
      </w:r>
    </w:p>
    <w:p w14:paraId="12CE79A0" w14:textId="7463DAD2" w:rsidR="00C72CDF" w:rsidRDefault="00DC1654" w:rsidP="00C72CDF">
      <w:pPr>
        <w:pStyle w:val="Heading1"/>
        <w:jc w:val="both"/>
        <w:rPr>
          <w:b w:val="0"/>
          <w:bCs w:val="0"/>
          <w:smallCaps w:val="0"/>
        </w:rPr>
      </w:pPr>
      <m:oMath>
        <m:sSub>
          <m:sSubPr>
            <m:ctrlPr>
              <w:rPr>
                <w:rFonts w:ascii="Cambria Math" w:hAnsi="Cambria Math"/>
                <w:b w:val="0"/>
                <w:bCs w:val="0"/>
                <w:smallCaps w:val="0"/>
              </w:rPr>
            </m:ctrlPr>
          </m:sSubPr>
          <m:e>
            <m:r>
              <m:rPr>
                <m:sty m:val="bi"/>
              </m:rPr>
              <w:rPr>
                <w:rFonts w:ascii="Cambria Math" w:hAnsi="Cambria Math"/>
                <w:smallCaps w:val="0"/>
              </w:rPr>
              <m:t>P</m:t>
            </m:r>
          </m:e>
          <m:sub>
            <m:r>
              <m:rPr>
                <m:sty m:val="bi"/>
              </m:rPr>
              <w:rPr>
                <w:rFonts w:ascii="Cambria Math" w:hAnsi="Cambria Math"/>
                <w:smallCaps w:val="0"/>
              </w:rPr>
              <m:t>t</m:t>
            </m:r>
          </m:sub>
        </m:sSub>
      </m:oMath>
      <w:r w:rsidR="00C72CDF" w:rsidRPr="00C72CDF">
        <w:rPr>
          <w:b w:val="0"/>
          <w:bCs w:val="0"/>
          <w:smallCaps w:val="0"/>
        </w:rPr>
        <w:t xml:space="preserve"> : transmitted power   </w:t>
      </w:r>
    </w:p>
    <w:p w14:paraId="35CEAE04" w14:textId="537D37A9" w:rsidR="00C72CDF" w:rsidRDefault="00302DB8" w:rsidP="00852CD2">
      <w:pPr>
        <w:jc w:val="both"/>
      </w:pPr>
      <w:r w:rsidRPr="00302DB8">
        <w:t>Consider a downlink NOMA network system, shown in Fig. 1, with the source represented by the base station (</w:t>
      </w:r>
      <m:oMath>
        <m:r>
          <w:rPr>
            <w:rFonts w:ascii="Cambria Math" w:eastAsiaTheme="minorEastAsia" w:hAnsi="Cambria Math" w:cstheme="majorBidi"/>
          </w:rPr>
          <m:t>BS</m:t>
        </m:r>
      </m:oMath>
      <w:r w:rsidRPr="00302DB8">
        <w:t>), and three users: the near user (</w:t>
      </w:r>
      <m:oMath>
        <m:sSub>
          <m:sSubPr>
            <m:ctrlPr>
              <w:rPr>
                <w:rFonts w:ascii="Cambria Math" w:hAnsi="Cambria Math"/>
              </w:rPr>
            </m:ctrlPr>
          </m:sSubPr>
          <m:e>
            <m:r>
              <w:rPr>
                <w:rFonts w:ascii="Cambria Math" w:hAnsi="Cambria Math"/>
              </w:rPr>
              <m:t>U</m:t>
            </m:r>
          </m:e>
          <m:sub>
            <m:r>
              <w:rPr>
                <w:rFonts w:ascii="Cambria Math" w:hAnsi="Cambria Math"/>
              </w:rPr>
              <m:t>n</m:t>
            </m:r>
          </m:sub>
        </m:sSub>
      </m:oMath>
      <w:r w:rsidRPr="00302DB8">
        <w:t>), the middle user (</w:t>
      </w:r>
      <m:oMath>
        <m:sSub>
          <m:sSubPr>
            <m:ctrlPr>
              <w:rPr>
                <w:rFonts w:ascii="Cambria Math" w:hAnsi="Cambria Math"/>
              </w:rPr>
            </m:ctrlPr>
          </m:sSubPr>
          <m:e>
            <m:r>
              <w:rPr>
                <w:rFonts w:ascii="Cambria Math" w:hAnsi="Cambria Math"/>
              </w:rPr>
              <m:t>U</m:t>
            </m:r>
          </m:e>
          <m:sub>
            <m:r>
              <w:rPr>
                <w:rFonts w:ascii="Cambria Math" w:hAnsi="Cambria Math"/>
              </w:rPr>
              <m:t>m</m:t>
            </m:r>
          </m:sub>
        </m:sSub>
      </m:oMath>
      <w:r w:rsidRPr="00302DB8">
        <w:t>), and the far user (</w:t>
      </w:r>
      <m:oMath>
        <m:sSub>
          <m:sSubPr>
            <m:ctrlPr>
              <w:rPr>
                <w:rFonts w:ascii="Cambria Math" w:hAnsi="Cambria Math"/>
              </w:rPr>
            </m:ctrlPr>
          </m:sSubPr>
          <m:e>
            <m:r>
              <w:rPr>
                <w:rFonts w:ascii="Cambria Math" w:hAnsi="Cambria Math"/>
              </w:rPr>
              <m:t>U</m:t>
            </m:r>
          </m:e>
          <m:sub>
            <m:r>
              <w:rPr>
                <w:rFonts w:ascii="Cambria Math" w:hAnsi="Cambria Math"/>
              </w:rPr>
              <m:t>f</m:t>
            </m:r>
          </m:sub>
        </m:sSub>
      </m:oMath>
      <w:r w:rsidRPr="00302DB8">
        <w:t>). Assuming the near user has very good channel conditions with the base station, and there is no direct channel between them and the other two users due to a barrier between them, assume that each node in the system has a single antenna (the base station and each user has one antenna). Also, consider the model with a fixed power allocation has a power control circuit in the base station to divide the transmit power among the three users and give the signals a power weight.</w:t>
      </w:r>
    </w:p>
    <w:p w14:paraId="03B259BB" w14:textId="77777777" w:rsidR="00852CD2" w:rsidRDefault="00852CD2" w:rsidP="00852CD2">
      <w:pPr>
        <w:jc w:val="both"/>
        <w:rPr>
          <w:rFonts w:asciiTheme="majorBidi" w:hAnsiTheme="majorBidi" w:cstheme="majorBidi"/>
          <w:sz w:val="28"/>
          <w:szCs w:val="28"/>
        </w:rPr>
      </w:pPr>
      <w:r>
        <w:rPr>
          <w:rFonts w:asciiTheme="majorBidi" w:hAnsiTheme="majorBidi" w:cstheme="majorBidi"/>
          <w:sz w:val="28"/>
          <w:szCs w:val="28"/>
        </w:rPr>
        <w:object w:dxaOrig="6168" w:dyaOrig="4344" w14:anchorId="2AA45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pt;height:169.8pt" o:ole="">
            <v:imagedata r:id="rId14" o:title=""/>
          </v:shape>
          <o:OLEObject Type="Embed" ProgID="Visio.Drawing.15" ShapeID="_x0000_i1025" DrawAspect="Content" ObjectID="_1724488088" r:id="rId15"/>
        </w:object>
      </w:r>
    </w:p>
    <w:p w14:paraId="7A8AF097" w14:textId="77777777" w:rsidR="00852CD2" w:rsidRPr="00852CD2" w:rsidRDefault="00852CD2" w:rsidP="00852CD2">
      <w:pPr>
        <w:adjustRightInd w:val="0"/>
        <w:spacing w:line="360" w:lineRule="auto"/>
        <w:jc w:val="center"/>
        <w:rPr>
          <w:rFonts w:asciiTheme="majorBidi" w:eastAsiaTheme="minorEastAsia" w:hAnsiTheme="majorBidi" w:cstheme="majorBidi"/>
          <w:iCs/>
        </w:rPr>
      </w:pPr>
      <w:r w:rsidRPr="00852CD2">
        <w:rPr>
          <w:rFonts w:asciiTheme="majorBidi" w:eastAsiaTheme="minorEastAsia" w:hAnsiTheme="majorBidi" w:cstheme="majorBidi"/>
        </w:rPr>
        <w:t>Figure 1: NOMA technique has two of three users out of services.</w:t>
      </w:r>
    </w:p>
    <w:p w14:paraId="781D5330" w14:textId="4AAE748D" w:rsidR="00852CD2" w:rsidRDefault="00852CD2" w:rsidP="00852CD2">
      <w:pPr>
        <w:adjustRightInd w:val="0"/>
        <w:spacing w:line="360" w:lineRule="auto"/>
        <w:jc w:val="lowKashida"/>
        <w:rPr>
          <w:rFonts w:asciiTheme="majorBidi" w:eastAsiaTheme="minorEastAsia" w:hAnsiTheme="majorBidi" w:cstheme="majorBidi"/>
          <w:iCs/>
        </w:rPr>
      </w:pPr>
      <w:r w:rsidRPr="00852CD2">
        <w:rPr>
          <w:rFonts w:asciiTheme="majorBidi" w:eastAsiaTheme="minorEastAsia" w:hAnsiTheme="majorBidi" w:cstheme="majorBidi"/>
          <w:iCs/>
        </w:rPr>
        <w:t>From Eq. (3), the achievable rate of the three users is:</w:t>
      </w:r>
    </w:p>
    <w:p w14:paraId="4D942304" w14:textId="3BEABFAC" w:rsidR="00852CD2" w:rsidRPr="00852CD2" w:rsidRDefault="00DC1654" w:rsidP="00852CD2">
      <w:pPr>
        <w:adjustRightInd w:val="0"/>
        <w:spacing w:line="360" w:lineRule="auto"/>
        <w:jc w:val="lowKashida"/>
        <w:rPr>
          <w:rFonts w:asciiTheme="majorBidi" w:hAnsiTheme="majorBidi" w:cstheme="majorBidi"/>
          <w:color w:val="333333"/>
        </w:rPr>
      </w:pPr>
      <m:oMath>
        <m:sSubSup>
          <m:sSubSupPr>
            <m:ctrlPr>
              <w:rPr>
                <w:rFonts w:ascii="Cambria Math" w:eastAsiaTheme="minorEastAsia" w:hAnsi="Cambria Math" w:cstheme="majorBidi"/>
                <w:i/>
              </w:rPr>
            </m:ctrlPr>
          </m:sSubSupPr>
          <m:e>
            <m:r>
              <w:rPr>
                <w:rFonts w:ascii="Cambria Math" w:eastAsiaTheme="minorEastAsia" w:hAnsi="Cambria Math" w:cstheme="majorBidi"/>
              </w:rPr>
              <m:t>R</m:t>
            </m:r>
          </m:e>
          <m:sub>
            <m:r>
              <w:rPr>
                <w:rFonts w:ascii="Cambria Math" w:eastAsiaTheme="minorEastAsia" w:hAnsi="Cambria Math" w:cstheme="majorBidi"/>
              </w:rPr>
              <m:t>NOMA</m:t>
            </m:r>
          </m:sub>
          <m:sup>
            <m:r>
              <w:rPr>
                <w:rFonts w:ascii="Cambria Math" w:eastAsiaTheme="minorEastAsia" w:hAnsi="Cambria Math" w:cstheme="majorBidi"/>
              </w:rPr>
              <m:t>(n)</m:t>
            </m:r>
          </m:sup>
        </m:sSubSup>
        <m:r>
          <w:rPr>
            <w:rFonts w:ascii="Cambria Math" w:eastAsiaTheme="minorEastAsia" w:hAnsi="Cambria Math" w:cstheme="majorBidi"/>
          </w:rPr>
          <m:t>=</m:t>
        </m:r>
        <m:func>
          <m:funcPr>
            <m:ctrlPr>
              <w:rPr>
                <w:rFonts w:ascii="Cambria Math" w:eastAsiaTheme="minorEastAsia" w:hAnsi="Cambria Math" w:cstheme="majorBidi"/>
                <w:i/>
              </w:rPr>
            </m:ctrlPr>
          </m:funcPr>
          <m:fName>
            <m:sSub>
              <m:sSubPr>
                <m:ctrlPr>
                  <w:rPr>
                    <w:rFonts w:ascii="Cambria Math" w:eastAsiaTheme="minorEastAsia" w:hAnsi="Cambria Math" w:cstheme="majorBidi"/>
                    <w:i/>
                  </w:rPr>
                </m:ctrlPr>
              </m:sSubPr>
              <m:e>
                <m:r>
                  <m:rPr>
                    <m:sty m:val="p"/>
                  </m:rPr>
                  <w:rPr>
                    <w:rFonts w:ascii="Cambria Math" w:hAnsi="Cambria Math" w:cstheme="majorBidi"/>
                  </w:rPr>
                  <m:t>log</m:t>
                </m:r>
              </m:e>
              <m:sub>
                <m:r>
                  <w:rPr>
                    <w:rFonts w:ascii="Cambria Math" w:eastAsiaTheme="minorEastAsia" w:hAnsi="Cambria Math" w:cstheme="majorBidi"/>
                  </w:rPr>
                  <m:t>2</m:t>
                </m:r>
              </m:sub>
            </m:sSub>
          </m:fName>
          <m:e>
            <m:r>
              <w:rPr>
                <w:rFonts w:ascii="Cambria Math" w:eastAsiaTheme="minorEastAsia" w:hAnsi="Cambria Math" w:cstheme="majorBidi"/>
              </w:rPr>
              <m:t>( 1+</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sn</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n</m:t>
                    </m:r>
                  </m:sub>
                </m:sSub>
              </m:num>
              <m:den>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den>
            </m:f>
            <m:r>
              <w:rPr>
                <w:rFonts w:ascii="Cambria Math" w:eastAsiaTheme="minorEastAsia" w:hAnsi="Cambria Math" w:cstheme="majorBidi"/>
              </w:rPr>
              <m:t xml:space="preserve"> )</m:t>
            </m:r>
          </m:e>
        </m:func>
      </m:oMath>
      <w:r w:rsidR="00852CD2" w:rsidRPr="00852CD2">
        <w:rPr>
          <w:rFonts w:asciiTheme="majorBidi" w:eastAsiaTheme="minorEastAsia" w:hAnsiTheme="majorBidi" w:cstheme="majorBidi"/>
        </w:rPr>
        <w:t xml:space="preserve"> </w:t>
      </w:r>
      <w:r w:rsidR="00852CD2" w:rsidRPr="00852CD2">
        <w:rPr>
          <w:rFonts w:asciiTheme="majorBidi" w:hAnsiTheme="majorBidi" w:cstheme="majorBidi"/>
          <w:color w:val="333333"/>
        </w:rPr>
        <w:t xml:space="preserve">                         </w:t>
      </w:r>
      <w:r w:rsidR="00852CD2">
        <w:rPr>
          <w:rFonts w:asciiTheme="majorBidi" w:eastAsiaTheme="minorEastAsia" w:hAnsiTheme="majorBidi" w:cstheme="majorBidi"/>
        </w:rPr>
        <w:t xml:space="preserve">                 </w:t>
      </w:r>
      <w:r w:rsidR="00852CD2" w:rsidRPr="00852CD2">
        <w:rPr>
          <w:rFonts w:asciiTheme="majorBidi" w:eastAsiaTheme="minorEastAsia" w:hAnsiTheme="majorBidi" w:cstheme="majorBidi"/>
        </w:rPr>
        <w:t>(4)</w:t>
      </w:r>
    </w:p>
    <w:p w14:paraId="471026B2" w14:textId="5B39DE4F" w:rsidR="00852CD2" w:rsidRPr="00852CD2" w:rsidRDefault="00DC1654" w:rsidP="00852CD2">
      <w:pPr>
        <w:adjustRightInd w:val="0"/>
        <w:spacing w:line="360" w:lineRule="auto"/>
        <w:jc w:val="lowKashida"/>
        <w:rPr>
          <w:rFonts w:asciiTheme="majorBidi" w:hAnsiTheme="majorBidi" w:cstheme="majorBidi"/>
          <w:color w:val="333333"/>
        </w:rPr>
      </w:pPr>
      <m:oMath>
        <m:sSubSup>
          <m:sSubSupPr>
            <m:ctrlPr>
              <w:rPr>
                <w:rFonts w:ascii="Cambria Math" w:eastAsiaTheme="minorEastAsia" w:hAnsi="Cambria Math" w:cstheme="majorBidi"/>
                <w:i/>
              </w:rPr>
            </m:ctrlPr>
          </m:sSubSupPr>
          <m:e>
            <m:r>
              <w:rPr>
                <w:rFonts w:ascii="Cambria Math" w:eastAsiaTheme="minorEastAsia" w:hAnsi="Cambria Math" w:cstheme="majorBidi"/>
              </w:rPr>
              <m:t>R</m:t>
            </m:r>
          </m:e>
          <m:sub>
            <m:r>
              <w:rPr>
                <w:rFonts w:ascii="Cambria Math" w:eastAsiaTheme="minorEastAsia" w:hAnsi="Cambria Math" w:cstheme="majorBidi"/>
              </w:rPr>
              <m:t>NOMA</m:t>
            </m:r>
          </m:sub>
          <m:sup>
            <m:r>
              <w:rPr>
                <w:rFonts w:ascii="Cambria Math" w:eastAsiaTheme="minorEastAsia" w:hAnsi="Cambria Math" w:cstheme="majorBidi"/>
              </w:rPr>
              <m:t>(m)</m:t>
            </m:r>
          </m:sup>
        </m:sSubSup>
        <m:r>
          <w:rPr>
            <w:rFonts w:ascii="Cambria Math" w:eastAsiaTheme="minorEastAsia" w:hAnsi="Cambria Math" w:cstheme="majorBidi"/>
          </w:rPr>
          <m:t>=</m:t>
        </m:r>
        <m:func>
          <m:funcPr>
            <m:ctrlPr>
              <w:rPr>
                <w:rFonts w:ascii="Cambria Math" w:eastAsiaTheme="minorEastAsia" w:hAnsi="Cambria Math" w:cstheme="majorBidi"/>
                <w:i/>
              </w:rPr>
            </m:ctrlPr>
          </m:funcPr>
          <m:fName>
            <m:sSub>
              <m:sSubPr>
                <m:ctrlPr>
                  <w:rPr>
                    <w:rFonts w:ascii="Cambria Math" w:eastAsiaTheme="minorEastAsia" w:hAnsi="Cambria Math" w:cstheme="majorBidi"/>
                    <w:i/>
                  </w:rPr>
                </m:ctrlPr>
              </m:sSubPr>
              <m:e>
                <m:r>
                  <m:rPr>
                    <m:sty m:val="p"/>
                  </m:rPr>
                  <w:rPr>
                    <w:rFonts w:ascii="Cambria Math" w:hAnsi="Cambria Math" w:cstheme="majorBidi"/>
                  </w:rPr>
                  <m:t>log</m:t>
                </m:r>
              </m:e>
              <m:sub>
                <m:r>
                  <w:rPr>
                    <w:rFonts w:ascii="Cambria Math" w:eastAsiaTheme="minorEastAsia" w:hAnsi="Cambria Math" w:cstheme="majorBidi"/>
                  </w:rPr>
                  <m:t>2</m:t>
                </m:r>
              </m:sub>
            </m:sSub>
          </m:fName>
          <m:e>
            <m:r>
              <w:rPr>
                <w:rFonts w:ascii="Cambria Math" w:eastAsiaTheme="minorEastAsia" w:hAnsi="Cambria Math" w:cstheme="majorBidi"/>
              </w:rPr>
              <m:t xml:space="preserve">( 1+ </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sm</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m</m:t>
                    </m:r>
                  </m:sub>
                </m:sSub>
              </m:num>
              <m:den>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sm</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n</m:t>
                    </m:r>
                  </m:sub>
                </m:sSub>
                <m:r>
                  <w:rPr>
                    <w:rFonts w:ascii="Cambria Math" w:eastAsiaTheme="minorEastAsia" w:hAnsi="Cambria Math" w:cstheme="majorBidi"/>
                  </w:rPr>
                  <m:t>+</m:t>
                </m:r>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den>
            </m:f>
            <m:r>
              <w:rPr>
                <w:rFonts w:ascii="Cambria Math" w:eastAsiaTheme="minorEastAsia" w:hAnsi="Cambria Math" w:cstheme="majorBidi"/>
              </w:rPr>
              <m:t>)</m:t>
            </m:r>
          </m:e>
        </m:func>
      </m:oMath>
      <w:r w:rsidR="00852CD2" w:rsidRPr="00852CD2">
        <w:rPr>
          <w:rFonts w:asciiTheme="majorBidi" w:eastAsiaTheme="minorEastAsia" w:hAnsiTheme="majorBidi" w:cstheme="majorBidi"/>
        </w:rPr>
        <w:t xml:space="preserve"> </w:t>
      </w:r>
      <w:r w:rsidR="00852CD2" w:rsidRPr="00852CD2">
        <w:rPr>
          <w:rFonts w:asciiTheme="majorBidi" w:hAnsiTheme="majorBidi" w:cstheme="majorBidi"/>
          <w:color w:val="333333"/>
        </w:rPr>
        <w:t xml:space="preserve">                              </w:t>
      </w:r>
      <w:r w:rsidR="00852CD2">
        <w:rPr>
          <w:rFonts w:asciiTheme="majorBidi" w:eastAsiaTheme="minorEastAsia" w:hAnsiTheme="majorBidi" w:cstheme="majorBidi"/>
        </w:rPr>
        <w:t xml:space="preserve">    </w:t>
      </w:r>
      <w:r w:rsidR="00852CD2" w:rsidRPr="00852CD2">
        <w:rPr>
          <w:rFonts w:asciiTheme="majorBidi" w:eastAsiaTheme="minorEastAsia" w:hAnsiTheme="majorBidi" w:cstheme="majorBidi"/>
        </w:rPr>
        <w:t xml:space="preserve"> (5)</w:t>
      </w:r>
    </w:p>
    <w:p w14:paraId="51A95720" w14:textId="07AA885D" w:rsidR="00852CD2" w:rsidRPr="00852CD2" w:rsidRDefault="00DC1654" w:rsidP="00852CD2">
      <w:pPr>
        <w:adjustRightInd w:val="0"/>
        <w:spacing w:line="360" w:lineRule="auto"/>
        <w:jc w:val="lowKashida"/>
        <w:rPr>
          <w:rFonts w:asciiTheme="majorBidi" w:eastAsiaTheme="minorEastAsia" w:hAnsiTheme="majorBidi" w:cstheme="majorBidi"/>
        </w:rPr>
      </w:pPr>
      <m:oMath>
        <m:sSubSup>
          <m:sSubSupPr>
            <m:ctrlPr>
              <w:rPr>
                <w:rFonts w:ascii="Cambria Math" w:eastAsiaTheme="minorEastAsia" w:hAnsi="Cambria Math" w:cstheme="majorBidi"/>
                <w:i/>
              </w:rPr>
            </m:ctrlPr>
          </m:sSubSupPr>
          <m:e>
            <m:r>
              <w:rPr>
                <w:rFonts w:ascii="Cambria Math" w:eastAsiaTheme="minorEastAsia" w:hAnsi="Cambria Math" w:cstheme="majorBidi"/>
              </w:rPr>
              <m:t>R</m:t>
            </m:r>
          </m:e>
          <m:sub>
            <m:r>
              <w:rPr>
                <w:rFonts w:ascii="Cambria Math" w:eastAsiaTheme="minorEastAsia" w:hAnsi="Cambria Math" w:cstheme="majorBidi"/>
              </w:rPr>
              <m:t>NOMA</m:t>
            </m:r>
          </m:sub>
          <m:sup>
            <m:r>
              <w:rPr>
                <w:rFonts w:ascii="Cambria Math" w:eastAsiaTheme="minorEastAsia" w:hAnsi="Cambria Math" w:cstheme="majorBidi"/>
              </w:rPr>
              <m:t>(f)</m:t>
            </m:r>
          </m:sup>
        </m:sSubSup>
        <m:r>
          <w:rPr>
            <w:rFonts w:ascii="Cambria Math" w:eastAsiaTheme="minorEastAsia" w:hAnsi="Cambria Math" w:cstheme="majorBidi"/>
          </w:rPr>
          <m:t>=</m:t>
        </m:r>
        <m:func>
          <m:funcPr>
            <m:ctrlPr>
              <w:rPr>
                <w:rFonts w:ascii="Cambria Math" w:eastAsiaTheme="minorEastAsia" w:hAnsi="Cambria Math" w:cstheme="majorBidi"/>
                <w:i/>
              </w:rPr>
            </m:ctrlPr>
          </m:funcPr>
          <m:fName>
            <m:sSub>
              <m:sSubPr>
                <m:ctrlPr>
                  <w:rPr>
                    <w:rFonts w:ascii="Cambria Math" w:eastAsiaTheme="minorEastAsia" w:hAnsi="Cambria Math" w:cstheme="majorBidi"/>
                    <w:i/>
                  </w:rPr>
                </m:ctrlPr>
              </m:sSubPr>
              <m:e>
                <m:r>
                  <m:rPr>
                    <m:sty m:val="p"/>
                  </m:rPr>
                  <w:rPr>
                    <w:rFonts w:ascii="Cambria Math" w:hAnsi="Cambria Math" w:cstheme="majorBidi"/>
                  </w:rPr>
                  <m:t>log</m:t>
                </m:r>
              </m:e>
              <m:sub>
                <m:r>
                  <w:rPr>
                    <w:rFonts w:ascii="Cambria Math" w:eastAsiaTheme="minorEastAsia" w:hAnsi="Cambria Math" w:cstheme="majorBidi"/>
                  </w:rPr>
                  <m:t>2</m:t>
                </m:r>
              </m:sub>
            </m:sSub>
          </m:fName>
          <m:e>
            <m:r>
              <w:rPr>
                <w:rFonts w:ascii="Cambria Math" w:eastAsiaTheme="minorEastAsia" w:hAnsi="Cambria Math" w:cstheme="majorBidi"/>
              </w:rPr>
              <m:t>( 1+</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sf</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f</m:t>
                    </m:r>
                  </m:sub>
                </m:sSub>
              </m:num>
              <m:den>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sf</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n</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m</m:t>
                        </m:r>
                      </m:sub>
                    </m:sSub>
                  </m:e>
                </m:d>
                <m:r>
                  <w:rPr>
                    <w:rFonts w:ascii="Cambria Math" w:eastAsiaTheme="minorEastAsia" w:hAnsi="Cambria Math" w:cstheme="majorBidi"/>
                  </w:rPr>
                  <m:t>+</m:t>
                </m:r>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den>
            </m:f>
            <m:r>
              <w:rPr>
                <w:rFonts w:ascii="Cambria Math" w:eastAsiaTheme="minorEastAsia" w:hAnsi="Cambria Math" w:cstheme="majorBidi"/>
              </w:rPr>
              <m:t xml:space="preserve"> )</m:t>
            </m:r>
          </m:e>
        </m:func>
      </m:oMath>
      <w:r w:rsidR="00852CD2" w:rsidRPr="00852CD2">
        <w:rPr>
          <w:rFonts w:asciiTheme="majorBidi" w:eastAsiaTheme="minorEastAsia" w:hAnsiTheme="majorBidi" w:cstheme="majorBidi"/>
        </w:rPr>
        <w:t xml:space="preserve"> </w:t>
      </w:r>
      <w:r w:rsidR="00852CD2" w:rsidRPr="00852CD2">
        <w:rPr>
          <w:rFonts w:asciiTheme="majorBidi" w:hAnsiTheme="majorBidi" w:cstheme="majorBidi"/>
          <w:color w:val="333333"/>
        </w:rPr>
        <w:t xml:space="preserve">                        </w:t>
      </w:r>
      <w:r w:rsidR="00852CD2">
        <w:rPr>
          <w:rFonts w:asciiTheme="majorBidi" w:hAnsiTheme="majorBidi" w:cstheme="majorBidi"/>
          <w:color w:val="333333"/>
        </w:rPr>
        <w:t xml:space="preserve">   </w:t>
      </w:r>
      <w:r w:rsidR="00852CD2" w:rsidRPr="00852CD2">
        <w:rPr>
          <w:rFonts w:asciiTheme="majorBidi" w:eastAsiaTheme="minorEastAsia" w:hAnsiTheme="majorBidi" w:cstheme="majorBidi"/>
        </w:rPr>
        <w:t>(6)</w:t>
      </w:r>
    </w:p>
    <w:p w14:paraId="7AC34D81" w14:textId="77777777" w:rsidR="00852CD2" w:rsidRPr="00852CD2" w:rsidRDefault="00852CD2" w:rsidP="00852CD2">
      <w:pPr>
        <w:pStyle w:val="Heading1"/>
        <w:jc w:val="both"/>
        <w:rPr>
          <w:b w:val="0"/>
          <w:bCs w:val="0"/>
          <w:smallCaps w:val="0"/>
        </w:rPr>
      </w:pPr>
      <w:r w:rsidRPr="00852CD2">
        <w:rPr>
          <w:b w:val="0"/>
          <w:bCs w:val="0"/>
          <w:smallCaps w:val="0"/>
        </w:rPr>
        <w:t>Where:</w:t>
      </w:r>
    </w:p>
    <w:p w14:paraId="31813E42" w14:textId="77777777" w:rsidR="00852CD2" w:rsidRPr="00852CD2" w:rsidRDefault="00DC1654" w:rsidP="00852CD2">
      <w:pPr>
        <w:pStyle w:val="Heading1"/>
        <w:jc w:val="both"/>
        <w:rPr>
          <w:b w:val="0"/>
          <w:bCs w:val="0"/>
          <w:smallCaps w:val="0"/>
        </w:rPr>
      </w:pPr>
      <m:oMath>
        <m:sSub>
          <m:sSubPr>
            <m:ctrlPr>
              <w:rPr>
                <w:rFonts w:ascii="Cambria Math" w:hAnsi="Cambria Math"/>
                <w:b w:val="0"/>
                <w:bCs w:val="0"/>
                <w:smallCaps w:val="0"/>
              </w:rPr>
            </m:ctrlPr>
          </m:sSubPr>
          <m:e>
            <m:r>
              <m:rPr>
                <m:sty m:val="bi"/>
              </m:rPr>
              <w:rPr>
                <w:rFonts w:ascii="Cambria Math" w:hAnsi="Cambria Math"/>
                <w:smallCaps w:val="0"/>
              </w:rPr>
              <m:t>h</m:t>
            </m:r>
          </m:e>
          <m:sub>
            <m:r>
              <m:rPr>
                <m:sty m:val="bi"/>
              </m:rPr>
              <w:rPr>
                <w:rFonts w:ascii="Cambria Math" w:hAnsi="Cambria Math"/>
                <w:smallCaps w:val="0"/>
              </w:rPr>
              <m:t>sn</m:t>
            </m:r>
          </m:sub>
        </m:sSub>
      </m:oMath>
      <w:r w:rsidR="00852CD2" w:rsidRPr="00852CD2">
        <w:rPr>
          <w:b w:val="0"/>
          <w:bCs w:val="0"/>
          <w:smallCaps w:val="0"/>
        </w:rPr>
        <w:t xml:space="preserve"> : The Rayleigh fading coefficient between the </w:t>
      </w:r>
      <m:oMath>
        <m:r>
          <m:rPr>
            <m:sty m:val="bi"/>
          </m:rPr>
          <w:rPr>
            <w:rFonts w:ascii="Cambria Math" w:hAnsi="Cambria Math"/>
            <w:smallCaps w:val="0"/>
          </w:rPr>
          <m:t>BS</m:t>
        </m:r>
      </m:oMath>
      <w:r w:rsidR="00852CD2" w:rsidRPr="00852CD2">
        <w:rPr>
          <w:b w:val="0"/>
          <w:bCs w:val="0"/>
          <w:smallCaps w:val="0"/>
        </w:rPr>
        <w:t xml:space="preserve"> and the </w:t>
      </w:r>
      <m:oMath>
        <m:sSub>
          <m:sSubPr>
            <m:ctrlPr>
              <w:rPr>
                <w:rFonts w:ascii="Cambria Math" w:hAnsi="Cambria Math"/>
                <w:b w:val="0"/>
                <w:bCs w:val="0"/>
                <w:smallCaps w:val="0"/>
              </w:rPr>
            </m:ctrlPr>
          </m:sSubPr>
          <m:e>
            <m:r>
              <m:rPr>
                <m:sty m:val="bi"/>
              </m:rPr>
              <w:rPr>
                <w:rFonts w:ascii="Cambria Math" w:hAnsi="Cambria Math"/>
                <w:smallCaps w:val="0"/>
              </w:rPr>
              <m:t>U</m:t>
            </m:r>
          </m:e>
          <m:sub>
            <m:r>
              <m:rPr>
                <m:sty m:val="bi"/>
              </m:rPr>
              <w:rPr>
                <w:rFonts w:ascii="Cambria Math" w:hAnsi="Cambria Math"/>
                <w:smallCaps w:val="0"/>
              </w:rPr>
              <m:t>n</m:t>
            </m:r>
          </m:sub>
        </m:sSub>
      </m:oMath>
      <w:r w:rsidR="00852CD2" w:rsidRPr="00852CD2">
        <w:rPr>
          <w:b w:val="0"/>
          <w:bCs w:val="0"/>
          <w:smallCaps w:val="0"/>
        </w:rPr>
        <w:t>.</w:t>
      </w:r>
    </w:p>
    <w:p w14:paraId="463E2F23" w14:textId="77777777" w:rsidR="00852CD2" w:rsidRPr="00852CD2" w:rsidRDefault="00DC1654" w:rsidP="00852CD2">
      <w:pPr>
        <w:pStyle w:val="Heading1"/>
        <w:jc w:val="both"/>
        <w:rPr>
          <w:b w:val="0"/>
          <w:bCs w:val="0"/>
          <w:smallCaps w:val="0"/>
        </w:rPr>
      </w:pPr>
      <m:oMath>
        <m:sSub>
          <m:sSubPr>
            <m:ctrlPr>
              <w:rPr>
                <w:rFonts w:ascii="Cambria Math" w:hAnsi="Cambria Math"/>
                <w:b w:val="0"/>
                <w:bCs w:val="0"/>
                <w:smallCaps w:val="0"/>
              </w:rPr>
            </m:ctrlPr>
          </m:sSubPr>
          <m:e>
            <m:r>
              <m:rPr>
                <m:sty m:val="bi"/>
              </m:rPr>
              <w:rPr>
                <w:rFonts w:ascii="Cambria Math" w:hAnsi="Cambria Math"/>
                <w:smallCaps w:val="0"/>
              </w:rPr>
              <m:t>h</m:t>
            </m:r>
          </m:e>
          <m:sub>
            <m:r>
              <m:rPr>
                <m:sty m:val="bi"/>
              </m:rPr>
              <w:rPr>
                <w:rFonts w:ascii="Cambria Math" w:hAnsi="Cambria Math"/>
                <w:smallCaps w:val="0"/>
              </w:rPr>
              <m:t>nm</m:t>
            </m:r>
          </m:sub>
        </m:sSub>
      </m:oMath>
      <w:r w:rsidR="00852CD2" w:rsidRPr="00852CD2">
        <w:rPr>
          <w:b w:val="0"/>
          <w:bCs w:val="0"/>
          <w:smallCaps w:val="0"/>
        </w:rPr>
        <w:t xml:space="preserve"> : The Rayleigh fading coefficient between the </w:t>
      </w:r>
      <m:oMath>
        <m:sSub>
          <m:sSubPr>
            <m:ctrlPr>
              <w:rPr>
                <w:rFonts w:ascii="Cambria Math" w:hAnsi="Cambria Math"/>
                <w:b w:val="0"/>
                <w:bCs w:val="0"/>
                <w:smallCaps w:val="0"/>
              </w:rPr>
            </m:ctrlPr>
          </m:sSubPr>
          <m:e>
            <m:r>
              <m:rPr>
                <m:sty m:val="bi"/>
              </m:rPr>
              <w:rPr>
                <w:rFonts w:ascii="Cambria Math" w:hAnsi="Cambria Math"/>
                <w:smallCaps w:val="0"/>
              </w:rPr>
              <m:t>U</m:t>
            </m:r>
          </m:e>
          <m:sub>
            <m:r>
              <m:rPr>
                <m:sty m:val="bi"/>
              </m:rPr>
              <w:rPr>
                <w:rFonts w:ascii="Cambria Math" w:hAnsi="Cambria Math"/>
                <w:smallCaps w:val="0"/>
              </w:rPr>
              <m:t>n</m:t>
            </m:r>
          </m:sub>
        </m:sSub>
      </m:oMath>
      <w:r w:rsidR="00852CD2" w:rsidRPr="00852CD2">
        <w:rPr>
          <w:b w:val="0"/>
          <w:bCs w:val="0"/>
          <w:smallCaps w:val="0"/>
        </w:rPr>
        <w:t xml:space="preserve"> and the </w:t>
      </w:r>
      <m:oMath>
        <m:sSub>
          <m:sSubPr>
            <m:ctrlPr>
              <w:rPr>
                <w:rFonts w:ascii="Cambria Math" w:hAnsi="Cambria Math"/>
                <w:b w:val="0"/>
                <w:bCs w:val="0"/>
                <w:smallCaps w:val="0"/>
              </w:rPr>
            </m:ctrlPr>
          </m:sSubPr>
          <m:e>
            <m:r>
              <m:rPr>
                <m:sty m:val="bi"/>
              </m:rPr>
              <w:rPr>
                <w:rFonts w:ascii="Cambria Math" w:hAnsi="Cambria Math"/>
                <w:smallCaps w:val="0"/>
              </w:rPr>
              <m:t>U</m:t>
            </m:r>
          </m:e>
          <m:sub>
            <m:r>
              <m:rPr>
                <m:sty m:val="bi"/>
              </m:rPr>
              <w:rPr>
                <w:rFonts w:ascii="Cambria Math" w:hAnsi="Cambria Math"/>
                <w:smallCaps w:val="0"/>
              </w:rPr>
              <m:t>m</m:t>
            </m:r>
          </m:sub>
        </m:sSub>
      </m:oMath>
      <w:r w:rsidR="00852CD2" w:rsidRPr="00852CD2">
        <w:rPr>
          <w:b w:val="0"/>
          <w:bCs w:val="0"/>
          <w:smallCaps w:val="0"/>
        </w:rPr>
        <w:t>.</w:t>
      </w:r>
    </w:p>
    <w:p w14:paraId="5AA31E4A" w14:textId="77777777" w:rsidR="00852CD2" w:rsidRPr="00852CD2" w:rsidRDefault="00DC1654" w:rsidP="00852CD2">
      <w:pPr>
        <w:pStyle w:val="Heading1"/>
        <w:jc w:val="both"/>
        <w:rPr>
          <w:b w:val="0"/>
          <w:bCs w:val="0"/>
          <w:smallCaps w:val="0"/>
          <w:rtl/>
        </w:rPr>
      </w:pPr>
      <m:oMath>
        <m:sSub>
          <m:sSubPr>
            <m:ctrlPr>
              <w:rPr>
                <w:rFonts w:ascii="Cambria Math" w:hAnsi="Cambria Math"/>
                <w:b w:val="0"/>
                <w:bCs w:val="0"/>
                <w:smallCaps w:val="0"/>
              </w:rPr>
            </m:ctrlPr>
          </m:sSubPr>
          <m:e>
            <m:r>
              <m:rPr>
                <m:sty m:val="bi"/>
              </m:rPr>
              <w:rPr>
                <w:rFonts w:ascii="Cambria Math" w:hAnsi="Cambria Math"/>
                <w:smallCaps w:val="0"/>
              </w:rPr>
              <m:t>h</m:t>
            </m:r>
          </m:e>
          <m:sub>
            <m:r>
              <m:rPr>
                <m:sty m:val="bi"/>
              </m:rPr>
              <w:rPr>
                <w:rFonts w:ascii="Cambria Math" w:hAnsi="Cambria Math"/>
                <w:smallCaps w:val="0"/>
              </w:rPr>
              <m:t>nf</m:t>
            </m:r>
          </m:sub>
        </m:sSub>
      </m:oMath>
      <w:r w:rsidR="00852CD2" w:rsidRPr="00852CD2">
        <w:rPr>
          <w:b w:val="0"/>
          <w:bCs w:val="0"/>
          <w:smallCaps w:val="0"/>
        </w:rPr>
        <w:t xml:space="preserve"> : The Rayleigh fading coefficient between the </w:t>
      </w:r>
      <m:oMath>
        <m:sSub>
          <m:sSubPr>
            <m:ctrlPr>
              <w:rPr>
                <w:rFonts w:ascii="Cambria Math" w:hAnsi="Cambria Math"/>
                <w:b w:val="0"/>
                <w:bCs w:val="0"/>
                <w:smallCaps w:val="0"/>
              </w:rPr>
            </m:ctrlPr>
          </m:sSubPr>
          <m:e>
            <m:r>
              <m:rPr>
                <m:sty m:val="bi"/>
              </m:rPr>
              <w:rPr>
                <w:rFonts w:ascii="Cambria Math" w:hAnsi="Cambria Math"/>
                <w:smallCaps w:val="0"/>
              </w:rPr>
              <m:t>U</m:t>
            </m:r>
          </m:e>
          <m:sub>
            <m:r>
              <m:rPr>
                <m:sty m:val="bi"/>
              </m:rPr>
              <w:rPr>
                <w:rFonts w:ascii="Cambria Math" w:hAnsi="Cambria Math"/>
                <w:smallCaps w:val="0"/>
              </w:rPr>
              <m:t>n</m:t>
            </m:r>
          </m:sub>
        </m:sSub>
      </m:oMath>
      <w:r w:rsidR="00852CD2" w:rsidRPr="00852CD2">
        <w:rPr>
          <w:b w:val="0"/>
          <w:bCs w:val="0"/>
          <w:smallCaps w:val="0"/>
        </w:rPr>
        <w:t xml:space="preserve"> and the </w:t>
      </w:r>
      <m:oMath>
        <m:sSub>
          <m:sSubPr>
            <m:ctrlPr>
              <w:rPr>
                <w:rFonts w:ascii="Cambria Math" w:hAnsi="Cambria Math"/>
                <w:b w:val="0"/>
                <w:bCs w:val="0"/>
                <w:smallCaps w:val="0"/>
              </w:rPr>
            </m:ctrlPr>
          </m:sSubPr>
          <m:e>
            <m:r>
              <m:rPr>
                <m:sty m:val="bi"/>
              </m:rPr>
              <w:rPr>
                <w:rFonts w:ascii="Cambria Math" w:hAnsi="Cambria Math"/>
                <w:smallCaps w:val="0"/>
              </w:rPr>
              <m:t>U</m:t>
            </m:r>
          </m:e>
          <m:sub>
            <m:r>
              <m:rPr>
                <m:sty m:val="bi"/>
              </m:rPr>
              <w:rPr>
                <w:rFonts w:ascii="Cambria Math" w:hAnsi="Cambria Math"/>
                <w:smallCaps w:val="0"/>
              </w:rPr>
              <m:t>f</m:t>
            </m:r>
          </m:sub>
        </m:sSub>
      </m:oMath>
      <w:r w:rsidR="00852CD2" w:rsidRPr="00852CD2">
        <w:rPr>
          <w:b w:val="0"/>
          <w:bCs w:val="0"/>
          <w:smallCaps w:val="0"/>
        </w:rPr>
        <w:t>.</w:t>
      </w:r>
    </w:p>
    <w:p w14:paraId="466D44B1" w14:textId="77777777" w:rsidR="004B5114" w:rsidRPr="004B5114" w:rsidRDefault="004B5114" w:rsidP="004B5114">
      <w:pPr>
        <w:tabs>
          <w:tab w:val="left" w:pos="360"/>
        </w:tabs>
        <w:snapToGrid w:val="0"/>
        <w:jc w:val="both"/>
      </w:pPr>
      <w:r w:rsidRPr="004B5114">
        <w:t>This model is employed to assess the data rates for the three users with a barrier among them. Figure 2 shows the average achievable rates (bps/Hz), it’s clear that, because of no channel links among the middle and far users with the base station, therefore, the achievable rate for them is zero, the near user achieves data rate ranging from 13.14 bps/Hz to 23.11 bps/Hz at a transmitting power ranging from 0 to 30 dBm. This justified with the outage probability for the three users, it can be seen in Fig. 3, the second and third users are out of service.</w:t>
      </w:r>
    </w:p>
    <w:p w14:paraId="21BA1A45" w14:textId="77777777" w:rsidR="00852CD2" w:rsidRPr="00852CD2" w:rsidRDefault="00852CD2" w:rsidP="00852CD2">
      <w:pPr>
        <w:adjustRightInd w:val="0"/>
        <w:spacing w:line="360" w:lineRule="auto"/>
        <w:jc w:val="lowKashida"/>
        <w:rPr>
          <w:rFonts w:asciiTheme="majorBidi" w:eastAsiaTheme="minorEastAsia" w:hAnsiTheme="majorBidi" w:cstheme="majorBidi"/>
          <w:iCs/>
        </w:rPr>
      </w:pPr>
    </w:p>
    <w:p w14:paraId="05CD28D6" w14:textId="2450D3DA" w:rsidR="00852CD2" w:rsidRDefault="004B5114" w:rsidP="00852CD2">
      <w:pPr>
        <w:jc w:val="both"/>
      </w:pPr>
      <w:r>
        <w:rPr>
          <w:rFonts w:asciiTheme="majorBidi" w:hAnsiTheme="majorBidi" w:cstheme="majorBidi"/>
          <w:noProof/>
          <w:sz w:val="28"/>
          <w:szCs w:val="28"/>
        </w:rPr>
        <w:drawing>
          <wp:inline distT="0" distB="0" distL="0" distR="0" wp14:anchorId="0D08C042" wp14:editId="3D73484F">
            <wp:extent cx="3063240" cy="141380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240" cy="1413803"/>
                    </a:xfrm>
                    <a:prstGeom prst="rect">
                      <a:avLst/>
                    </a:prstGeom>
                    <a:noFill/>
                    <a:ln>
                      <a:noFill/>
                    </a:ln>
                  </pic:spPr>
                </pic:pic>
              </a:graphicData>
            </a:graphic>
          </wp:inline>
        </w:drawing>
      </w:r>
    </w:p>
    <w:p w14:paraId="5505CFCF" w14:textId="77777777" w:rsidR="007F7186" w:rsidRPr="007F7186" w:rsidRDefault="007F7186" w:rsidP="007F7186">
      <w:pPr>
        <w:spacing w:line="360" w:lineRule="auto"/>
        <w:jc w:val="center"/>
        <w:rPr>
          <w:rFonts w:asciiTheme="majorBidi" w:eastAsiaTheme="minorEastAsia" w:hAnsiTheme="majorBidi" w:cstheme="majorBidi"/>
        </w:rPr>
      </w:pPr>
      <w:r w:rsidRPr="007F7186">
        <w:rPr>
          <w:rFonts w:asciiTheme="majorBidi" w:eastAsiaTheme="minorEastAsia" w:hAnsiTheme="majorBidi" w:cstheme="majorBidi"/>
        </w:rPr>
        <w:t>Figure 2: Average achievable rates vs transmit power without cooperative relay.</w:t>
      </w:r>
    </w:p>
    <w:p w14:paraId="4BDC145B" w14:textId="2D215FC6" w:rsidR="007F7186" w:rsidRDefault="007F7186" w:rsidP="00852CD2">
      <w:pPr>
        <w:jc w:val="both"/>
      </w:pPr>
      <w:r>
        <w:rPr>
          <w:rFonts w:asciiTheme="majorBidi" w:hAnsiTheme="majorBidi" w:cstheme="majorBidi"/>
          <w:noProof/>
          <w:sz w:val="28"/>
          <w:szCs w:val="28"/>
        </w:rPr>
        <w:drawing>
          <wp:inline distT="0" distB="0" distL="0" distR="0" wp14:anchorId="376354E2" wp14:editId="473DE906">
            <wp:extent cx="3063240" cy="1539474"/>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3240" cy="1539474"/>
                    </a:xfrm>
                    <a:prstGeom prst="rect">
                      <a:avLst/>
                    </a:prstGeom>
                    <a:noFill/>
                    <a:ln>
                      <a:noFill/>
                    </a:ln>
                  </pic:spPr>
                </pic:pic>
              </a:graphicData>
            </a:graphic>
          </wp:inline>
        </w:drawing>
      </w:r>
    </w:p>
    <w:p w14:paraId="2BB19092" w14:textId="77777777" w:rsidR="007F7186" w:rsidRPr="007F7186" w:rsidRDefault="007F7186" w:rsidP="007F7186">
      <w:pPr>
        <w:spacing w:line="360" w:lineRule="auto"/>
        <w:jc w:val="center"/>
        <w:rPr>
          <w:rFonts w:asciiTheme="majorBidi" w:eastAsiaTheme="minorEastAsia" w:hAnsiTheme="majorBidi" w:cstheme="majorBidi"/>
        </w:rPr>
      </w:pPr>
      <w:r w:rsidRPr="007F7186">
        <w:rPr>
          <w:rFonts w:asciiTheme="majorBidi" w:eastAsiaTheme="minorEastAsia" w:hAnsiTheme="majorBidi" w:cstheme="majorBidi"/>
        </w:rPr>
        <w:t>Figure 3: Outage probability of near user NOMA without cooperative relay.</w:t>
      </w:r>
    </w:p>
    <w:p w14:paraId="5B85F5B1" w14:textId="6ACD131F" w:rsidR="007F7186" w:rsidRPr="007F7186" w:rsidRDefault="00D74E20" w:rsidP="002A12A5">
      <w:pPr>
        <w:spacing w:line="360" w:lineRule="auto"/>
        <w:jc w:val="center"/>
        <w:rPr>
          <w:rFonts w:asciiTheme="majorBidi" w:hAnsiTheme="majorBidi" w:cstheme="majorBidi"/>
          <w:b/>
          <w:bCs/>
        </w:rPr>
      </w:pPr>
      <w:r>
        <w:rPr>
          <w:rFonts w:asciiTheme="majorBidi" w:hAnsiTheme="majorBidi" w:cstheme="majorBidi"/>
          <w:b/>
          <w:bCs/>
        </w:rPr>
        <w:t>III</w:t>
      </w:r>
      <w:r w:rsidR="007F7186" w:rsidRPr="007F7186">
        <w:rPr>
          <w:rFonts w:asciiTheme="majorBidi" w:hAnsiTheme="majorBidi" w:cstheme="majorBidi"/>
          <w:b/>
          <w:bCs/>
        </w:rPr>
        <w:t>. Cooperative NOMA Downlink System.</w:t>
      </w:r>
    </w:p>
    <w:p w14:paraId="3D2F7692" w14:textId="427E39EA" w:rsidR="007F7186" w:rsidRDefault="007F7186" w:rsidP="007F7186">
      <w:pPr>
        <w:adjustRightInd w:val="0"/>
        <w:spacing w:line="360" w:lineRule="auto"/>
        <w:jc w:val="both"/>
        <w:rPr>
          <w:rFonts w:asciiTheme="majorBidi" w:eastAsiaTheme="minorEastAsia" w:hAnsiTheme="majorBidi" w:cstheme="majorBidi"/>
        </w:rPr>
      </w:pPr>
      <w:r>
        <w:rPr>
          <w:rFonts w:asciiTheme="majorBidi" w:eastAsiaTheme="minorEastAsia" w:hAnsiTheme="majorBidi" w:cstheme="majorBidi"/>
          <w:sz w:val="28"/>
          <w:szCs w:val="28"/>
        </w:rPr>
        <w:t xml:space="preserve">      </w:t>
      </w:r>
      <w:r w:rsidRPr="007F7186">
        <w:rPr>
          <w:rFonts w:asciiTheme="majorBidi" w:eastAsiaTheme="minorEastAsia" w:hAnsiTheme="majorBidi" w:cstheme="majorBidi"/>
        </w:rPr>
        <w:t xml:space="preserve"> Sometimes there are users located at the cell edge or out of coverage, in that case their signal can be relayed by a relay to improve the reliability for those users under poor channel conditions </w:t>
      </w:r>
      <w:r w:rsidRPr="007F7186">
        <w:rPr>
          <w:rFonts w:asciiTheme="majorBidi" w:eastAsiaTheme="minorEastAsia" w:hAnsiTheme="majorBidi" w:cstheme="majorBidi"/>
        </w:rPr>
        <w:fldChar w:fldCharType="begin" w:fldLock="1"/>
      </w:r>
      <w:r w:rsidR="00431090">
        <w:rPr>
          <w:rFonts w:asciiTheme="majorBidi" w:eastAsiaTheme="minorEastAsia" w:hAnsiTheme="majorBidi" w:cstheme="majorBidi"/>
        </w:rPr>
        <w:instrText>ADDIN CSL_CITATION {"citationItems":[{"id":"ITEM-1","itemData":{"DOI":"10.1109/LCOMM.2015.2441064","ISSN":"10897798","abstract":"Non-orthogonal multiple access (NOMA) has received considerable recent attention as a promising candidate for 5G systems. A key feature of NOMA is that users with better channel conditions have prior information about the messages of other users. This prior knowledge is fully exploited in this letter, where a cooperative NOMA scheme is proposed. The outage probability and diversity order achieved by this cooperative NOMA scheme are analyzed, and an approach based on user pairing is also proposed to reduce system complexity.","author":[{"dropping-particle":"","family":"Ding","given":"Zhiguo","non-dropping-particle":"","parse-names":false,"suffix":""},{"dropping-particle":"","family":"Peng","given":"Mugen","non-dropping-particle":"","parse-names":false,"suffix":""},{"dropping-particle":"","family":"Poor","given":"H. Vincent","non-dropping-particle":"","parse-names":false,"suffix":""}],"container-title":"IEEE Communications Letters","id":"ITEM-1","issue":"8","issued":{"date-parts":[["2015"]]},"page":"1462-1465","publisher":"IEEE","title":"Cooperative Non-Orthogonal Multiple Access in 5G Systems","type":"article-journal","volume":"19"},"uris":["http://www.mendeley.com/documents/?uuid=fdd6e299-2609-49ab-85fb-5ed633d4fa57"]}],"mendeley":{"formattedCitation":"[2]","plainTextFormattedCitation":"[2]","previouslyFormattedCitation":"[20]"},"properties":{"noteIndex":0},"schema":"https://github.com/citation-style-language/schema/raw/master/csl-citation.json"}</w:instrText>
      </w:r>
      <w:r w:rsidRPr="007F7186">
        <w:rPr>
          <w:rFonts w:asciiTheme="majorBidi" w:eastAsiaTheme="minorEastAsia" w:hAnsiTheme="majorBidi" w:cstheme="majorBidi"/>
        </w:rPr>
        <w:fldChar w:fldCharType="separate"/>
      </w:r>
      <w:r w:rsidR="00431090" w:rsidRPr="00431090">
        <w:rPr>
          <w:rFonts w:asciiTheme="majorBidi" w:eastAsiaTheme="minorEastAsia" w:hAnsiTheme="majorBidi" w:cstheme="majorBidi"/>
          <w:noProof/>
        </w:rPr>
        <w:t>[2</w:t>
      </w:r>
      <w:r w:rsidR="00772ABE">
        <w:rPr>
          <w:rFonts w:asciiTheme="majorBidi" w:eastAsiaTheme="minorEastAsia" w:hAnsiTheme="majorBidi" w:cstheme="majorBidi"/>
          <w:noProof/>
        </w:rPr>
        <w:t>2</w:t>
      </w:r>
      <w:r w:rsidR="00431090" w:rsidRPr="00431090">
        <w:rPr>
          <w:rFonts w:asciiTheme="majorBidi" w:eastAsiaTheme="minorEastAsia" w:hAnsiTheme="majorBidi" w:cstheme="majorBidi"/>
          <w:noProof/>
        </w:rPr>
        <w:t>]</w:t>
      </w:r>
      <w:r w:rsidRPr="007F7186">
        <w:rPr>
          <w:rFonts w:asciiTheme="majorBidi" w:eastAsiaTheme="minorEastAsia" w:hAnsiTheme="majorBidi" w:cstheme="majorBidi"/>
        </w:rPr>
        <w:fldChar w:fldCharType="end"/>
      </w:r>
      <w:r w:rsidRPr="007F7186">
        <w:rPr>
          <w:rFonts w:asciiTheme="majorBidi" w:eastAsiaTheme="minorEastAsia" w:hAnsiTheme="majorBidi" w:cstheme="majorBidi"/>
        </w:rPr>
        <w:t xml:space="preserve">, </w:t>
      </w:r>
      <w:r w:rsidRPr="007F7186">
        <w:rPr>
          <w:rFonts w:asciiTheme="majorBidi" w:eastAsiaTheme="minorEastAsia" w:hAnsiTheme="majorBidi" w:cstheme="majorBidi"/>
          <w:lang w:bidi="ar-IQ"/>
        </w:rPr>
        <w:t xml:space="preserve">Figure 4 illustrates </w:t>
      </w:r>
      <w:r w:rsidRPr="007F7186">
        <w:rPr>
          <w:rFonts w:asciiTheme="majorBidi" w:eastAsiaTheme="minorEastAsia" w:hAnsiTheme="majorBidi" w:cstheme="majorBidi"/>
        </w:rPr>
        <w:t>the BS communicates with them via the near user by acting as a decode-and-forward relay</w:t>
      </w:r>
      <w:r w:rsidRPr="007F7186">
        <w:rPr>
          <w:rFonts w:asciiTheme="majorBidi" w:eastAsiaTheme="minorEastAsia" w:hAnsiTheme="majorBidi" w:cstheme="majorBidi"/>
        </w:rPr>
        <w:fldChar w:fldCharType="begin" w:fldLock="1"/>
      </w:r>
      <w:r w:rsidR="00431090">
        <w:rPr>
          <w:rFonts w:asciiTheme="majorBidi" w:eastAsiaTheme="minorEastAsia" w:hAnsiTheme="majorBidi" w:cstheme="majorBidi"/>
        </w:rPr>
        <w:instrText>ADDIN CSL_CITATION {"citationItems":[{"id":"ITEM-1","itemData":{"DOI":"10.1080/00207217.2020.1756432","ISSN":"13623060","abstract":"This paper investigates the solution to an optimisation problem to minimise the total transmission power at the transmitter in a cooperative non-orthogonal multiple access (NOMA) system with simultaneous wireless information and power transfer (SWIPT) and an energy-harvesting user. First, we formulate the optimisation problem to obtain the minimum transmission power at the transmitter under the constraints of minimum signal-to-interference-plus-noise ratio and minimum energy harvesting. Since the problem is not convex, we transform it into a bi-level optimisation problem. Then, conditions to guarantee the feasibility of the problem are provided, and we derive the analytical optimal solution via the Lagrange method meeting Karush–Kuhn–Tucker optimality conditions to solve the lower-level variables of the inner convex problem. Second, we use particle swarm optimisation to find the approximately optimal values of the upper-level variables. Next, we present two baseline schemes based on orthogonal multiple access (OMA) and equal power splitting for performance comparison with the proposed cooperative NOMA system with SWIPT. Finally, simulation results show that cooperative NOMA with SWIPT can reduce the transmit power at the transmitter, compared to two baseline schemes: OMA and EPS.","author":[{"dropping-particle":"","family":"Garcia","given":"Carla E.","non-dropping-particle":"","parse-names":false,"suffix":""},{"dropping-particle":"","family":"Tuan","given":"Pham Viet","non-dropping-particle":"","parse-names":false,"suffix":""},{"dropping-particle":"","family":"Camana","given":"Mario R.","non-dropping-particle":"","parse-names":false,"suffix":""},{"dropping-particle":"","family":"Koo","given":"Insoo","non-dropping-particle":"","parse-names":false,"suffix":""}],"container-title":"International Journal of Electronics","id":"ITEM-1","issue":"10","issued":{"date-parts":[["2020"]]},"page":"1704-1733","publisher":"Taylor &amp; Francis","title":"Optimized Power Allocation for a Cooperative NOMA System with SWIPT and an Energy-Harvesting User","type":"article-journal","volume":"107"},"uris":["http://www.mendeley.com/documents/?uuid=1640c54f-e826-4f19-b259-c0c81ed3b025"]}],"mendeley":{"formattedCitation":"[3]","plainTextFormattedCitation":"[3]","previouslyFormattedCitation":"[21]"},"properties":{"noteIndex":0},"schema":"https://github.com/citation-style-language/schema/raw/master/csl-citation.json"}</w:instrText>
      </w:r>
      <w:r w:rsidRPr="007F7186">
        <w:rPr>
          <w:rFonts w:asciiTheme="majorBidi" w:eastAsiaTheme="minorEastAsia" w:hAnsiTheme="majorBidi" w:cstheme="majorBidi"/>
        </w:rPr>
        <w:fldChar w:fldCharType="separate"/>
      </w:r>
      <w:r w:rsidR="00772ABE">
        <w:rPr>
          <w:rFonts w:asciiTheme="majorBidi" w:eastAsiaTheme="minorEastAsia" w:hAnsiTheme="majorBidi" w:cstheme="majorBidi"/>
          <w:noProof/>
        </w:rPr>
        <w:t>[23</w:t>
      </w:r>
      <w:r w:rsidR="00431090" w:rsidRPr="00431090">
        <w:rPr>
          <w:rFonts w:asciiTheme="majorBidi" w:eastAsiaTheme="minorEastAsia" w:hAnsiTheme="majorBidi" w:cstheme="majorBidi"/>
          <w:noProof/>
        </w:rPr>
        <w:t>]</w:t>
      </w:r>
      <w:r w:rsidRPr="007F7186">
        <w:rPr>
          <w:rFonts w:asciiTheme="majorBidi" w:eastAsiaTheme="minorEastAsia" w:hAnsiTheme="majorBidi" w:cstheme="majorBidi"/>
        </w:rPr>
        <w:fldChar w:fldCharType="end"/>
      </w:r>
      <w:r w:rsidRPr="007F7186">
        <w:rPr>
          <w:rFonts w:asciiTheme="majorBidi" w:eastAsiaTheme="minorEastAsia" w:hAnsiTheme="majorBidi" w:cstheme="majorBidi"/>
        </w:rPr>
        <w:t>.</w:t>
      </w:r>
    </w:p>
    <w:p w14:paraId="058E78B2" w14:textId="77777777" w:rsidR="007F7186" w:rsidRPr="007F7186" w:rsidRDefault="007F7186" w:rsidP="007F7186">
      <w:pPr>
        <w:adjustRightInd w:val="0"/>
        <w:spacing w:line="360" w:lineRule="auto"/>
        <w:jc w:val="both"/>
        <w:rPr>
          <w:rFonts w:asciiTheme="majorBidi" w:eastAsiaTheme="minorEastAsia" w:hAnsiTheme="majorBidi" w:cstheme="majorBidi"/>
        </w:rPr>
      </w:pPr>
    </w:p>
    <w:p w14:paraId="74640B8A" w14:textId="77777777" w:rsidR="007F7186" w:rsidRDefault="007F7186" w:rsidP="00852CD2">
      <w:pPr>
        <w:jc w:val="both"/>
      </w:pPr>
    </w:p>
    <w:p w14:paraId="0DD955A3" w14:textId="0D00962B" w:rsidR="007F7186" w:rsidRDefault="007F7186" w:rsidP="00852CD2">
      <w:pPr>
        <w:jc w:val="both"/>
      </w:pPr>
      <w:r>
        <w:rPr>
          <w:rFonts w:asciiTheme="majorBidi" w:hAnsiTheme="majorBidi" w:cstheme="majorBidi"/>
          <w:noProof/>
          <w:sz w:val="28"/>
          <w:szCs w:val="28"/>
        </w:rPr>
        <w:drawing>
          <wp:inline distT="0" distB="0" distL="0" distR="0" wp14:anchorId="6A8DA079" wp14:editId="17418106">
            <wp:extent cx="3063240" cy="1882722"/>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3240" cy="1882722"/>
                    </a:xfrm>
                    <a:prstGeom prst="rect">
                      <a:avLst/>
                    </a:prstGeom>
                    <a:noFill/>
                    <a:ln>
                      <a:noFill/>
                    </a:ln>
                  </pic:spPr>
                </pic:pic>
              </a:graphicData>
            </a:graphic>
          </wp:inline>
        </w:drawing>
      </w:r>
    </w:p>
    <w:p w14:paraId="62438C86" w14:textId="77777777" w:rsidR="007F7186" w:rsidRPr="007F7186" w:rsidRDefault="007F7186" w:rsidP="007F7186">
      <w:pPr>
        <w:spacing w:line="360" w:lineRule="auto"/>
        <w:jc w:val="center"/>
        <w:rPr>
          <w:rFonts w:asciiTheme="majorBidi" w:eastAsiaTheme="minorEastAsia" w:hAnsiTheme="majorBidi" w:cstheme="majorBidi"/>
        </w:rPr>
      </w:pPr>
      <w:r w:rsidRPr="007F7186">
        <w:rPr>
          <w:rFonts w:asciiTheme="majorBidi" w:eastAsiaTheme="minorEastAsia" w:hAnsiTheme="majorBidi" w:cstheme="majorBidi"/>
        </w:rPr>
        <w:t>Figure 4: System model-1 of cooperative NOMA- Near User is a Relay to the other two Users.</w:t>
      </w:r>
    </w:p>
    <w:p w14:paraId="7AEA5DCD" w14:textId="77777777" w:rsidR="007F7186" w:rsidRPr="007F7186" w:rsidRDefault="007F7186" w:rsidP="007F7186">
      <w:pPr>
        <w:rPr>
          <w:rFonts w:asciiTheme="majorBidi" w:eastAsiaTheme="minorEastAsia" w:hAnsiTheme="majorBidi" w:cstheme="majorBidi"/>
        </w:rPr>
      </w:pPr>
      <w:r w:rsidRPr="007F7186">
        <w:rPr>
          <w:rFonts w:asciiTheme="majorBidi" w:eastAsiaTheme="minorEastAsia" w:hAnsiTheme="majorBidi" w:cstheme="majorBidi"/>
          <w:iCs/>
        </w:rPr>
        <w:t>the achievable rate of the near user is,</w:t>
      </w:r>
    </w:p>
    <w:p w14:paraId="0C1D73E4" w14:textId="16C54CD9" w:rsidR="007F7186" w:rsidRPr="007F7186" w:rsidRDefault="00DC1654" w:rsidP="007F7186">
      <w:pPr>
        <w:rPr>
          <w:rFonts w:asciiTheme="majorBidi" w:eastAsiaTheme="minorEastAsia" w:hAnsiTheme="majorBidi" w:cstheme="majorBidi"/>
        </w:rPr>
      </w:pPr>
      <m:oMath>
        <m:sSubSup>
          <m:sSubSupPr>
            <m:ctrlPr>
              <w:rPr>
                <w:rFonts w:ascii="Cambria Math" w:eastAsiaTheme="minorEastAsia" w:hAnsi="Cambria Math" w:cstheme="majorBidi"/>
                <w:i/>
              </w:rPr>
            </m:ctrlPr>
          </m:sSubSupPr>
          <m:e>
            <m:r>
              <w:rPr>
                <w:rFonts w:ascii="Cambria Math" w:eastAsiaTheme="minorEastAsia" w:hAnsi="Cambria Math" w:cstheme="majorBidi"/>
              </w:rPr>
              <m:t>R</m:t>
            </m:r>
          </m:e>
          <m:sub>
            <m:r>
              <w:rPr>
                <w:rFonts w:ascii="Cambria Math" w:eastAsiaTheme="minorEastAsia" w:hAnsi="Cambria Math" w:cstheme="majorBidi"/>
              </w:rPr>
              <m:t>COOP</m:t>
            </m:r>
          </m:sub>
          <m:sup>
            <m:r>
              <w:rPr>
                <w:rFonts w:ascii="Cambria Math" w:eastAsiaTheme="minorEastAsia" w:hAnsi="Cambria Math" w:cstheme="majorBidi"/>
              </w:rPr>
              <m:t>n</m:t>
            </m:r>
          </m:sup>
        </m:sSubSup>
        <m:r>
          <w:rPr>
            <w:rFonts w:ascii="Cambria Math" w:eastAsiaTheme="minorEastAsia" w:hAnsi="Cambria Math" w:cstheme="majorBidi"/>
          </w:rPr>
          <m:t>=</m:t>
        </m:r>
        <m:func>
          <m:funcPr>
            <m:ctrlPr>
              <w:rPr>
                <w:rFonts w:ascii="Cambria Math" w:eastAsiaTheme="minorEastAsia" w:hAnsi="Cambria Math" w:cstheme="majorBidi"/>
                <w:i/>
              </w:rPr>
            </m:ctrlPr>
          </m:funcPr>
          <m:fName>
            <m:f>
              <m:fPr>
                <m:ctrlPr>
                  <w:rPr>
                    <w:rFonts w:ascii="Cambria Math" w:eastAsiaTheme="minorEastAsia" w:hAnsi="Cambria Math" w:cstheme="majorBidi"/>
                    <w:i/>
                  </w:rPr>
                </m:ctrlPr>
              </m:fPr>
              <m:num>
                <m:r>
                  <w:rPr>
                    <w:rFonts w:ascii="Cambria Math" w:eastAsiaTheme="minorEastAsia" w:hAnsi="Cambria Math" w:cstheme="majorBidi"/>
                  </w:rPr>
                  <m:t>1</m:t>
                </m:r>
              </m:num>
              <m:den>
                <m:r>
                  <w:rPr>
                    <w:rFonts w:ascii="Cambria Math" w:eastAsiaTheme="minorEastAsia" w:hAnsi="Cambria Math" w:cstheme="majorBidi"/>
                  </w:rPr>
                  <m:t>2</m:t>
                </m:r>
              </m:den>
            </m:f>
            <m:sSub>
              <m:sSubPr>
                <m:ctrlPr>
                  <w:rPr>
                    <w:rFonts w:ascii="Cambria Math" w:eastAsiaTheme="minorEastAsia" w:hAnsi="Cambria Math" w:cstheme="majorBidi"/>
                    <w:i/>
                  </w:rPr>
                </m:ctrlPr>
              </m:sSubPr>
              <m:e>
                <m:r>
                  <m:rPr>
                    <m:sty m:val="p"/>
                  </m:rPr>
                  <w:rPr>
                    <w:rFonts w:ascii="Cambria Math" w:hAnsi="Cambria Math" w:cstheme="majorBidi"/>
                  </w:rPr>
                  <m:t>log</m:t>
                </m:r>
              </m:e>
              <m:sub>
                <m:r>
                  <w:rPr>
                    <w:rFonts w:ascii="Cambria Math" w:eastAsiaTheme="minorEastAsia" w:hAnsi="Cambria Math" w:cstheme="majorBidi"/>
                  </w:rPr>
                  <m:t>2</m:t>
                </m:r>
              </m:sub>
            </m:sSub>
          </m:fName>
          <m:e>
            <m:r>
              <w:rPr>
                <w:rFonts w:ascii="Cambria Math" w:eastAsiaTheme="minorEastAsia" w:hAnsi="Cambria Math" w:cstheme="majorBidi"/>
              </w:rPr>
              <m:t>(1+</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sn</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n</m:t>
                    </m:r>
                  </m:sub>
                </m:sSub>
              </m:num>
              <m:den>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den>
            </m:f>
            <m:r>
              <w:rPr>
                <w:rFonts w:ascii="Cambria Math" w:eastAsiaTheme="minorEastAsia" w:hAnsi="Cambria Math" w:cstheme="majorBidi"/>
              </w:rPr>
              <m:t>)</m:t>
            </m:r>
          </m:e>
        </m:func>
      </m:oMath>
      <w:r w:rsidR="007F7186" w:rsidRPr="007F7186">
        <w:rPr>
          <w:rFonts w:asciiTheme="majorBidi" w:eastAsiaTheme="minorEastAsia" w:hAnsiTheme="majorBidi" w:cstheme="majorBidi"/>
        </w:rPr>
        <w:t xml:space="preserve">                                    </w:t>
      </w:r>
      <w:r w:rsidR="007F7186">
        <w:rPr>
          <w:rFonts w:asciiTheme="majorBidi" w:eastAsiaTheme="minorEastAsia" w:hAnsiTheme="majorBidi" w:cstheme="majorBidi"/>
        </w:rPr>
        <w:t xml:space="preserve">     </w:t>
      </w:r>
      <w:r w:rsidR="007F7186" w:rsidRPr="007F7186">
        <w:rPr>
          <w:rFonts w:asciiTheme="majorBidi" w:eastAsiaTheme="minorEastAsia" w:hAnsiTheme="majorBidi" w:cstheme="majorBidi"/>
        </w:rPr>
        <w:t xml:space="preserve"> (7)</w:t>
      </w:r>
    </w:p>
    <w:p w14:paraId="0FE98784" w14:textId="3F8C6B07" w:rsidR="007F7186" w:rsidRDefault="007F7186" w:rsidP="00852CD2">
      <w:pPr>
        <w:jc w:val="both"/>
      </w:pPr>
    </w:p>
    <w:p w14:paraId="08F2B62D" w14:textId="2427B4BB" w:rsidR="007F7186" w:rsidRDefault="007F7186" w:rsidP="00852CD2">
      <w:pPr>
        <w:jc w:val="both"/>
      </w:pPr>
      <w:r w:rsidRPr="007F7186">
        <w:t>Now, the near user (relay) will send the signals to both the middle and far users through a special channel between the relay and the middle user and another one between the relay and the farthest user.</w:t>
      </w:r>
    </w:p>
    <w:p w14:paraId="22A0FBC6" w14:textId="22A847CB" w:rsidR="007F7186" w:rsidRPr="007F7186" w:rsidRDefault="00DC1654" w:rsidP="007F7186">
      <w:pPr>
        <w:spacing w:line="360" w:lineRule="auto"/>
        <w:jc w:val="both"/>
        <w:rPr>
          <w:rFonts w:asciiTheme="majorBidi" w:eastAsiaTheme="minorEastAsia" w:hAnsiTheme="majorBidi" w:cstheme="majorBidi"/>
        </w:rPr>
      </w:pPr>
      <m:oMath>
        <m:sSubSup>
          <m:sSubSupPr>
            <m:ctrlPr>
              <w:rPr>
                <w:rFonts w:ascii="Cambria Math" w:eastAsiaTheme="minorEastAsia" w:hAnsi="Cambria Math" w:cstheme="majorBidi"/>
                <w:i/>
              </w:rPr>
            </m:ctrlPr>
          </m:sSubSupPr>
          <m:e>
            <m:r>
              <w:rPr>
                <w:rFonts w:ascii="Cambria Math" w:eastAsiaTheme="minorEastAsia" w:hAnsi="Cambria Math" w:cstheme="majorBidi"/>
              </w:rPr>
              <m:t>R</m:t>
            </m:r>
          </m:e>
          <m:sub>
            <m:r>
              <w:rPr>
                <w:rFonts w:ascii="Cambria Math" w:eastAsiaTheme="minorEastAsia" w:hAnsi="Cambria Math" w:cstheme="majorBidi"/>
              </w:rPr>
              <m:t>COOP</m:t>
            </m:r>
          </m:sub>
          <m:sup>
            <m:r>
              <w:rPr>
                <w:rFonts w:ascii="Cambria Math" w:eastAsiaTheme="minorEastAsia" w:hAnsi="Cambria Math" w:cstheme="majorBidi"/>
              </w:rPr>
              <m:t>m</m:t>
            </m:r>
          </m:sup>
        </m:sSubSup>
        <m:r>
          <w:rPr>
            <w:rFonts w:ascii="Cambria Math" w:eastAsiaTheme="minorEastAsia" w:hAnsi="Cambria Math" w:cstheme="majorBidi"/>
          </w:rPr>
          <m:t>=</m:t>
        </m:r>
        <m:f>
          <m:fPr>
            <m:ctrlPr>
              <w:rPr>
                <w:rFonts w:ascii="Cambria Math" w:eastAsiaTheme="minorEastAsia" w:hAnsi="Cambria Math" w:cstheme="majorBidi"/>
                <w:i/>
              </w:rPr>
            </m:ctrlPr>
          </m:fPr>
          <m:num>
            <m:r>
              <w:rPr>
                <w:rFonts w:ascii="Cambria Math" w:eastAsiaTheme="minorEastAsia" w:hAnsi="Cambria Math" w:cstheme="majorBidi"/>
              </w:rPr>
              <m:t>1</m:t>
            </m:r>
          </m:num>
          <m:den>
            <m:r>
              <w:rPr>
                <w:rFonts w:ascii="Cambria Math" w:eastAsiaTheme="minorEastAsia" w:hAnsi="Cambria Math" w:cstheme="majorBidi"/>
              </w:rPr>
              <m:t>2</m:t>
            </m:r>
          </m:den>
        </m:f>
        <m:func>
          <m:funcPr>
            <m:ctrlPr>
              <w:rPr>
                <w:rFonts w:ascii="Cambria Math" w:eastAsiaTheme="minorEastAsia" w:hAnsi="Cambria Math" w:cstheme="majorBidi"/>
                <w:i/>
              </w:rPr>
            </m:ctrlPr>
          </m:funcPr>
          <m:fName>
            <m:sSub>
              <m:sSubPr>
                <m:ctrlPr>
                  <w:rPr>
                    <w:rFonts w:ascii="Cambria Math" w:eastAsiaTheme="minorEastAsia" w:hAnsi="Cambria Math" w:cstheme="majorBidi"/>
                    <w:i/>
                  </w:rPr>
                </m:ctrlPr>
              </m:sSubPr>
              <m:e>
                <m:r>
                  <m:rPr>
                    <m:sty m:val="p"/>
                  </m:rPr>
                  <w:rPr>
                    <w:rFonts w:ascii="Cambria Math" w:hAnsi="Cambria Math" w:cstheme="majorBidi"/>
                  </w:rPr>
                  <m:t>log</m:t>
                </m:r>
              </m:e>
              <m:sub>
                <m:r>
                  <w:rPr>
                    <w:rFonts w:ascii="Cambria Math" w:eastAsiaTheme="minorEastAsia" w:hAnsi="Cambria Math" w:cstheme="majorBidi"/>
                  </w:rPr>
                  <m:t>2</m:t>
                </m:r>
              </m:sub>
            </m:sSub>
          </m:fName>
          <m:e>
            <m:r>
              <w:rPr>
                <w:rFonts w:ascii="Cambria Math" w:eastAsiaTheme="minorEastAsia" w:hAnsi="Cambria Math" w:cstheme="majorBidi"/>
              </w:rPr>
              <m:t>(1+</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nm</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m</m:t>
                    </m:r>
                  </m:sub>
                </m:sSub>
              </m:num>
              <m:den>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den>
            </m:f>
            <m:r>
              <w:rPr>
                <w:rFonts w:ascii="Cambria Math" w:eastAsiaTheme="minorEastAsia" w:hAnsi="Cambria Math" w:cstheme="majorBidi"/>
              </w:rPr>
              <m:t>)</m:t>
            </m:r>
          </m:e>
        </m:func>
      </m:oMath>
      <w:r w:rsidR="007F7186" w:rsidRPr="007F7186">
        <w:rPr>
          <w:rFonts w:asciiTheme="majorBidi" w:eastAsiaTheme="minorEastAsia" w:hAnsiTheme="majorBidi" w:cstheme="majorBidi"/>
        </w:rPr>
        <w:t xml:space="preserve">                                      </w:t>
      </w:r>
      <w:r w:rsidR="007F7186">
        <w:rPr>
          <w:rFonts w:asciiTheme="majorBidi" w:eastAsiaTheme="minorEastAsia" w:hAnsiTheme="majorBidi" w:cstheme="majorBidi"/>
        </w:rPr>
        <w:t xml:space="preserve">   </w:t>
      </w:r>
      <w:r w:rsidR="007F7186" w:rsidRPr="007F7186">
        <w:rPr>
          <w:rFonts w:asciiTheme="majorBidi" w:eastAsiaTheme="minorEastAsia" w:hAnsiTheme="majorBidi" w:cstheme="majorBidi"/>
        </w:rPr>
        <w:t>(8)</w:t>
      </w:r>
    </w:p>
    <w:p w14:paraId="14E78E09" w14:textId="16D476D8" w:rsidR="007F7186" w:rsidRPr="007F7186" w:rsidRDefault="00DC1654" w:rsidP="007F7186">
      <w:pPr>
        <w:rPr>
          <w:rFonts w:asciiTheme="majorBidi" w:eastAsiaTheme="minorEastAsia" w:hAnsiTheme="majorBidi" w:cstheme="majorBidi"/>
        </w:rPr>
      </w:pPr>
      <m:oMath>
        <m:sSubSup>
          <m:sSubSupPr>
            <m:ctrlPr>
              <w:rPr>
                <w:rFonts w:ascii="Cambria Math" w:eastAsiaTheme="minorEastAsia" w:hAnsi="Cambria Math" w:cstheme="majorBidi"/>
                <w:i/>
              </w:rPr>
            </m:ctrlPr>
          </m:sSubSupPr>
          <m:e>
            <m:r>
              <w:rPr>
                <w:rFonts w:ascii="Cambria Math" w:eastAsiaTheme="minorEastAsia" w:hAnsi="Cambria Math" w:cstheme="majorBidi"/>
              </w:rPr>
              <m:t>R</m:t>
            </m:r>
          </m:e>
          <m:sub>
            <m:r>
              <w:rPr>
                <w:rFonts w:ascii="Cambria Math" w:eastAsiaTheme="minorEastAsia" w:hAnsi="Cambria Math" w:cstheme="majorBidi"/>
              </w:rPr>
              <m:t>COOP</m:t>
            </m:r>
          </m:sub>
          <m:sup>
            <m:r>
              <w:rPr>
                <w:rFonts w:ascii="Cambria Math" w:eastAsiaTheme="minorEastAsia" w:hAnsi="Cambria Math" w:cstheme="majorBidi"/>
              </w:rPr>
              <m:t>f</m:t>
            </m:r>
          </m:sup>
        </m:sSubSup>
        <m:r>
          <w:rPr>
            <w:rFonts w:ascii="Cambria Math" w:eastAsiaTheme="minorEastAsia" w:hAnsi="Cambria Math" w:cstheme="majorBidi"/>
          </w:rPr>
          <m:t>=</m:t>
        </m:r>
        <m:f>
          <m:fPr>
            <m:ctrlPr>
              <w:rPr>
                <w:rFonts w:ascii="Cambria Math" w:eastAsiaTheme="minorEastAsia" w:hAnsi="Cambria Math" w:cstheme="majorBidi"/>
                <w:i/>
              </w:rPr>
            </m:ctrlPr>
          </m:fPr>
          <m:num>
            <m:r>
              <w:rPr>
                <w:rFonts w:ascii="Cambria Math" w:eastAsiaTheme="minorEastAsia" w:hAnsi="Cambria Math" w:cstheme="majorBidi"/>
              </w:rPr>
              <m:t>1</m:t>
            </m:r>
          </m:num>
          <m:den>
            <m:r>
              <w:rPr>
                <w:rFonts w:ascii="Cambria Math" w:eastAsiaTheme="minorEastAsia" w:hAnsi="Cambria Math" w:cstheme="majorBidi"/>
              </w:rPr>
              <m:t>2</m:t>
            </m:r>
          </m:den>
        </m:f>
        <m:func>
          <m:funcPr>
            <m:ctrlPr>
              <w:rPr>
                <w:rFonts w:ascii="Cambria Math" w:eastAsiaTheme="minorEastAsia" w:hAnsi="Cambria Math" w:cstheme="majorBidi"/>
                <w:i/>
              </w:rPr>
            </m:ctrlPr>
          </m:funcPr>
          <m:fName>
            <m:sSub>
              <m:sSubPr>
                <m:ctrlPr>
                  <w:rPr>
                    <w:rFonts w:ascii="Cambria Math" w:eastAsiaTheme="minorEastAsia" w:hAnsi="Cambria Math" w:cstheme="majorBidi"/>
                    <w:i/>
                  </w:rPr>
                </m:ctrlPr>
              </m:sSubPr>
              <m:e>
                <m:r>
                  <m:rPr>
                    <m:sty m:val="p"/>
                  </m:rPr>
                  <w:rPr>
                    <w:rFonts w:ascii="Cambria Math" w:hAnsi="Cambria Math" w:cstheme="majorBidi"/>
                  </w:rPr>
                  <m:t>log</m:t>
                </m:r>
              </m:e>
              <m:sub>
                <m:r>
                  <w:rPr>
                    <w:rFonts w:ascii="Cambria Math" w:eastAsiaTheme="minorEastAsia" w:hAnsi="Cambria Math" w:cstheme="majorBidi"/>
                  </w:rPr>
                  <m:t>2</m:t>
                </m:r>
              </m:sub>
            </m:sSub>
          </m:fName>
          <m:e>
            <m:r>
              <w:rPr>
                <w:rFonts w:ascii="Cambria Math" w:eastAsiaTheme="minorEastAsia" w:hAnsi="Cambria Math" w:cstheme="majorBidi"/>
              </w:rPr>
              <m:t>(1+</m:t>
            </m:r>
            <m:f>
              <m:fPr>
                <m:ctrlPr>
                  <w:rPr>
                    <w:rFonts w:ascii="Cambria Math" w:eastAsiaTheme="minorEastAsia" w:hAnsi="Cambria Math" w:cstheme="majorBidi"/>
                    <w:i/>
                  </w:rPr>
                </m:ctrlPr>
              </m:fPr>
              <m:num>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nf</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f</m:t>
                    </m:r>
                  </m:sub>
                </m:sSub>
              </m:num>
              <m:den>
                <m:sSup>
                  <m:sSupPr>
                    <m:ctrlPr>
                      <w:rPr>
                        <w:rFonts w:ascii="Cambria Math" w:eastAsiaTheme="minorEastAsia" w:hAnsi="Cambria Math" w:cstheme="majorBidi"/>
                        <w:i/>
                      </w:rPr>
                    </m:ctrlPr>
                  </m:sSupPr>
                  <m:e>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nf</m:t>
                            </m:r>
                          </m:sub>
                        </m:sSub>
                      </m:e>
                    </m:d>
                  </m:e>
                  <m:sup>
                    <m:r>
                      <w:rPr>
                        <w:rFonts w:ascii="Cambria Math" w:eastAsiaTheme="minorEastAsia" w:hAnsi="Cambria Math" w:cstheme="majorBidi"/>
                      </w:rPr>
                      <m:t>2</m:t>
                    </m:r>
                  </m:sup>
                </m:sSup>
                <m:sSub>
                  <m:sSubPr>
                    <m:ctrlPr>
                      <w:rPr>
                        <w:rFonts w:ascii="Cambria Math" w:eastAsiaTheme="minorEastAsia" w:hAnsi="Cambria Math" w:cstheme="majorBidi"/>
                        <w:i/>
                      </w:rPr>
                    </m:ctrlPr>
                  </m:sSubPr>
                  <m:e>
                    <m:r>
                      <w:rPr>
                        <w:rFonts w:ascii="Cambria Math" w:eastAsiaTheme="minorEastAsia" w:hAnsi="Cambria Math" w:cstheme="majorBidi"/>
                      </w:rPr>
                      <m:t>P</m:t>
                    </m:r>
                  </m:e>
                  <m:sub>
                    <m:r>
                      <w:rPr>
                        <w:rFonts w:ascii="Cambria Math" w:eastAsiaTheme="minorEastAsia" w:hAnsi="Cambria Math" w:cstheme="majorBidi"/>
                      </w:rPr>
                      <m:t>t</m:t>
                    </m:r>
                  </m:sub>
                </m:sSub>
                <m:sSub>
                  <m:sSubPr>
                    <m:ctrlPr>
                      <w:rPr>
                        <w:rFonts w:ascii="Cambria Math" w:eastAsiaTheme="minorEastAsia" w:hAnsi="Cambria Math" w:cstheme="majorBidi"/>
                        <w:i/>
                      </w:rPr>
                    </m:ctrlPr>
                  </m:sSubPr>
                  <m:e>
                    <m:r>
                      <w:rPr>
                        <w:rFonts w:ascii="Cambria Math" w:eastAsiaTheme="minorEastAsia" w:hAnsi="Cambria Math" w:cstheme="majorBidi"/>
                      </w:rPr>
                      <m:t>β</m:t>
                    </m:r>
                  </m:e>
                  <m:sub>
                    <m:r>
                      <w:rPr>
                        <w:rFonts w:ascii="Cambria Math" w:eastAsiaTheme="minorEastAsia" w:hAnsi="Cambria Math" w:cstheme="majorBidi"/>
                      </w:rPr>
                      <m:t>m</m:t>
                    </m:r>
                  </m:sub>
                </m:sSub>
                <m:r>
                  <w:rPr>
                    <w:rFonts w:ascii="Cambria Math" w:eastAsiaTheme="minorEastAsia" w:hAnsi="Cambria Math" w:cstheme="majorBidi"/>
                  </w:rPr>
                  <m:t>+</m:t>
                </m:r>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den>
            </m:f>
            <m:r>
              <w:rPr>
                <w:rFonts w:ascii="Cambria Math" w:eastAsiaTheme="minorEastAsia" w:hAnsi="Cambria Math" w:cstheme="majorBidi"/>
              </w:rPr>
              <m:t xml:space="preserve"> )</m:t>
            </m:r>
          </m:e>
        </m:func>
      </m:oMath>
      <w:r w:rsidR="007F7186" w:rsidRPr="007F7186">
        <w:rPr>
          <w:rFonts w:asciiTheme="majorBidi" w:eastAsiaTheme="minorEastAsia" w:hAnsiTheme="majorBidi" w:cstheme="majorBidi"/>
        </w:rPr>
        <w:t xml:space="preserve">                        </w:t>
      </w:r>
      <w:r w:rsidR="007F7186">
        <w:rPr>
          <w:rFonts w:asciiTheme="majorBidi" w:eastAsiaTheme="minorEastAsia" w:hAnsiTheme="majorBidi" w:cstheme="majorBidi"/>
        </w:rPr>
        <w:t xml:space="preserve">          </w:t>
      </w:r>
      <w:r w:rsidR="007F7186" w:rsidRPr="007F7186">
        <w:rPr>
          <w:rFonts w:asciiTheme="majorBidi" w:eastAsiaTheme="minorEastAsia" w:hAnsiTheme="majorBidi" w:cstheme="majorBidi"/>
        </w:rPr>
        <w:t xml:space="preserve">(9)    </w:t>
      </w:r>
    </w:p>
    <w:p w14:paraId="12409E1A" w14:textId="77777777" w:rsidR="007F7186" w:rsidRPr="007F7186" w:rsidRDefault="007F7186" w:rsidP="007F7186">
      <w:pPr>
        <w:spacing w:line="360" w:lineRule="auto"/>
        <w:jc w:val="both"/>
        <w:rPr>
          <w:rFonts w:asciiTheme="majorBidi" w:eastAsiaTheme="minorEastAsia" w:hAnsiTheme="majorBidi" w:cstheme="majorBidi"/>
        </w:rPr>
      </w:pPr>
      <w:r w:rsidRPr="007F7186">
        <w:rPr>
          <w:rFonts w:asciiTheme="majorBidi" w:eastAsiaTheme="minorEastAsia" w:hAnsiTheme="majorBidi" w:cstheme="majorBidi"/>
        </w:rPr>
        <w:t>MATLAB is used to simulate the model. Table -1 shows the values of the simulation values that are used in the model.</w:t>
      </w:r>
    </w:p>
    <w:p w14:paraId="55E0FBBA" w14:textId="77777777" w:rsidR="007F7186" w:rsidRDefault="007F7186" w:rsidP="007F7186">
      <w:p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values that are used in the model.</w:t>
      </w:r>
    </w:p>
    <w:p w14:paraId="1893C109" w14:textId="7761294B" w:rsidR="004F6675" w:rsidRDefault="007F7186" w:rsidP="004F6675">
      <w:pPr>
        <w:spacing w:line="360" w:lineRule="auto"/>
        <w:jc w:val="center"/>
        <w:rPr>
          <w:rFonts w:asciiTheme="majorBidi" w:eastAsiaTheme="minorEastAsia" w:hAnsiTheme="majorBidi" w:cstheme="majorBidi"/>
        </w:rPr>
      </w:pPr>
      <w:r>
        <w:rPr>
          <w:rFonts w:asciiTheme="majorBidi" w:eastAsiaTheme="minorEastAsia" w:hAnsiTheme="majorBidi" w:cstheme="majorBidi"/>
        </w:rPr>
        <w:t>Table -1</w:t>
      </w:r>
    </w:p>
    <w:p w14:paraId="3325E7E3" w14:textId="7635BEEE" w:rsidR="007F7186" w:rsidRPr="004F6675" w:rsidRDefault="00B26421" w:rsidP="004F6675">
      <w:pPr>
        <w:spacing w:line="360" w:lineRule="auto"/>
        <w:jc w:val="center"/>
        <w:rPr>
          <w:rFonts w:asciiTheme="majorBidi" w:eastAsiaTheme="minorEastAsia" w:hAnsiTheme="majorBidi" w:cstheme="majorBidi"/>
        </w:rPr>
      </w:pPr>
      <w:r>
        <w:rPr>
          <w:rFonts w:asciiTheme="majorBidi" w:eastAsiaTheme="minorEastAsia" w:hAnsiTheme="majorBidi" w:cstheme="majorBidi"/>
        </w:rPr>
        <w:t>Values of parameters used in the simulation.</w:t>
      </w:r>
    </w:p>
    <w:tbl>
      <w:tblPr>
        <w:tblStyle w:val="TableGrid"/>
        <w:tblW w:w="0" w:type="auto"/>
        <w:jc w:val="center"/>
        <w:tblLook w:val="04A0" w:firstRow="1" w:lastRow="0" w:firstColumn="1" w:lastColumn="0" w:noHBand="0" w:noVBand="1"/>
      </w:tblPr>
      <w:tblGrid>
        <w:gridCol w:w="2388"/>
        <w:gridCol w:w="2426"/>
      </w:tblGrid>
      <w:tr w:rsidR="007F7186" w:rsidRPr="004F6675" w14:paraId="6A97A714" w14:textId="77777777" w:rsidTr="00DC35BB">
        <w:trPr>
          <w:jc w:val="center"/>
        </w:trPr>
        <w:tc>
          <w:tcPr>
            <w:tcW w:w="5874" w:type="dxa"/>
            <w:gridSpan w:val="2"/>
            <w:tcBorders>
              <w:top w:val="single" w:sz="4" w:space="0" w:color="auto"/>
              <w:left w:val="single" w:sz="4" w:space="0" w:color="auto"/>
              <w:bottom w:val="single" w:sz="4" w:space="0" w:color="auto"/>
              <w:right w:val="single" w:sz="4" w:space="0" w:color="auto"/>
            </w:tcBorders>
            <w:hideMark/>
          </w:tcPr>
          <w:p w14:paraId="503DB6B9" w14:textId="77777777" w:rsidR="007F7186" w:rsidRPr="004F6675" w:rsidRDefault="007F7186" w:rsidP="00DC35BB">
            <w:pPr>
              <w:spacing w:line="360" w:lineRule="auto"/>
              <w:jc w:val="center"/>
              <w:rPr>
                <w:rFonts w:asciiTheme="majorBidi" w:eastAsiaTheme="minorEastAsia" w:hAnsiTheme="majorBidi" w:cstheme="majorBidi"/>
                <w:b/>
                <w:bCs/>
                <w:i/>
                <w:iCs/>
                <w:color w:val="5B9BD5" w:themeColor="accent1"/>
                <w:sz w:val="20"/>
                <w:szCs w:val="20"/>
              </w:rPr>
            </w:pPr>
            <w:r w:rsidRPr="004F6675">
              <w:rPr>
                <w:rFonts w:asciiTheme="majorBidi" w:eastAsiaTheme="minorEastAsia" w:hAnsiTheme="majorBidi" w:cstheme="majorBidi"/>
                <w:b/>
                <w:bCs/>
                <w:i/>
                <w:iCs/>
                <w:color w:val="5B9BD5" w:themeColor="accent1"/>
                <w:sz w:val="20"/>
                <w:szCs w:val="20"/>
              </w:rPr>
              <w:t>Simulation Factors</w:t>
            </w:r>
          </w:p>
        </w:tc>
      </w:tr>
      <w:tr w:rsidR="007F7186" w:rsidRPr="004F6675" w14:paraId="33B365DE"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56F19C3B"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RT</m:t>
                </m:r>
              </m:oMath>
            </m:oMathPara>
          </w:p>
        </w:tc>
        <w:tc>
          <w:tcPr>
            <w:tcW w:w="2912" w:type="dxa"/>
            <w:tcBorders>
              <w:top w:val="single" w:sz="4" w:space="0" w:color="auto"/>
              <w:left w:val="single" w:sz="4" w:space="0" w:color="auto"/>
              <w:bottom w:val="single" w:sz="4" w:space="0" w:color="auto"/>
              <w:right w:val="single" w:sz="4" w:space="0" w:color="auto"/>
            </w:tcBorders>
            <w:hideMark/>
          </w:tcPr>
          <w:p w14:paraId="0E0367D7"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1</m:t>
                </m:r>
                <m:f>
                  <m:fPr>
                    <m:type m:val="lin"/>
                    <m:ctrlPr>
                      <w:rPr>
                        <w:rFonts w:ascii="Cambria Math" w:eastAsiaTheme="minorEastAsia" w:hAnsi="Cambria Math" w:cstheme="majorBidi"/>
                        <w:i/>
                        <w:iCs/>
                        <w:sz w:val="20"/>
                        <w:szCs w:val="20"/>
                      </w:rPr>
                    </m:ctrlPr>
                  </m:fPr>
                  <m:num>
                    <m:r>
                      <w:rPr>
                        <w:rFonts w:ascii="Cambria Math" w:eastAsiaTheme="minorEastAsia" w:hAnsi="Cambria Math" w:cstheme="majorBidi"/>
                        <w:sz w:val="20"/>
                        <w:szCs w:val="20"/>
                      </w:rPr>
                      <m:t>bps</m:t>
                    </m:r>
                  </m:num>
                  <m:den>
                    <m:r>
                      <w:rPr>
                        <w:rFonts w:ascii="Cambria Math" w:eastAsiaTheme="minorEastAsia" w:hAnsi="Cambria Math" w:cstheme="majorBidi"/>
                        <w:sz w:val="20"/>
                        <w:szCs w:val="20"/>
                      </w:rPr>
                      <m:t>Hz</m:t>
                    </m:r>
                  </m:den>
                </m:f>
              </m:oMath>
            </m:oMathPara>
          </w:p>
        </w:tc>
      </w:tr>
      <w:tr w:rsidR="007F7186" w:rsidRPr="004F6675" w14:paraId="6DF13DDF"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0457C96C" w14:textId="77777777" w:rsidR="007F7186" w:rsidRPr="004F6675" w:rsidRDefault="00DC1654" w:rsidP="00DC35BB">
            <w:pPr>
              <w:spacing w:line="360" w:lineRule="auto"/>
              <w:jc w:val="center"/>
              <w:rPr>
                <w:rFonts w:asciiTheme="majorBidi" w:eastAsiaTheme="minorEastAsia" w:hAnsiTheme="majorBidi" w:cstheme="majorBidi"/>
                <w:i/>
                <w:iCs/>
                <w:sz w:val="20"/>
                <w:szCs w:val="20"/>
              </w:rPr>
            </w:pPr>
            <m:oMathPara>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n</m:t>
                    </m:r>
                  </m:sub>
                </m:sSub>
              </m:oMath>
            </m:oMathPara>
          </w:p>
        </w:tc>
        <w:tc>
          <w:tcPr>
            <w:tcW w:w="2912" w:type="dxa"/>
            <w:tcBorders>
              <w:top w:val="single" w:sz="4" w:space="0" w:color="auto"/>
              <w:left w:val="single" w:sz="4" w:space="0" w:color="auto"/>
              <w:bottom w:val="single" w:sz="4" w:space="0" w:color="auto"/>
              <w:right w:val="single" w:sz="4" w:space="0" w:color="auto"/>
            </w:tcBorders>
            <w:hideMark/>
          </w:tcPr>
          <w:p w14:paraId="36D6EA8F"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0.04</m:t>
                </m:r>
              </m:oMath>
            </m:oMathPara>
          </w:p>
        </w:tc>
      </w:tr>
      <w:tr w:rsidR="007F7186" w:rsidRPr="004F6675" w14:paraId="3AA48C2D"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5ADF909E" w14:textId="77777777" w:rsidR="007F7186" w:rsidRPr="004F6675" w:rsidRDefault="00DC1654" w:rsidP="00DC35BB">
            <w:pPr>
              <w:spacing w:line="360" w:lineRule="auto"/>
              <w:jc w:val="center"/>
              <w:rPr>
                <w:rFonts w:asciiTheme="majorBidi" w:eastAsiaTheme="minorEastAsia" w:hAnsiTheme="majorBidi" w:cstheme="majorBidi"/>
                <w:i/>
                <w:iCs/>
                <w:sz w:val="20"/>
                <w:szCs w:val="20"/>
              </w:rPr>
            </w:pPr>
            <m:oMathPara>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m</m:t>
                    </m:r>
                  </m:sub>
                </m:sSub>
              </m:oMath>
            </m:oMathPara>
          </w:p>
        </w:tc>
        <w:tc>
          <w:tcPr>
            <w:tcW w:w="2912" w:type="dxa"/>
            <w:tcBorders>
              <w:top w:val="single" w:sz="4" w:space="0" w:color="auto"/>
              <w:left w:val="single" w:sz="4" w:space="0" w:color="auto"/>
              <w:bottom w:val="single" w:sz="4" w:space="0" w:color="auto"/>
              <w:right w:val="single" w:sz="4" w:space="0" w:color="auto"/>
            </w:tcBorders>
            <w:hideMark/>
          </w:tcPr>
          <w:p w14:paraId="4DBBD9EF"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0.16</m:t>
                </m:r>
              </m:oMath>
            </m:oMathPara>
          </w:p>
        </w:tc>
      </w:tr>
      <w:tr w:rsidR="007F7186" w:rsidRPr="004F6675" w14:paraId="5706DBC8"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55A278D5" w14:textId="77777777" w:rsidR="007F7186" w:rsidRPr="004F6675" w:rsidRDefault="00DC1654" w:rsidP="00DC35BB">
            <w:pPr>
              <w:spacing w:line="360" w:lineRule="auto"/>
              <w:jc w:val="center"/>
              <w:rPr>
                <w:rFonts w:asciiTheme="majorBidi" w:eastAsiaTheme="minorEastAsia" w:hAnsiTheme="majorBidi" w:cstheme="majorBidi"/>
                <w:i/>
                <w:iCs/>
                <w:sz w:val="20"/>
                <w:szCs w:val="20"/>
              </w:rPr>
            </w:pPr>
            <m:oMathPara>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β</m:t>
                    </m:r>
                  </m:e>
                  <m:sub>
                    <m:r>
                      <w:rPr>
                        <w:rFonts w:ascii="Cambria Math" w:eastAsiaTheme="minorEastAsia" w:hAnsi="Cambria Math" w:cstheme="majorBidi"/>
                        <w:sz w:val="20"/>
                        <w:szCs w:val="20"/>
                      </w:rPr>
                      <m:t>f</m:t>
                    </m:r>
                  </m:sub>
                </m:sSub>
              </m:oMath>
            </m:oMathPara>
          </w:p>
        </w:tc>
        <w:tc>
          <w:tcPr>
            <w:tcW w:w="2912" w:type="dxa"/>
            <w:tcBorders>
              <w:top w:val="single" w:sz="4" w:space="0" w:color="auto"/>
              <w:left w:val="single" w:sz="4" w:space="0" w:color="auto"/>
              <w:bottom w:val="single" w:sz="4" w:space="0" w:color="auto"/>
              <w:right w:val="single" w:sz="4" w:space="0" w:color="auto"/>
            </w:tcBorders>
            <w:hideMark/>
          </w:tcPr>
          <w:p w14:paraId="55025F17"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0.8</m:t>
                </m:r>
              </m:oMath>
            </m:oMathPara>
          </w:p>
        </w:tc>
      </w:tr>
      <w:tr w:rsidR="007F7186" w:rsidRPr="004F6675" w14:paraId="2378F9A5"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3D2A6D1C" w14:textId="77777777" w:rsidR="007F7186" w:rsidRPr="004F6675" w:rsidRDefault="00DC1654" w:rsidP="00DC35BB">
            <w:pPr>
              <w:spacing w:line="360" w:lineRule="auto"/>
              <w:jc w:val="center"/>
              <w:rPr>
                <w:rFonts w:asciiTheme="majorBidi" w:eastAsiaTheme="minorEastAsia" w:hAnsiTheme="majorBidi" w:cstheme="majorBidi"/>
                <w:i/>
                <w:iCs/>
                <w:sz w:val="20"/>
                <w:szCs w:val="20"/>
              </w:rPr>
            </w:pPr>
            <m:oMathPara>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d</m:t>
                    </m:r>
                  </m:e>
                  <m:sub>
                    <m:r>
                      <w:rPr>
                        <w:rFonts w:ascii="Cambria Math" w:eastAsiaTheme="minorEastAsia" w:hAnsi="Cambria Math" w:cstheme="majorBidi"/>
                        <w:sz w:val="20"/>
                        <w:szCs w:val="20"/>
                      </w:rPr>
                      <m:t>sn</m:t>
                    </m:r>
                  </m:sub>
                </m:sSub>
              </m:oMath>
            </m:oMathPara>
          </w:p>
        </w:tc>
        <w:tc>
          <w:tcPr>
            <w:tcW w:w="2912" w:type="dxa"/>
            <w:tcBorders>
              <w:top w:val="single" w:sz="4" w:space="0" w:color="auto"/>
              <w:left w:val="single" w:sz="4" w:space="0" w:color="auto"/>
              <w:bottom w:val="single" w:sz="4" w:space="0" w:color="auto"/>
              <w:right w:val="single" w:sz="4" w:space="0" w:color="auto"/>
            </w:tcBorders>
            <w:hideMark/>
          </w:tcPr>
          <w:p w14:paraId="1FA8A2C4"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5m</m:t>
                </m:r>
              </m:oMath>
            </m:oMathPara>
          </w:p>
        </w:tc>
      </w:tr>
      <w:tr w:rsidR="007F7186" w:rsidRPr="004F6675" w14:paraId="766DFE39"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730DEA82" w14:textId="77777777" w:rsidR="007F7186" w:rsidRPr="004F6675" w:rsidRDefault="00DC1654" w:rsidP="00DC35BB">
            <w:pPr>
              <w:spacing w:line="360" w:lineRule="auto"/>
              <w:jc w:val="center"/>
              <w:rPr>
                <w:rFonts w:asciiTheme="majorBidi" w:eastAsiaTheme="minorEastAsia" w:hAnsiTheme="majorBidi" w:cstheme="majorBidi"/>
                <w:i/>
                <w:iCs/>
                <w:sz w:val="20"/>
                <w:szCs w:val="20"/>
              </w:rPr>
            </w:pPr>
            <m:oMathPara>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d</m:t>
                    </m:r>
                  </m:e>
                  <m:sub>
                    <m:r>
                      <w:rPr>
                        <w:rFonts w:ascii="Cambria Math" w:eastAsiaTheme="minorEastAsia" w:hAnsi="Cambria Math" w:cstheme="majorBidi"/>
                        <w:sz w:val="20"/>
                        <w:szCs w:val="20"/>
                      </w:rPr>
                      <m:t>nm</m:t>
                    </m:r>
                  </m:sub>
                </m:sSub>
              </m:oMath>
            </m:oMathPara>
          </w:p>
        </w:tc>
        <w:tc>
          <w:tcPr>
            <w:tcW w:w="2912" w:type="dxa"/>
            <w:tcBorders>
              <w:top w:val="single" w:sz="4" w:space="0" w:color="auto"/>
              <w:left w:val="single" w:sz="4" w:space="0" w:color="auto"/>
              <w:bottom w:val="single" w:sz="4" w:space="0" w:color="auto"/>
              <w:right w:val="single" w:sz="4" w:space="0" w:color="auto"/>
            </w:tcBorders>
            <w:hideMark/>
          </w:tcPr>
          <w:p w14:paraId="77EA6693"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eastAsiaTheme="minorEastAsia" w:hAnsi="Cambria Math" w:cstheme="majorBidi"/>
                    <w:sz w:val="20"/>
                    <w:szCs w:val="20"/>
                  </w:rPr>
                  <m:t>5m</m:t>
                </m:r>
              </m:oMath>
            </m:oMathPara>
          </w:p>
        </w:tc>
      </w:tr>
      <w:tr w:rsidR="007F7186" w:rsidRPr="004F6675" w14:paraId="233D4A34"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74BED567" w14:textId="77777777" w:rsidR="007F7186" w:rsidRPr="004F6675" w:rsidRDefault="00DC1654" w:rsidP="00DC35BB">
            <w:pPr>
              <w:spacing w:line="360" w:lineRule="auto"/>
              <w:jc w:val="center"/>
              <w:rPr>
                <w:rFonts w:asciiTheme="majorBidi" w:hAnsiTheme="majorBidi" w:cstheme="majorBidi"/>
                <w:i/>
                <w:iCs/>
                <w:sz w:val="20"/>
                <w:szCs w:val="20"/>
              </w:rPr>
            </w:pPr>
            <m:oMathPara>
              <m:oMath>
                <m:sSub>
                  <m:sSubPr>
                    <m:ctrlPr>
                      <w:rPr>
                        <w:rFonts w:ascii="Cambria Math" w:eastAsiaTheme="minorEastAsia" w:hAnsi="Cambria Math" w:cstheme="majorBidi"/>
                        <w:i/>
                        <w:iCs/>
                        <w:sz w:val="20"/>
                        <w:szCs w:val="20"/>
                      </w:rPr>
                    </m:ctrlPr>
                  </m:sSubPr>
                  <m:e>
                    <m:r>
                      <w:rPr>
                        <w:rFonts w:ascii="Cambria Math" w:eastAsiaTheme="minorEastAsia" w:hAnsi="Cambria Math" w:cstheme="majorBidi"/>
                        <w:sz w:val="20"/>
                        <w:szCs w:val="20"/>
                      </w:rPr>
                      <m:t>d</m:t>
                    </m:r>
                  </m:e>
                  <m:sub>
                    <m:r>
                      <w:rPr>
                        <w:rFonts w:ascii="Cambria Math" w:eastAsiaTheme="minorEastAsia" w:hAnsi="Cambria Math" w:cstheme="majorBidi"/>
                        <w:sz w:val="20"/>
                        <w:szCs w:val="20"/>
                      </w:rPr>
                      <m:t>nf</m:t>
                    </m:r>
                  </m:sub>
                </m:sSub>
              </m:oMath>
            </m:oMathPara>
          </w:p>
        </w:tc>
        <w:tc>
          <w:tcPr>
            <w:tcW w:w="2912" w:type="dxa"/>
            <w:tcBorders>
              <w:top w:val="single" w:sz="4" w:space="0" w:color="auto"/>
              <w:left w:val="single" w:sz="4" w:space="0" w:color="auto"/>
              <w:bottom w:val="single" w:sz="4" w:space="0" w:color="auto"/>
              <w:right w:val="single" w:sz="4" w:space="0" w:color="auto"/>
            </w:tcBorders>
            <w:hideMark/>
          </w:tcPr>
          <w:p w14:paraId="580DC4A1" w14:textId="77777777" w:rsidR="007F7186" w:rsidRPr="004F6675" w:rsidRDefault="007F7186" w:rsidP="00DC35BB">
            <w:pPr>
              <w:spacing w:line="360" w:lineRule="auto"/>
              <w:jc w:val="center"/>
              <w:rPr>
                <w:rFonts w:asciiTheme="majorBidi" w:eastAsia="Times New Roman" w:hAnsiTheme="majorBidi" w:cstheme="majorBidi"/>
                <w:i/>
                <w:iCs/>
                <w:sz w:val="20"/>
                <w:szCs w:val="20"/>
              </w:rPr>
            </w:pPr>
            <m:oMathPara>
              <m:oMath>
                <m:r>
                  <w:rPr>
                    <w:rFonts w:ascii="Cambria Math" w:eastAsiaTheme="minorEastAsia" w:hAnsi="Cambria Math" w:cstheme="majorBidi"/>
                    <w:sz w:val="20"/>
                    <w:szCs w:val="20"/>
                  </w:rPr>
                  <m:t>10m</m:t>
                </m:r>
              </m:oMath>
            </m:oMathPara>
          </w:p>
        </w:tc>
      </w:tr>
      <w:tr w:rsidR="007F7186" w:rsidRPr="004F6675" w14:paraId="3CB14EAC"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01546E15" w14:textId="77777777" w:rsidR="007F7186" w:rsidRPr="004F6675" w:rsidRDefault="007F7186" w:rsidP="00DC35BB">
            <w:pPr>
              <w:spacing w:line="360" w:lineRule="auto"/>
              <w:jc w:val="center"/>
              <w:rPr>
                <w:rFonts w:asciiTheme="majorBidi" w:hAnsiTheme="majorBidi" w:cstheme="majorBidi"/>
                <w:i/>
                <w:iCs/>
                <w:sz w:val="20"/>
                <w:szCs w:val="20"/>
              </w:rPr>
            </w:pPr>
            <m:oMathPara>
              <m:oMath>
                <m:r>
                  <w:rPr>
                    <w:rFonts w:ascii="Cambria Math" w:eastAsiaTheme="minorEastAsia" w:hAnsi="Cambria Math" w:cstheme="majorBidi"/>
                    <w:sz w:val="20"/>
                    <w:szCs w:val="20"/>
                  </w:rPr>
                  <m:t>η</m:t>
                </m:r>
              </m:oMath>
            </m:oMathPara>
          </w:p>
        </w:tc>
        <w:tc>
          <w:tcPr>
            <w:tcW w:w="2912" w:type="dxa"/>
            <w:tcBorders>
              <w:top w:val="single" w:sz="4" w:space="0" w:color="auto"/>
              <w:left w:val="single" w:sz="4" w:space="0" w:color="auto"/>
              <w:bottom w:val="single" w:sz="4" w:space="0" w:color="auto"/>
              <w:right w:val="single" w:sz="4" w:space="0" w:color="auto"/>
            </w:tcBorders>
            <w:hideMark/>
          </w:tcPr>
          <w:p w14:paraId="1F0FD028" w14:textId="77777777" w:rsidR="007F7186" w:rsidRPr="004F6675" w:rsidRDefault="007F7186" w:rsidP="00DC35BB">
            <w:pPr>
              <w:spacing w:line="360" w:lineRule="auto"/>
              <w:jc w:val="center"/>
              <w:rPr>
                <w:rFonts w:asciiTheme="majorBidi" w:hAnsiTheme="majorBidi" w:cstheme="majorBidi"/>
                <w:i/>
                <w:iCs/>
                <w:sz w:val="20"/>
                <w:szCs w:val="20"/>
              </w:rPr>
            </w:pPr>
            <w:r w:rsidRPr="004F6675">
              <w:rPr>
                <w:rFonts w:asciiTheme="majorBidi" w:hAnsiTheme="majorBidi" w:cstheme="majorBidi"/>
                <w:i/>
                <w:iCs/>
                <w:sz w:val="20"/>
                <w:szCs w:val="20"/>
              </w:rPr>
              <w:t>4</w:t>
            </w:r>
          </w:p>
        </w:tc>
      </w:tr>
      <w:tr w:rsidR="007F7186" w:rsidRPr="004F6675" w14:paraId="4D75F635"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7923EE0A" w14:textId="77777777" w:rsidR="007F7186" w:rsidRPr="004F6675" w:rsidRDefault="007F7186" w:rsidP="00DC35BB">
            <w:pPr>
              <w:spacing w:line="360" w:lineRule="auto"/>
              <w:jc w:val="center"/>
              <w:rPr>
                <w:rFonts w:asciiTheme="majorBidi" w:hAnsiTheme="majorBidi" w:cstheme="majorBidi"/>
                <w:i/>
                <w:iCs/>
                <w:sz w:val="20"/>
                <w:szCs w:val="20"/>
              </w:rPr>
            </w:pPr>
            <w:r w:rsidRPr="004F6675">
              <w:rPr>
                <w:rFonts w:asciiTheme="majorBidi" w:hAnsiTheme="majorBidi" w:cstheme="majorBidi"/>
                <w:i/>
                <w:iCs/>
                <w:sz w:val="20"/>
                <w:szCs w:val="20"/>
              </w:rPr>
              <w:t>Band Width</w:t>
            </w:r>
          </w:p>
        </w:tc>
        <w:tc>
          <w:tcPr>
            <w:tcW w:w="2912" w:type="dxa"/>
            <w:tcBorders>
              <w:top w:val="single" w:sz="4" w:space="0" w:color="auto"/>
              <w:left w:val="single" w:sz="4" w:space="0" w:color="auto"/>
              <w:bottom w:val="single" w:sz="4" w:space="0" w:color="auto"/>
              <w:right w:val="single" w:sz="4" w:space="0" w:color="auto"/>
            </w:tcBorders>
            <w:hideMark/>
          </w:tcPr>
          <w:p w14:paraId="726FFE26" w14:textId="77777777" w:rsidR="007F7186" w:rsidRPr="004F6675" w:rsidRDefault="007F7186" w:rsidP="00DC35BB">
            <w:pPr>
              <w:spacing w:line="360" w:lineRule="auto"/>
              <w:jc w:val="center"/>
              <w:rPr>
                <w:rFonts w:asciiTheme="majorBidi" w:eastAsia="Times New Roman" w:hAnsiTheme="majorBidi" w:cstheme="majorBidi"/>
                <w:i/>
                <w:iCs/>
                <w:sz w:val="20"/>
                <w:szCs w:val="20"/>
              </w:rPr>
            </w:pPr>
            <m:oMathPara>
              <m:oMath>
                <m:r>
                  <w:rPr>
                    <w:rFonts w:ascii="Cambria Math" w:eastAsia="Times New Roman" w:hAnsi="Cambria Math" w:cstheme="majorBidi"/>
                    <w:sz w:val="20"/>
                    <w:szCs w:val="20"/>
                  </w:rPr>
                  <m:t>1GHz</m:t>
                </m:r>
              </m:oMath>
            </m:oMathPara>
          </w:p>
        </w:tc>
      </w:tr>
      <w:tr w:rsidR="007F7186" w:rsidRPr="004F6675" w14:paraId="240188AA" w14:textId="77777777" w:rsidTr="00DC35BB">
        <w:trPr>
          <w:jc w:val="center"/>
        </w:trPr>
        <w:tc>
          <w:tcPr>
            <w:tcW w:w="2962" w:type="dxa"/>
            <w:tcBorders>
              <w:top w:val="single" w:sz="4" w:space="0" w:color="auto"/>
              <w:left w:val="single" w:sz="4" w:space="0" w:color="auto"/>
              <w:bottom w:val="single" w:sz="4" w:space="0" w:color="auto"/>
              <w:right w:val="single" w:sz="4" w:space="0" w:color="auto"/>
            </w:tcBorders>
            <w:hideMark/>
          </w:tcPr>
          <w:p w14:paraId="41733994"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w:r w:rsidRPr="004F6675">
              <w:rPr>
                <w:rFonts w:asciiTheme="majorBidi" w:hAnsiTheme="majorBidi" w:cstheme="majorBidi"/>
                <w:i/>
                <w:iCs/>
                <w:sz w:val="20"/>
                <w:szCs w:val="20"/>
              </w:rPr>
              <w:t>Thermal noise density</w:t>
            </w:r>
          </w:p>
        </w:tc>
        <w:tc>
          <w:tcPr>
            <w:tcW w:w="2912" w:type="dxa"/>
            <w:tcBorders>
              <w:top w:val="single" w:sz="4" w:space="0" w:color="auto"/>
              <w:left w:val="single" w:sz="4" w:space="0" w:color="auto"/>
              <w:bottom w:val="single" w:sz="4" w:space="0" w:color="auto"/>
              <w:right w:val="single" w:sz="4" w:space="0" w:color="auto"/>
            </w:tcBorders>
            <w:hideMark/>
          </w:tcPr>
          <w:p w14:paraId="7C74B2EF" w14:textId="77777777" w:rsidR="007F7186" w:rsidRPr="004F6675" w:rsidRDefault="007F7186" w:rsidP="00DC35BB">
            <w:pPr>
              <w:spacing w:line="360" w:lineRule="auto"/>
              <w:jc w:val="center"/>
              <w:rPr>
                <w:rFonts w:asciiTheme="majorBidi" w:eastAsiaTheme="minorEastAsia" w:hAnsiTheme="majorBidi" w:cstheme="majorBidi"/>
                <w:i/>
                <w:iCs/>
                <w:sz w:val="20"/>
                <w:szCs w:val="20"/>
              </w:rPr>
            </w:pPr>
            <m:oMathPara>
              <m:oMath>
                <m:r>
                  <w:rPr>
                    <w:rFonts w:ascii="Cambria Math" w:hAnsi="Cambria Math" w:cstheme="majorBidi"/>
                    <w:sz w:val="20"/>
                    <w:szCs w:val="20"/>
                  </w:rPr>
                  <m:t>-174 dBm/Hz</m:t>
                </m:r>
              </m:oMath>
            </m:oMathPara>
          </w:p>
        </w:tc>
      </w:tr>
    </w:tbl>
    <w:p w14:paraId="224D3E88" w14:textId="08649DA8" w:rsidR="007F7186" w:rsidRPr="004F6675" w:rsidRDefault="007F7186" w:rsidP="007F7186">
      <w:pPr>
        <w:jc w:val="both"/>
      </w:pPr>
    </w:p>
    <w:p w14:paraId="43238BFB" w14:textId="77777777" w:rsidR="008E384A" w:rsidRPr="008E384A" w:rsidRDefault="008E384A" w:rsidP="008E384A">
      <w:pPr>
        <w:spacing w:line="360" w:lineRule="auto"/>
        <w:jc w:val="both"/>
        <w:rPr>
          <w:rFonts w:asciiTheme="majorBidi" w:eastAsiaTheme="minorEastAsia" w:hAnsiTheme="majorBidi" w:cstheme="majorBidi"/>
        </w:rPr>
      </w:pPr>
      <w:r w:rsidRPr="008E384A">
        <w:rPr>
          <w:rFonts w:asciiTheme="majorBidi" w:eastAsiaTheme="minorEastAsia" w:hAnsiTheme="majorBidi" w:cstheme="majorBidi"/>
        </w:rPr>
        <w:t>where,</w:t>
      </w:r>
    </w:p>
    <w:p w14:paraId="45BDF86C" w14:textId="77777777" w:rsidR="008E384A" w:rsidRPr="008E384A" w:rsidRDefault="00DC1654" w:rsidP="008E384A">
      <w:pPr>
        <w:spacing w:line="360" w:lineRule="auto"/>
        <w:jc w:val="both"/>
        <w:rPr>
          <w:rFonts w:asciiTheme="majorBidi" w:eastAsiaTheme="minorEastAsia" w:hAnsiTheme="majorBidi" w:cstheme="majorBidi"/>
        </w:rPr>
      </w:pPr>
      <m:oMath>
        <m:sSub>
          <m:sSubPr>
            <m:ctrlPr>
              <w:rPr>
                <w:rFonts w:ascii="Cambria Math" w:eastAsiaTheme="minorEastAsia" w:hAnsi="Cambria Math" w:cstheme="majorBidi"/>
              </w:rPr>
            </m:ctrlPr>
          </m:sSubPr>
          <m:e>
            <m:r>
              <w:rPr>
                <w:rFonts w:ascii="Cambria Math" w:eastAsiaTheme="minorEastAsia" w:hAnsi="Cambria Math" w:cstheme="majorBidi"/>
              </w:rPr>
              <m:t>d</m:t>
            </m:r>
          </m:e>
          <m:sub>
            <m:r>
              <w:rPr>
                <w:rFonts w:ascii="Cambria Math" w:eastAsiaTheme="minorEastAsia" w:hAnsi="Cambria Math" w:cstheme="majorBidi"/>
              </w:rPr>
              <m:t>sn</m:t>
            </m:r>
          </m:sub>
        </m:sSub>
      </m:oMath>
      <w:r w:rsidR="008E384A" w:rsidRPr="008E384A">
        <w:rPr>
          <w:rFonts w:asciiTheme="majorBidi" w:eastAsiaTheme="minorEastAsia" w:hAnsiTheme="majorBidi" w:cstheme="majorBidi"/>
        </w:rPr>
        <w:t xml:space="preserve"> : the distance between the </w:t>
      </w:r>
      <m:oMath>
        <m:r>
          <w:rPr>
            <w:rFonts w:ascii="Cambria Math" w:eastAsiaTheme="minorEastAsia" w:hAnsi="Cambria Math" w:cstheme="majorBidi"/>
          </w:rPr>
          <m:t>BS</m:t>
        </m:r>
      </m:oMath>
      <w:r w:rsidR="008E384A" w:rsidRPr="008E384A">
        <w:rPr>
          <w:rFonts w:asciiTheme="majorBidi" w:eastAsiaTheme="minorEastAsia" w:hAnsiTheme="majorBidi" w:cstheme="majorBidi"/>
        </w:rPr>
        <w:t xml:space="preserve"> and the </w:t>
      </w:r>
      <m:oMath>
        <m:sSub>
          <m:sSubPr>
            <m:ctrlPr>
              <w:rPr>
                <w:rFonts w:ascii="Cambria Math" w:eastAsiaTheme="minorEastAsia" w:hAnsi="Cambria Math" w:cstheme="majorBidi"/>
              </w:rPr>
            </m:ctrlPr>
          </m:sSubPr>
          <m:e>
            <m:r>
              <w:rPr>
                <w:rFonts w:ascii="Cambria Math" w:eastAsiaTheme="minorEastAsia" w:hAnsi="Cambria Math" w:cstheme="majorBidi"/>
              </w:rPr>
              <m:t>U</m:t>
            </m:r>
          </m:e>
          <m:sub>
            <m:r>
              <w:rPr>
                <w:rFonts w:ascii="Cambria Math" w:eastAsiaTheme="minorEastAsia" w:hAnsi="Cambria Math" w:cstheme="majorBidi"/>
              </w:rPr>
              <m:t>n</m:t>
            </m:r>
          </m:sub>
        </m:sSub>
      </m:oMath>
      <w:r w:rsidR="008E384A" w:rsidRPr="008E384A">
        <w:rPr>
          <w:rFonts w:asciiTheme="majorBidi" w:eastAsiaTheme="minorEastAsia" w:hAnsiTheme="majorBidi" w:cstheme="majorBidi"/>
        </w:rPr>
        <w:t>.</w:t>
      </w:r>
    </w:p>
    <w:p w14:paraId="23F011B7" w14:textId="77777777" w:rsidR="008E384A" w:rsidRPr="008E384A" w:rsidRDefault="00DC1654" w:rsidP="008E384A">
      <w:pPr>
        <w:spacing w:line="360" w:lineRule="auto"/>
        <w:jc w:val="both"/>
        <w:rPr>
          <w:rFonts w:asciiTheme="majorBidi" w:eastAsiaTheme="minorEastAsia" w:hAnsiTheme="majorBidi" w:cstheme="majorBidi"/>
        </w:rPr>
      </w:pPr>
      <m:oMath>
        <m:sSub>
          <m:sSubPr>
            <m:ctrlPr>
              <w:rPr>
                <w:rFonts w:ascii="Cambria Math" w:eastAsiaTheme="minorEastAsia" w:hAnsi="Cambria Math" w:cstheme="majorBidi"/>
              </w:rPr>
            </m:ctrlPr>
          </m:sSubPr>
          <m:e>
            <m:r>
              <w:rPr>
                <w:rFonts w:ascii="Cambria Math" w:eastAsiaTheme="minorEastAsia" w:hAnsi="Cambria Math" w:cstheme="majorBidi"/>
              </w:rPr>
              <m:t>d</m:t>
            </m:r>
          </m:e>
          <m:sub>
            <m:r>
              <w:rPr>
                <w:rFonts w:ascii="Cambria Math" w:eastAsiaTheme="minorEastAsia" w:hAnsi="Cambria Math" w:cstheme="majorBidi"/>
              </w:rPr>
              <m:t>nm</m:t>
            </m:r>
          </m:sub>
        </m:sSub>
      </m:oMath>
      <w:r w:rsidR="008E384A" w:rsidRPr="008E384A">
        <w:rPr>
          <w:rFonts w:asciiTheme="majorBidi" w:eastAsiaTheme="minorEastAsia" w:hAnsiTheme="majorBidi" w:cstheme="majorBidi"/>
        </w:rPr>
        <w:t xml:space="preserve"> : the distance between the </w:t>
      </w:r>
      <m:oMath>
        <m:sSub>
          <m:sSubPr>
            <m:ctrlPr>
              <w:rPr>
                <w:rFonts w:ascii="Cambria Math" w:eastAsiaTheme="minorEastAsia" w:hAnsi="Cambria Math" w:cstheme="majorBidi"/>
              </w:rPr>
            </m:ctrlPr>
          </m:sSubPr>
          <m:e>
            <m:r>
              <w:rPr>
                <w:rFonts w:ascii="Cambria Math" w:eastAsiaTheme="minorEastAsia" w:hAnsi="Cambria Math" w:cstheme="majorBidi"/>
              </w:rPr>
              <m:t>U</m:t>
            </m:r>
          </m:e>
          <m:sub>
            <m:r>
              <w:rPr>
                <w:rFonts w:ascii="Cambria Math" w:eastAsiaTheme="minorEastAsia" w:hAnsi="Cambria Math" w:cstheme="majorBidi"/>
              </w:rPr>
              <m:t>n</m:t>
            </m:r>
          </m:sub>
        </m:sSub>
      </m:oMath>
      <w:r w:rsidR="008E384A" w:rsidRPr="008E384A">
        <w:rPr>
          <w:rFonts w:asciiTheme="majorBidi" w:eastAsiaTheme="minorEastAsia" w:hAnsiTheme="majorBidi" w:cstheme="majorBidi"/>
        </w:rPr>
        <w:t xml:space="preserve"> and the </w:t>
      </w:r>
      <m:oMath>
        <m:sSub>
          <m:sSubPr>
            <m:ctrlPr>
              <w:rPr>
                <w:rFonts w:ascii="Cambria Math" w:eastAsiaTheme="minorEastAsia" w:hAnsi="Cambria Math" w:cstheme="majorBidi"/>
              </w:rPr>
            </m:ctrlPr>
          </m:sSubPr>
          <m:e>
            <m:r>
              <w:rPr>
                <w:rFonts w:ascii="Cambria Math" w:eastAsiaTheme="minorEastAsia" w:hAnsi="Cambria Math" w:cstheme="majorBidi"/>
              </w:rPr>
              <m:t>U</m:t>
            </m:r>
          </m:e>
          <m:sub>
            <m:r>
              <w:rPr>
                <w:rFonts w:ascii="Cambria Math" w:eastAsiaTheme="minorEastAsia" w:hAnsi="Cambria Math" w:cstheme="majorBidi"/>
              </w:rPr>
              <m:t>m</m:t>
            </m:r>
          </m:sub>
        </m:sSub>
      </m:oMath>
      <w:r w:rsidR="008E384A" w:rsidRPr="008E384A">
        <w:rPr>
          <w:rFonts w:asciiTheme="majorBidi" w:eastAsiaTheme="minorEastAsia" w:hAnsiTheme="majorBidi" w:cstheme="majorBidi"/>
        </w:rPr>
        <w:t>.</w:t>
      </w:r>
    </w:p>
    <w:p w14:paraId="4BE46216" w14:textId="77777777" w:rsidR="008E384A" w:rsidRPr="008E384A" w:rsidRDefault="00DC1654" w:rsidP="008E384A">
      <w:pPr>
        <w:spacing w:line="360" w:lineRule="auto"/>
        <w:jc w:val="both"/>
        <w:rPr>
          <w:rFonts w:asciiTheme="majorBidi" w:eastAsiaTheme="minorEastAsia" w:hAnsiTheme="majorBidi" w:cstheme="majorBidi"/>
        </w:rPr>
      </w:pPr>
      <m:oMath>
        <m:sSub>
          <m:sSubPr>
            <m:ctrlPr>
              <w:rPr>
                <w:rFonts w:ascii="Cambria Math" w:eastAsiaTheme="minorEastAsia" w:hAnsi="Cambria Math" w:cstheme="majorBidi"/>
              </w:rPr>
            </m:ctrlPr>
          </m:sSubPr>
          <m:e>
            <m:r>
              <w:rPr>
                <w:rFonts w:ascii="Cambria Math" w:eastAsiaTheme="minorEastAsia" w:hAnsi="Cambria Math" w:cstheme="majorBidi"/>
              </w:rPr>
              <m:t>d</m:t>
            </m:r>
          </m:e>
          <m:sub>
            <m:r>
              <w:rPr>
                <w:rFonts w:ascii="Cambria Math" w:eastAsiaTheme="minorEastAsia" w:hAnsi="Cambria Math" w:cstheme="majorBidi"/>
              </w:rPr>
              <m:t>nf</m:t>
            </m:r>
          </m:sub>
        </m:sSub>
      </m:oMath>
      <w:r w:rsidR="008E384A" w:rsidRPr="008E384A">
        <w:rPr>
          <w:rFonts w:asciiTheme="majorBidi" w:eastAsiaTheme="minorEastAsia" w:hAnsiTheme="majorBidi" w:cstheme="majorBidi"/>
        </w:rPr>
        <w:t xml:space="preserve"> : the distance between the </w:t>
      </w:r>
      <m:oMath>
        <m:sSub>
          <m:sSubPr>
            <m:ctrlPr>
              <w:rPr>
                <w:rFonts w:ascii="Cambria Math" w:eastAsiaTheme="minorEastAsia" w:hAnsi="Cambria Math" w:cstheme="majorBidi"/>
              </w:rPr>
            </m:ctrlPr>
          </m:sSubPr>
          <m:e>
            <m:r>
              <w:rPr>
                <w:rFonts w:ascii="Cambria Math" w:eastAsiaTheme="minorEastAsia" w:hAnsi="Cambria Math" w:cstheme="majorBidi"/>
              </w:rPr>
              <m:t>U</m:t>
            </m:r>
          </m:e>
          <m:sub>
            <m:r>
              <w:rPr>
                <w:rFonts w:ascii="Cambria Math" w:eastAsiaTheme="minorEastAsia" w:hAnsi="Cambria Math" w:cstheme="majorBidi"/>
              </w:rPr>
              <m:t>n</m:t>
            </m:r>
          </m:sub>
        </m:sSub>
      </m:oMath>
      <w:r w:rsidR="008E384A" w:rsidRPr="008E384A">
        <w:rPr>
          <w:rFonts w:asciiTheme="majorBidi" w:eastAsiaTheme="minorEastAsia" w:hAnsiTheme="majorBidi" w:cstheme="majorBidi"/>
        </w:rPr>
        <w:t xml:space="preserve"> and the </w:t>
      </w:r>
      <m:oMath>
        <m:sSub>
          <m:sSubPr>
            <m:ctrlPr>
              <w:rPr>
                <w:rFonts w:ascii="Cambria Math" w:eastAsiaTheme="minorEastAsia" w:hAnsi="Cambria Math" w:cstheme="majorBidi"/>
              </w:rPr>
            </m:ctrlPr>
          </m:sSubPr>
          <m:e>
            <m:r>
              <w:rPr>
                <w:rFonts w:ascii="Cambria Math" w:eastAsiaTheme="minorEastAsia" w:hAnsi="Cambria Math" w:cstheme="majorBidi"/>
              </w:rPr>
              <m:t>U</m:t>
            </m:r>
          </m:e>
          <m:sub>
            <m:r>
              <w:rPr>
                <w:rFonts w:ascii="Cambria Math" w:eastAsiaTheme="minorEastAsia" w:hAnsi="Cambria Math" w:cstheme="majorBidi"/>
              </w:rPr>
              <m:t>f</m:t>
            </m:r>
          </m:sub>
        </m:sSub>
      </m:oMath>
      <w:r w:rsidR="008E384A" w:rsidRPr="008E384A">
        <w:rPr>
          <w:rFonts w:asciiTheme="majorBidi" w:eastAsiaTheme="minorEastAsia" w:hAnsiTheme="majorBidi" w:cstheme="majorBidi"/>
        </w:rPr>
        <w:t>.</w:t>
      </w:r>
    </w:p>
    <w:p w14:paraId="1393C035" w14:textId="77777777" w:rsidR="008E384A" w:rsidRPr="008E384A" w:rsidRDefault="008E384A" w:rsidP="008E384A">
      <w:pPr>
        <w:spacing w:line="360" w:lineRule="auto"/>
        <w:jc w:val="both"/>
        <w:rPr>
          <w:rFonts w:asciiTheme="majorBidi" w:eastAsiaTheme="minorEastAsia" w:hAnsiTheme="majorBidi" w:cstheme="majorBidi"/>
        </w:rPr>
      </w:pPr>
      <m:oMath>
        <m:r>
          <w:rPr>
            <w:rFonts w:ascii="Cambria Math" w:eastAsiaTheme="minorEastAsia" w:hAnsi="Cambria Math" w:cstheme="majorBidi"/>
          </w:rPr>
          <m:t>η</m:t>
        </m:r>
      </m:oMath>
      <w:r w:rsidRPr="008E384A">
        <w:rPr>
          <w:rFonts w:asciiTheme="majorBidi" w:eastAsiaTheme="minorEastAsia" w:hAnsiTheme="majorBidi" w:cstheme="majorBidi"/>
        </w:rPr>
        <w:t xml:space="preserve"> : Path loss exponent.</w:t>
      </w:r>
    </w:p>
    <w:p w14:paraId="1700FCFE" w14:textId="563BF732" w:rsidR="007F7186" w:rsidRDefault="008E384A" w:rsidP="00852CD2">
      <w:pPr>
        <w:jc w:val="both"/>
      </w:pPr>
      <w:r w:rsidRPr="008E384A">
        <w:t xml:space="preserve">     Based on Eqs. (7), (8) and (9) to simulate the rates that can be achieved with the transmitted power shown in Fig. (5). It’s clear that the achievable data rate increases linearly for both near and middle users due to using the SIC technology to remove co-channel interference of larger unwanted powers, resulting in higher signal-to-noise ratio and high data rates that can be achieved with increased transmitted power Pt. The results show that an improvement in data rates for the second and third users, with a value ranging from 7.57 bps/Hz to 12.55 bps/Hz for the second user and a near-constant value of 1,292 bps/Hz for the third user at the transmitting power ranging from zero to 30 dBm, the first user’s achievable data rate is reduced by a half due to the relying (a new value ranging from 6.56 bps/Hz to 11.55 bps/Hz).</w:t>
      </w:r>
    </w:p>
    <w:p w14:paraId="55872104" w14:textId="50BB07F2" w:rsidR="008E384A" w:rsidRDefault="008E384A" w:rsidP="00852CD2">
      <w:pPr>
        <w:jc w:val="both"/>
      </w:pPr>
      <w:r>
        <w:rPr>
          <w:rFonts w:asciiTheme="majorBidi" w:hAnsiTheme="majorBidi" w:cstheme="majorBidi"/>
          <w:noProof/>
        </w:rPr>
        <w:drawing>
          <wp:inline distT="0" distB="0" distL="0" distR="0" wp14:anchorId="4BC1084E" wp14:editId="25C34F04">
            <wp:extent cx="3063240" cy="137453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3240" cy="1374531"/>
                    </a:xfrm>
                    <a:prstGeom prst="rect">
                      <a:avLst/>
                    </a:prstGeom>
                    <a:noFill/>
                    <a:ln>
                      <a:noFill/>
                    </a:ln>
                  </pic:spPr>
                </pic:pic>
              </a:graphicData>
            </a:graphic>
          </wp:inline>
        </w:drawing>
      </w:r>
    </w:p>
    <w:p w14:paraId="14619ECC" w14:textId="77777777" w:rsidR="008E384A" w:rsidRPr="008E384A" w:rsidRDefault="008E384A" w:rsidP="008E384A">
      <w:pPr>
        <w:spacing w:line="360" w:lineRule="auto"/>
        <w:jc w:val="center"/>
        <w:rPr>
          <w:rFonts w:asciiTheme="majorBidi" w:eastAsiaTheme="minorEastAsia" w:hAnsiTheme="majorBidi" w:cstheme="majorBidi"/>
        </w:rPr>
      </w:pPr>
      <w:r w:rsidRPr="008E384A">
        <w:rPr>
          <w:rFonts w:asciiTheme="majorBidi" w:eastAsiaTheme="minorEastAsia" w:hAnsiTheme="majorBidi" w:cstheme="majorBidi"/>
        </w:rPr>
        <w:t>Figure 5: Average achievable rates vs transmit power with cooperative Un relay.</w:t>
      </w:r>
    </w:p>
    <w:p w14:paraId="025F01F6" w14:textId="77777777" w:rsidR="008E384A" w:rsidRPr="008E384A" w:rsidRDefault="008E384A" w:rsidP="008E384A">
      <w:pPr>
        <w:spacing w:line="360" w:lineRule="auto"/>
        <w:jc w:val="both"/>
        <w:rPr>
          <w:rFonts w:asciiTheme="majorBidi" w:eastAsiaTheme="minorEastAsia" w:hAnsiTheme="majorBidi" w:cstheme="majorBidi"/>
          <w:lang w:bidi="ar-IQ"/>
        </w:rPr>
      </w:pPr>
      <w:r w:rsidRPr="008E384A">
        <w:rPr>
          <w:rFonts w:asciiTheme="majorBidi" w:eastAsiaTheme="minorEastAsia" w:hAnsiTheme="majorBidi" w:cstheme="majorBidi"/>
          <w:lang w:bidi="ar-IQ"/>
        </w:rPr>
        <w:t xml:space="preserve">        Figure 6 illustrates variation of the outage probability to the transmitted power. It shows that, all users are safe from the outage by contribution of the near user and using it as a relay to extend the coverage network to the other users.</w:t>
      </w:r>
    </w:p>
    <w:p w14:paraId="322CB14C" w14:textId="68500D0B" w:rsidR="008E384A" w:rsidRDefault="008E384A" w:rsidP="00852CD2">
      <w:pPr>
        <w:jc w:val="both"/>
      </w:pPr>
      <w:r>
        <w:rPr>
          <w:rFonts w:asciiTheme="majorBidi" w:hAnsiTheme="majorBidi" w:cstheme="majorBidi"/>
          <w:noProof/>
        </w:rPr>
        <w:drawing>
          <wp:inline distT="0" distB="0" distL="0" distR="0" wp14:anchorId="0F8DFDD6" wp14:editId="551A2D7E">
            <wp:extent cx="3063240" cy="167692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3240" cy="1676928"/>
                    </a:xfrm>
                    <a:prstGeom prst="rect">
                      <a:avLst/>
                    </a:prstGeom>
                    <a:noFill/>
                    <a:ln>
                      <a:noFill/>
                    </a:ln>
                  </pic:spPr>
                </pic:pic>
              </a:graphicData>
            </a:graphic>
          </wp:inline>
        </w:drawing>
      </w:r>
    </w:p>
    <w:p w14:paraId="51BECBB4" w14:textId="77777777" w:rsidR="008E384A" w:rsidRPr="008E384A" w:rsidRDefault="008E384A" w:rsidP="008E384A">
      <w:pPr>
        <w:spacing w:line="360" w:lineRule="auto"/>
        <w:jc w:val="center"/>
        <w:rPr>
          <w:rFonts w:asciiTheme="majorBidi" w:eastAsiaTheme="minorEastAsia" w:hAnsiTheme="majorBidi" w:cstheme="majorBidi"/>
        </w:rPr>
      </w:pPr>
      <w:r w:rsidRPr="008E384A">
        <w:rPr>
          <w:rFonts w:asciiTheme="majorBidi" w:eastAsiaTheme="minorEastAsia" w:hAnsiTheme="majorBidi" w:cstheme="majorBidi"/>
        </w:rPr>
        <w:t>Fig (6): Outage probability of 3 users – Near User is a cooperative Relay.</w:t>
      </w:r>
    </w:p>
    <w:p w14:paraId="598F5B85" w14:textId="23B79F3B" w:rsidR="004E2971" w:rsidRPr="004E2971" w:rsidRDefault="008E384A" w:rsidP="004E2971">
      <w:pPr>
        <w:pStyle w:val="NormalWeb"/>
        <w:jc w:val="lowKashida"/>
        <w:rPr>
          <w:rFonts w:asciiTheme="majorBidi" w:eastAsiaTheme="minorEastAsia" w:hAnsiTheme="majorBidi" w:cstheme="majorBidi"/>
        </w:rPr>
      </w:pPr>
      <w:r w:rsidRPr="008E384A">
        <w:rPr>
          <w:rFonts w:asciiTheme="majorBidi" w:eastAsiaTheme="minorEastAsia" w:hAnsiTheme="majorBidi" w:cstheme="majorBidi"/>
        </w:rPr>
        <w:t xml:space="preserve">      It’s clear that in Fig. 7 the fluctuation of the instantaneous values of the near and middle users’ achievable rate. It is always higher than the target rate, as well as the stability of the value of the far user’s achievable rate above the threshold target rate despite its low value, which gives the continuity working of the three users without outage.</w:t>
      </w:r>
      <w:r w:rsidR="004E2971" w:rsidRPr="004E2971">
        <w:rPr>
          <w:rFonts w:asciiTheme="majorBidi" w:eastAsiaTheme="minorEastAsia" w:hAnsiTheme="majorBidi" w:cstheme="majorBidi"/>
        </w:rPr>
        <w:t xml:space="preserve"> </w:t>
      </w:r>
      <w:r w:rsidR="004E2971">
        <w:rPr>
          <w:rFonts w:asciiTheme="majorBidi" w:eastAsiaTheme="minorEastAsia" w:hAnsiTheme="majorBidi" w:cstheme="majorBidi"/>
        </w:rPr>
        <w:t>The middle user</w:t>
      </w:r>
      <w:r w:rsidR="004E2971" w:rsidRPr="004E2971">
        <w:rPr>
          <w:rFonts w:asciiTheme="majorBidi" w:eastAsiaTheme="minorEastAsia" w:hAnsiTheme="majorBidi" w:cstheme="majorBidi"/>
        </w:rPr>
        <w:t xml:space="preserve"> outperforms </w:t>
      </w:r>
      <w:r w:rsidR="004E2971">
        <w:rPr>
          <w:rFonts w:asciiTheme="majorBidi" w:eastAsiaTheme="minorEastAsia" w:hAnsiTheme="majorBidi" w:cstheme="majorBidi"/>
        </w:rPr>
        <w:t>the far user</w:t>
      </w:r>
      <w:r w:rsidR="004E2971" w:rsidRPr="004E2971">
        <w:rPr>
          <w:rFonts w:asciiTheme="majorBidi" w:eastAsiaTheme="minorEastAsia" w:hAnsiTheme="majorBidi" w:cstheme="majorBidi"/>
        </w:rPr>
        <w:t xml:space="preserve"> in terms of </w:t>
      </w:r>
      <w:r w:rsidR="004E2971">
        <w:rPr>
          <w:rFonts w:asciiTheme="majorBidi" w:eastAsiaTheme="minorEastAsia" w:hAnsiTheme="majorBidi" w:cstheme="majorBidi"/>
        </w:rPr>
        <w:t>throughputs</w:t>
      </w:r>
      <w:r w:rsidR="004E2971" w:rsidRPr="004E2971">
        <w:rPr>
          <w:rFonts w:asciiTheme="majorBidi" w:eastAsiaTheme="minorEastAsia" w:hAnsiTheme="majorBidi" w:cstheme="majorBidi"/>
        </w:rPr>
        <w:t xml:space="preserve"> due to the </w:t>
      </w:r>
      <w:r w:rsidR="004E2971" w:rsidRPr="004E2971">
        <w:rPr>
          <w:rFonts w:asciiTheme="majorBidi" w:eastAsiaTheme="minorEastAsia" w:hAnsiTheme="majorBidi" w:cstheme="majorBidi"/>
        </w:rPr>
        <w:t>channel's strength, proximity to the relay, and absence of interference.</w:t>
      </w:r>
    </w:p>
    <w:p w14:paraId="56F7E3EC" w14:textId="6BB6E324" w:rsidR="008E384A" w:rsidRPr="008E384A" w:rsidRDefault="008E384A" w:rsidP="008E384A">
      <w:pPr>
        <w:spacing w:line="360" w:lineRule="auto"/>
        <w:jc w:val="both"/>
        <w:rPr>
          <w:rFonts w:asciiTheme="majorBidi" w:eastAsiaTheme="minorEastAsia" w:hAnsiTheme="majorBidi" w:cstheme="majorBidi"/>
        </w:rPr>
      </w:pPr>
    </w:p>
    <w:p w14:paraId="621149C4" w14:textId="0664FCAD" w:rsidR="008E384A" w:rsidRDefault="008E384A" w:rsidP="00852CD2">
      <w:pPr>
        <w:jc w:val="both"/>
      </w:pPr>
      <w:r>
        <w:rPr>
          <w:rFonts w:asciiTheme="majorBidi" w:hAnsiTheme="majorBidi" w:cstheme="majorBidi"/>
          <w:noProof/>
        </w:rPr>
        <w:drawing>
          <wp:inline distT="0" distB="0" distL="0" distR="0" wp14:anchorId="7C91BE80" wp14:editId="528966BC">
            <wp:extent cx="3063240" cy="16455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3240" cy="1645510"/>
                    </a:xfrm>
                    <a:prstGeom prst="rect">
                      <a:avLst/>
                    </a:prstGeom>
                    <a:noFill/>
                    <a:ln>
                      <a:noFill/>
                    </a:ln>
                  </pic:spPr>
                </pic:pic>
              </a:graphicData>
            </a:graphic>
          </wp:inline>
        </w:drawing>
      </w:r>
    </w:p>
    <w:p w14:paraId="6B3E3D8E" w14:textId="06FEC3BD" w:rsidR="008E384A" w:rsidRDefault="008E384A" w:rsidP="008E384A">
      <w:pPr>
        <w:jc w:val="center"/>
      </w:pPr>
      <w:r w:rsidRPr="008E384A">
        <w:t>Fig (7): Instantaneous Achievable Rates bit/s/Hz with NOMA cooperative Un relay.</w:t>
      </w:r>
    </w:p>
    <w:p w14:paraId="006E2F8E" w14:textId="77777777" w:rsidR="00D74E20" w:rsidRDefault="00D74E20" w:rsidP="002A12A5">
      <w:pPr>
        <w:jc w:val="center"/>
        <w:rPr>
          <w:b/>
          <w:bCs/>
        </w:rPr>
      </w:pPr>
    </w:p>
    <w:p w14:paraId="6029BDC8" w14:textId="40980C03" w:rsidR="00887774" w:rsidRPr="00887774" w:rsidRDefault="00D74E20" w:rsidP="002A12A5">
      <w:pPr>
        <w:jc w:val="center"/>
        <w:rPr>
          <w:b/>
          <w:bCs/>
        </w:rPr>
      </w:pPr>
      <w:r>
        <w:rPr>
          <w:b/>
          <w:bCs/>
        </w:rPr>
        <w:t>IV</w:t>
      </w:r>
      <w:r w:rsidR="00887774" w:rsidRPr="00887774">
        <w:rPr>
          <w:b/>
          <w:bCs/>
        </w:rPr>
        <w:t>. Conclusion</w:t>
      </w:r>
    </w:p>
    <w:p w14:paraId="3C628AB5" w14:textId="6044FC62" w:rsidR="00887774" w:rsidRDefault="00887774" w:rsidP="00887774">
      <w:pPr>
        <w:jc w:val="both"/>
      </w:pPr>
      <w:r>
        <w:t xml:space="preserve">      In this paper, a framework has been proposed to increase the area of the spectrum while increasing energy efficiency, based on the principle of the power allocation between users by using the NOMA technology, as well as relying on the principle of cooperation and increasing energy using one of the green energy methods.</w:t>
      </w:r>
      <w:r w:rsidR="00882D71" w:rsidRPr="00882D71">
        <w:t xml:space="preserve"> The system's performance is analyzed using the achievable data rates and the outage probability.</w:t>
      </w:r>
    </w:p>
    <w:p w14:paraId="3E12063F" w14:textId="7ED71573" w:rsidR="008E384A" w:rsidRDefault="00887774" w:rsidP="00887774">
      <w:pPr>
        <w:jc w:val="both"/>
      </w:pPr>
      <w:r>
        <w:t xml:space="preserve">      A model has a barrier between the second and third users with absence of a link between them and the base station. The first user acts as a signal relay for the other users, they will be entered into the work and the cooperation will increase the achievable data rate values from zero to (a value ranging 7.57 bps/Hz to 12.55 bps/Hz) and (1,292 bps/Hz), respectively, at transmitting power ranging from zero to 30 dBm. The first user’s achievable data rate has been reduced by half due to the relying, these values make all users working without outage, thus increasing the throughput, spectrum efficiency, and reliability of all users of the proposed system.</w:t>
      </w:r>
    </w:p>
    <w:p w14:paraId="030B1B4D" w14:textId="5C230089" w:rsidR="00887774" w:rsidRDefault="00887774" w:rsidP="00887774">
      <w:pPr>
        <w:jc w:val="both"/>
      </w:pPr>
    </w:p>
    <w:p w14:paraId="4D5F9A6D" w14:textId="77777777" w:rsidR="002A12A5" w:rsidRPr="00C93C85" w:rsidRDefault="002A12A5" w:rsidP="002A12A5">
      <w:pPr>
        <w:pStyle w:val="Heading1"/>
      </w:pPr>
      <w:r w:rsidRPr="00C93C85">
        <w:t>References</w:t>
      </w:r>
    </w:p>
    <w:p w14:paraId="6131201B" w14:textId="77777777" w:rsidR="002A12A5" w:rsidRDefault="002A12A5" w:rsidP="002A12A5">
      <w:pPr>
        <w:jc w:val="both"/>
      </w:pPr>
      <w:r>
        <w:t>[1]</w:t>
      </w:r>
      <w:r>
        <w:tab/>
        <w:t>P. Gandotra, R. K. Jha, and S. Jain, “Green Communication in Next Generation Cellular Networks: A Survey,” IEEE Access, vol. 5, pp. 11727–11758, 2017, doi: 10.1109/ACCESS.2017.2711784.</w:t>
      </w:r>
    </w:p>
    <w:p w14:paraId="34A99D07" w14:textId="77777777" w:rsidR="002A12A5" w:rsidRDefault="002A12A5" w:rsidP="002A12A5">
      <w:pPr>
        <w:jc w:val="both"/>
      </w:pPr>
      <w:r>
        <w:t>[2]</w:t>
      </w:r>
      <w:r>
        <w:tab/>
        <w:t>K. Asatani, “Trends and Issues in 5G Networking and Beyond,” J. ICT Stand., vol. 5, no. 3, pp. 203–224, 2018, doi: 10.13052/jicts2245-800x.531.</w:t>
      </w:r>
    </w:p>
    <w:p w14:paraId="69F9DAA0" w14:textId="77777777" w:rsidR="002A12A5" w:rsidRDefault="002A12A5" w:rsidP="002A12A5">
      <w:pPr>
        <w:jc w:val="both"/>
      </w:pPr>
      <w:r>
        <w:t>[3]</w:t>
      </w:r>
      <w:r>
        <w:tab/>
        <w:t>M. Liu, “Research on the Development of Intelligent Logistics Based on 5G Technology,” Proc. - 2021 2nd Int. Conf. Urban Eng. Manag. Sci. ICUEMS 2021, pp. 107–110, 2021, doi: 10.1109/ICUEMS52408.2021.00029.</w:t>
      </w:r>
    </w:p>
    <w:p w14:paraId="31451819" w14:textId="77777777" w:rsidR="002A12A5" w:rsidRDefault="002A12A5" w:rsidP="002A12A5">
      <w:pPr>
        <w:jc w:val="both"/>
      </w:pPr>
      <w:r>
        <w:t>[4]</w:t>
      </w:r>
      <w:r>
        <w:tab/>
        <w:t>M. Usama and M. Erol-Kantarci, “A survey on recent trends and open issues in energy efficiency of 5G,” Sensors (Switzerland), vol. 19, no. 14, 2019, doi: 10.3390/s19143126.</w:t>
      </w:r>
    </w:p>
    <w:p w14:paraId="42BA471B" w14:textId="27BD087C" w:rsidR="002A12A5" w:rsidRDefault="002A12A5" w:rsidP="002A12A5">
      <w:pPr>
        <w:jc w:val="both"/>
      </w:pPr>
      <w:r>
        <w:lastRenderedPageBreak/>
        <w:t>[5]</w:t>
      </w:r>
      <w:r>
        <w:tab/>
        <w:t>B. P. Chapa, S. R. Gottapu, and V. K. Mogadala, “India by 2020,” 2018 Int. Conf. Recent Innov. Electr. Electron. Commun. Eng., pp. 639–643, 2020.</w:t>
      </w:r>
    </w:p>
    <w:p w14:paraId="7F46B058" w14:textId="1ECECA22" w:rsidR="002A12A5" w:rsidRDefault="002A12A5" w:rsidP="002A12A5">
      <w:pPr>
        <w:jc w:val="both"/>
      </w:pPr>
      <w:r>
        <w:t>[6]</w:t>
      </w:r>
      <w:r>
        <w:tab/>
        <w:t xml:space="preserve">P. C. Barman and M. H. Khan, “5G- Future Generation Technologies of Wireless Communication </w:t>
      </w:r>
      <w:r w:rsidR="0077791E">
        <w:t>‘Revolution</w:t>
      </w:r>
      <w:r>
        <w:t xml:space="preserve"> </w:t>
      </w:r>
      <w:r w:rsidR="0077791E">
        <w:t>2020,</w:t>
      </w:r>
      <w:r>
        <w:t>’” Am. J. Eng. Res., vol. 4, no. 5, pp. 206–215, 2015.</w:t>
      </w:r>
    </w:p>
    <w:p w14:paraId="55E8227E" w14:textId="77777777" w:rsidR="002A12A5" w:rsidRDefault="002A12A5" w:rsidP="002A12A5">
      <w:pPr>
        <w:jc w:val="both"/>
      </w:pPr>
      <w:r>
        <w:t>[7]</w:t>
      </w:r>
      <w:r>
        <w:tab/>
        <w:t>A. Bohli and R. Bouallegue, “How to Meet Increased Capacities by Future Green 5G Networks: A Survey,” IEEE Access, vol. 7, pp. 42220–42237, 2019, doi: 10.1109/ACCESS.2019.2907284.</w:t>
      </w:r>
    </w:p>
    <w:p w14:paraId="458025CC" w14:textId="77777777" w:rsidR="002A12A5" w:rsidRDefault="002A12A5" w:rsidP="002A12A5">
      <w:pPr>
        <w:jc w:val="both"/>
      </w:pPr>
      <w:r>
        <w:t>[8]</w:t>
      </w:r>
      <w:r>
        <w:tab/>
        <w:t>J. Lorincz, Z. Klarin, and J. Ožegović, “A comprehensive overview of tcp congestion control in 5g networks: Research challenges and future perspectives,” Sensors, vol. 21, no. 13, 2021, doi: 10.3390/s21134510.</w:t>
      </w:r>
    </w:p>
    <w:p w14:paraId="7EC846DE" w14:textId="76430461" w:rsidR="00D820A8" w:rsidRPr="00D820A8" w:rsidRDefault="00D820A8" w:rsidP="00D820A8">
      <w:pPr>
        <w:jc w:val="both"/>
      </w:pPr>
      <w:r w:rsidRPr="00D820A8">
        <w:t>[9]</w:t>
      </w:r>
      <w:r w:rsidRPr="00D820A8">
        <w:tab/>
        <w:t>B. Issa and Q. Thabit, “Review in IoT for Healthcare in Our Life Engineering,” Iraqi J. Electr. Electron. Eng., vol. 18, no. 1, pp. 9–20, 2022, doi: 10.37917/ijeee.18.1.2.</w:t>
      </w:r>
    </w:p>
    <w:p w14:paraId="6036DDC5" w14:textId="2F3221C7" w:rsidR="002A12A5" w:rsidRDefault="002A12A5" w:rsidP="002A12A5">
      <w:pPr>
        <w:jc w:val="both"/>
      </w:pPr>
      <w:r>
        <w:t>[</w:t>
      </w:r>
      <w:r w:rsidR="00BF007C">
        <w:t>10</w:t>
      </w:r>
      <w:r>
        <w:t>]</w:t>
      </w:r>
      <w:r>
        <w:tab/>
        <w:t>W. Strielkowski, M. Dvořák, P. Rovný, E. Tarkhanova, and N. Baburina, “5G Wireless Networks in the Future Renewable Energy Systems,” Front. Energy Res., vol. 9, no. November, 2021, doi: 10.3389/fenrg.2021.714803.</w:t>
      </w:r>
    </w:p>
    <w:p w14:paraId="33E6C687" w14:textId="7B86350B" w:rsidR="002A12A5" w:rsidRDefault="002A12A5" w:rsidP="002A12A5">
      <w:pPr>
        <w:jc w:val="both"/>
      </w:pPr>
      <w:r>
        <w:t>[1</w:t>
      </w:r>
      <w:r w:rsidR="00BF007C">
        <w:t>1</w:t>
      </w:r>
      <w:r>
        <w:t>]</w:t>
      </w:r>
      <w:r>
        <w:tab/>
        <w:t>A. Israr, Q. Yang, W. Li, and A. Y. Zomaya, “Renewable energy powered sustainable 5G network infrastructure: Opportunities, challenges and perspectives,” J. Netw. Comput. Appl., vol. 175, p. 102910, 2021, doi: 10.1016/j.jnca.2020.102910.</w:t>
      </w:r>
    </w:p>
    <w:p w14:paraId="375AFB77" w14:textId="3612FDBA" w:rsidR="002A12A5" w:rsidRDefault="002A12A5" w:rsidP="002A12A5">
      <w:pPr>
        <w:jc w:val="both"/>
      </w:pPr>
      <w:r>
        <w:t>[1</w:t>
      </w:r>
      <w:r w:rsidR="00BF007C">
        <w:t>2</w:t>
      </w:r>
      <w:r>
        <w:t>]</w:t>
      </w:r>
      <w:r>
        <w:tab/>
        <w:t>A. Andrawes, R. Nordin, and N. F. Abdullah, “Energy-efficient downlink for non-orthogonal multiple access with SWIPT under constrained throughput,” Energies, vol. 13, no. 1, 2019, doi: 10.3390/en13010110.</w:t>
      </w:r>
    </w:p>
    <w:p w14:paraId="386DD694" w14:textId="51B23D05" w:rsidR="002A12A5" w:rsidRDefault="002A12A5" w:rsidP="002A12A5">
      <w:pPr>
        <w:jc w:val="both"/>
      </w:pPr>
      <w:r>
        <w:t>[1</w:t>
      </w:r>
      <w:r w:rsidR="00FA0CB2">
        <w:t>3</w:t>
      </w:r>
      <w:r>
        <w:t>]</w:t>
      </w:r>
      <w:r>
        <w:tab/>
        <w:t>H. M. Alsabbagh, “Influence of the number of antennas on the outage probability of Non-Orthogonal Multiple Access in 5G systems,” Journal of Engineering and Applied Sciences, vol. 13, no. 19. pp. 8051–8056, 2018, doi: 10.3923/jeasci.2018.8051.8056.</w:t>
      </w:r>
    </w:p>
    <w:p w14:paraId="68CDB724" w14:textId="33B04E3B" w:rsidR="002A12A5" w:rsidRDefault="002A12A5" w:rsidP="002A12A5">
      <w:pPr>
        <w:jc w:val="both"/>
      </w:pPr>
      <w:r>
        <w:t>[1</w:t>
      </w:r>
      <w:r w:rsidR="00FA0CB2">
        <w:t>4</w:t>
      </w:r>
      <w:r>
        <w:t>]</w:t>
      </w:r>
      <w:r>
        <w:tab/>
        <w:t>A. Ebrahim, A. Celik, E. Alsusa, and A. M. Eltawil, “NOMA/OMA mode selection and resource allocation for beyond 5G networks,” IEEE Int. Symp. Pers. Indoor Mob. Radio Commun. PIMRC, vol. 2020-Augus, pp. 0–5, 2020, doi: 10.1109/PIMRC48278.2020.9217161.</w:t>
      </w:r>
    </w:p>
    <w:p w14:paraId="36F7D5F1" w14:textId="1728A94F" w:rsidR="002A12A5" w:rsidRDefault="002A12A5" w:rsidP="002A12A5">
      <w:pPr>
        <w:jc w:val="both"/>
      </w:pPr>
      <w:r>
        <w:t>[1</w:t>
      </w:r>
      <w:r w:rsidR="00FA0CB2">
        <w:t>5</w:t>
      </w:r>
      <w:r>
        <w:t>]</w:t>
      </w:r>
      <w:r>
        <w:tab/>
        <w:t>M. Ibrahim and H. AlSabbagh, “Adaptive OFDMA Resource Allocation using Modified Multi-Dimension Genetic Algorithm,” Iraqi J. Electr. Electron. Eng., vol. 12, no. 1, pp. 103–113, 2016, doi: 10.37917/ijeee.12.1.11.</w:t>
      </w:r>
    </w:p>
    <w:p w14:paraId="5CD74DAC" w14:textId="634DB5F5" w:rsidR="002A12A5" w:rsidRDefault="002A12A5" w:rsidP="002A12A5">
      <w:pPr>
        <w:jc w:val="both"/>
      </w:pPr>
      <w:r>
        <w:t>[1</w:t>
      </w:r>
      <w:r w:rsidR="00FA0CB2">
        <w:t>6</w:t>
      </w:r>
      <w:r>
        <w:t>]</w:t>
      </w:r>
      <w:r>
        <w:tab/>
        <w:t>H. Y. Lee and S. Y. Shin, “A Novel User Grouping in Phase Rotation Based Downlink NOMA,” IEEE Access, vol. 10, pp. 27211–27222, 2022, doi: 10.1109/ACCESS.2022.3157318.</w:t>
      </w:r>
    </w:p>
    <w:p w14:paraId="4ACBB87E" w14:textId="39FEB3F6" w:rsidR="002A12A5" w:rsidRDefault="002A12A5" w:rsidP="002A12A5">
      <w:pPr>
        <w:jc w:val="both"/>
      </w:pPr>
      <w:r>
        <w:t>[1</w:t>
      </w:r>
      <w:r w:rsidR="00FA0CB2">
        <w:t>7</w:t>
      </w:r>
      <w:r>
        <w:t>]</w:t>
      </w:r>
      <w:r>
        <w:tab/>
        <w:t>W. Bai and P. Lin, “Performance Optimization of Ultra -Dense Network Based on Non-Orthogonal Multiple Access,” Proc. IEEE Int. Conf. Softw. Eng. Serv. Sci. ICSESS, vol. 2020-Octob, pp. 193–196, 2020, doi: 10.1109/ICSESS49938.2020.9237721.</w:t>
      </w:r>
    </w:p>
    <w:p w14:paraId="0471A107" w14:textId="79C3D336" w:rsidR="002A12A5" w:rsidRDefault="002A12A5" w:rsidP="002A12A5">
      <w:pPr>
        <w:jc w:val="both"/>
      </w:pPr>
      <w:r>
        <w:t>[1</w:t>
      </w:r>
      <w:r w:rsidR="00FA0CB2">
        <w:t>8</w:t>
      </w:r>
      <w:r>
        <w:t>]</w:t>
      </w:r>
      <w:r>
        <w:tab/>
        <w:t>X. Pei, Y. Chen, M. Wen, H. Yu, E. Panayirci, and H. V. Poor, “Next-Generation Multiple Access Based on NOMA with Power Level Modulation,” IEEE J. Sel. Areas Commun., vol. 40, no. 4, pp. 1072–1083, 2022, doi: 10.1109/JSAC.2022.3143240.</w:t>
      </w:r>
    </w:p>
    <w:p w14:paraId="1A2DD116" w14:textId="2E73C847" w:rsidR="00930D15" w:rsidRPr="00930D15" w:rsidRDefault="00930D15" w:rsidP="00BF007C">
      <w:pPr>
        <w:jc w:val="both"/>
      </w:pPr>
      <w:r w:rsidRPr="00930D15">
        <w:t>[1</w:t>
      </w:r>
      <w:r w:rsidR="00FA0CB2">
        <w:t>9</w:t>
      </w:r>
      <w:r w:rsidRPr="00930D15">
        <w:t>]</w:t>
      </w:r>
      <w:r w:rsidRPr="00930D15">
        <w:tab/>
      </w:r>
      <w:r>
        <w:t>A. Marzook, H.Mohammed and H.Sawadi,</w:t>
      </w:r>
      <w:r w:rsidRPr="00930D15">
        <w:t xml:space="preserve"> “</w:t>
      </w:r>
      <w:r>
        <w:t xml:space="preserve">Performance of Non – Orthogonal Multiple Access </w:t>
      </w:r>
      <w:r>
        <w:t>(NOMA) with Successive Interference Cancellation (SIC)</w:t>
      </w:r>
      <w:r w:rsidRPr="00930D15">
        <w:t>,”</w:t>
      </w:r>
      <w:r>
        <w:t xml:space="preserve"> Iraqi J.Electr. Electron. Eng., (15-16), pp. 152-156, 2020,</w:t>
      </w:r>
      <w:r w:rsidR="00BF007C">
        <w:t>doi: 10.37917/ijeee.sceeer.3</w:t>
      </w:r>
      <w:r w:rsidR="00BF007C" w:rsidRPr="00BF007C">
        <w:rPr>
          <w:vertAlign w:val="superscript"/>
        </w:rPr>
        <w:t>rd</w:t>
      </w:r>
      <w:r w:rsidR="00BF007C">
        <w:t>.21.</w:t>
      </w:r>
    </w:p>
    <w:p w14:paraId="163B488F" w14:textId="0D455B2D" w:rsidR="002A12A5" w:rsidRDefault="002A12A5" w:rsidP="002A12A5">
      <w:pPr>
        <w:jc w:val="both"/>
      </w:pPr>
      <w:r>
        <w:t>[</w:t>
      </w:r>
      <w:r w:rsidR="00FA0CB2">
        <w:t>20</w:t>
      </w:r>
      <w:r>
        <w:t>]</w:t>
      </w:r>
      <w:r>
        <w:tab/>
        <w:t>Z. Wei, J. Yuan, D. W. K. Ng, M. Elkashlan, and Z. Ding, “A Survey of Downlink Non-orthogonal Multiple Access for 5G Wireless Communication Networks.” 2016, [Online]. Available: http://arxiv.org/abs/1609.01856.</w:t>
      </w:r>
    </w:p>
    <w:p w14:paraId="7B5B6692" w14:textId="2D91038A" w:rsidR="002A12A5" w:rsidRDefault="002A12A5" w:rsidP="002A12A5">
      <w:pPr>
        <w:jc w:val="both"/>
      </w:pPr>
      <w:r>
        <w:t>[</w:t>
      </w:r>
      <w:r w:rsidR="00FA0CB2">
        <w:t>21</w:t>
      </w:r>
      <w:r>
        <w:t>]</w:t>
      </w:r>
      <w:r>
        <w:tab/>
        <w:t>S. Rezvani, E. A. Jorswieck, R. Joda, and H. Yanikomeroglu, “Optimal Power Allocation in Downlink Multicarrier NOMA Systems: Theory and Fast Algorithms,” IEEE J. Sel. Areas Commun., vol. 40, no. 4, pp. 1162–1189, 2022, doi: 10.1109/JSAC.2022.3143237.</w:t>
      </w:r>
    </w:p>
    <w:p w14:paraId="7C7AD9F5" w14:textId="469F2008" w:rsidR="002A12A5" w:rsidRDefault="002A12A5" w:rsidP="002A12A5">
      <w:pPr>
        <w:jc w:val="both"/>
      </w:pPr>
      <w:r>
        <w:t>[</w:t>
      </w:r>
      <w:r w:rsidR="00FA0CB2">
        <w:t>22</w:t>
      </w:r>
      <w:r>
        <w:t>]</w:t>
      </w:r>
      <w:r>
        <w:tab/>
        <w:t>Z. Ding, M. Peng, and H. V. Poor, “Cooperative Non-Orthogonal Multiple Access in 5G Systems,” IEEE Commun. Lett., vol. 19, no. 8, pp. 1462–1465, 2015, doi: 10.1109/LCOMM.2015.2441064.</w:t>
      </w:r>
    </w:p>
    <w:p w14:paraId="10089401" w14:textId="5256F029" w:rsidR="002A12A5" w:rsidRDefault="002A12A5" w:rsidP="002A12A5">
      <w:pPr>
        <w:jc w:val="both"/>
      </w:pPr>
      <w:r>
        <w:t>[2</w:t>
      </w:r>
      <w:r w:rsidR="00FA0CB2">
        <w:t>3</w:t>
      </w:r>
      <w:r>
        <w:t>]</w:t>
      </w:r>
      <w:r>
        <w:tab/>
        <w:t>C. E. Garcia, P. V. Tuan, M. R. Camana, and I. Koo, “Optimized Power Allocation for a Cooperative NOMA System with SWIPT and an Energy-Harvesting User,” Int. J. Electron., vol. 107, no. 10, pp. 1704–1733, 2020, doi: 10.1080/00207217.2020.1756432.</w:t>
      </w:r>
    </w:p>
    <w:p w14:paraId="3422918D" w14:textId="77777777" w:rsidR="002A12A5" w:rsidRDefault="002A12A5" w:rsidP="002A12A5">
      <w:pPr>
        <w:jc w:val="both"/>
      </w:pPr>
    </w:p>
    <w:p w14:paraId="45D85E04" w14:textId="189B8C8F" w:rsidR="00887774" w:rsidRDefault="00887774" w:rsidP="00887774">
      <w:pPr>
        <w:jc w:val="both"/>
      </w:pPr>
    </w:p>
    <w:p w14:paraId="33857278" w14:textId="77777777" w:rsidR="00E97402" w:rsidRPr="00C93C85" w:rsidRDefault="00E97402" w:rsidP="00126A64">
      <w:pPr>
        <w:pStyle w:val="Text"/>
        <w:keepNext/>
        <w:framePr w:dropCap="drop" w:lines="2" w:wrap="auto" w:vAnchor="text" w:hAnchor="text"/>
        <w:spacing w:line="480" w:lineRule="exact"/>
        <w:ind w:firstLine="0"/>
      </w:pPr>
    </w:p>
    <w:sectPr w:rsidR="00E97402" w:rsidRPr="00C93C85" w:rsidSect="00941FF0">
      <w:type w:val="continuous"/>
      <w:pgSz w:w="12240" w:h="15840" w:code="1"/>
      <w:pgMar w:top="1008" w:right="936" w:bottom="1008" w:left="936" w:header="432" w:footer="144"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4238" w14:textId="77777777" w:rsidR="00DC1654" w:rsidRDefault="00DC1654">
      <w:r>
        <w:separator/>
      </w:r>
    </w:p>
  </w:endnote>
  <w:endnote w:type="continuationSeparator" w:id="0">
    <w:p w14:paraId="7AD3982E" w14:textId="77777777" w:rsidR="00DC1654" w:rsidRDefault="00DC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askerville">
    <w:altName w:val="Times New Roman"/>
    <w:charset w:val="00"/>
    <w:family w:val="auto"/>
    <w:pitch w:val="variable"/>
    <w:sig w:usb0="00000000"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636E" w14:textId="77777777" w:rsidR="0034470F" w:rsidRDefault="0084663B" w:rsidP="0034470F">
    <w:pPr>
      <w:pStyle w:val="Header"/>
      <w:tabs>
        <w:tab w:val="left" w:pos="0"/>
        <w:tab w:val="right" w:pos="10350"/>
      </w:tabs>
      <w:rPr>
        <w:sz w:val="16"/>
        <w:szCs w:val="16"/>
      </w:rPr>
    </w:pPr>
    <w:r>
      <w:rPr>
        <w:noProof/>
      </w:rPr>
      <mc:AlternateContent>
        <mc:Choice Requires="wps">
          <w:drawing>
            <wp:anchor distT="4294967295" distB="4294967295" distL="114300" distR="114300" simplePos="0" relativeHeight="251659264" behindDoc="0" locked="0" layoutInCell="1" allowOverlap="1" wp14:anchorId="5326ABE4" wp14:editId="0D9D2F49">
              <wp:simplePos x="0" y="0"/>
              <wp:positionH relativeFrom="column">
                <wp:posOffset>-31750</wp:posOffset>
              </wp:positionH>
              <wp:positionV relativeFrom="paragraph">
                <wp:posOffset>76834</wp:posOffset>
              </wp:positionV>
              <wp:extent cx="66294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2940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1215BE2" id="Straight Connector 1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pt,6.05pt" to="51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" strokecolor="windowText" strokeweight=".5pt">
              <v:stroke dashstyle="dash" joinstyle="miter"/>
              <o:lock v:ext="edit" shapetype="f"/>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9048"/>
    </w:tblGrid>
    <w:tr w:rsidR="00CD7751" w14:paraId="33456161" w14:textId="77777777" w:rsidTr="001D4A82">
      <w:tc>
        <w:tcPr>
          <w:tcW w:w="1260" w:type="dxa"/>
          <w:tcMar>
            <w:left w:w="0" w:type="dxa"/>
            <w:right w:w="0" w:type="dxa"/>
          </w:tcMar>
          <w:vAlign w:val="center"/>
        </w:tcPr>
        <w:p w14:paraId="28695DA9" w14:textId="77777777" w:rsidR="00CD7751" w:rsidRDefault="00873A5C" w:rsidP="00CD7751">
          <w:pPr>
            <w:pStyle w:val="Header"/>
            <w:tabs>
              <w:tab w:val="left" w:pos="0"/>
              <w:tab w:val="right" w:pos="10350"/>
            </w:tabs>
            <w:rPr>
              <w:sz w:val="16"/>
              <w:szCs w:val="16"/>
            </w:rPr>
          </w:pPr>
          <w:r>
            <w:rPr>
              <w:noProof/>
            </w:rPr>
            <w:drawing>
              <wp:inline distT="0" distB="0" distL="0" distR="0" wp14:anchorId="622BB4BF" wp14:editId="41C1EA30">
                <wp:extent cx="838200" cy="298450"/>
                <wp:effectExtent l="0" t="0" r="0" b="6350"/>
                <wp:docPr id="8" name="Picture 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tc>
      <w:tc>
        <w:tcPr>
          <w:tcW w:w="9108" w:type="dxa"/>
          <w:vAlign w:val="center"/>
        </w:tcPr>
        <w:p w14:paraId="6D3AE90B" w14:textId="77777777" w:rsidR="00CD7751" w:rsidRPr="004E4003" w:rsidRDefault="00CD7751" w:rsidP="00CD7751">
          <w:pPr>
            <w:pStyle w:val="Header"/>
            <w:tabs>
              <w:tab w:val="left" w:pos="0"/>
              <w:tab w:val="right" w:pos="10350"/>
            </w:tabs>
            <w:jc w:val="both"/>
            <w:rPr>
              <w:sz w:val="16"/>
              <w:szCs w:val="16"/>
            </w:rPr>
          </w:pPr>
          <w:r w:rsidRPr="004E4003">
            <w:rPr>
              <w:sz w:val="16"/>
              <w:szCs w:val="16"/>
            </w:rPr>
            <w:t>This is an open access article</w:t>
          </w:r>
          <w:r>
            <w:rPr>
              <w:sz w:val="16"/>
              <w:szCs w:val="16"/>
            </w:rPr>
            <w:t xml:space="preserve"> </w:t>
          </w:r>
          <w:r w:rsidRPr="00A65517">
            <w:rPr>
              <w:sz w:val="16"/>
              <w:szCs w:val="16"/>
            </w:rPr>
            <w:t>under the terms of the Creative Commons Attribution License</w:t>
          </w:r>
          <w:r w:rsidRPr="004E4003">
            <w:rPr>
              <w:sz w:val="16"/>
              <w:szCs w:val="16"/>
            </w:rPr>
            <w:t>, which permits use, distribution and reproduction in any medium, provided the original work is properly cited.</w:t>
          </w:r>
        </w:p>
        <w:p w14:paraId="080B443C" w14:textId="77777777" w:rsidR="00CD7751" w:rsidRDefault="00CD7751" w:rsidP="00CD7751">
          <w:pPr>
            <w:pStyle w:val="Header"/>
            <w:tabs>
              <w:tab w:val="clear" w:pos="4320"/>
              <w:tab w:val="clear" w:pos="8640"/>
              <w:tab w:val="left" w:pos="0"/>
              <w:tab w:val="right" w:pos="10350"/>
            </w:tabs>
            <w:jc w:val="both"/>
            <w:rPr>
              <w:sz w:val="16"/>
              <w:szCs w:val="16"/>
            </w:rPr>
          </w:pPr>
          <w:r w:rsidRPr="004E4003">
            <w:rPr>
              <w:sz w:val="16"/>
              <w:szCs w:val="16"/>
            </w:rPr>
            <w:t>© 2020 The Authors. Iraqi Journal for Electrical and Electronic Engineering by College of Engineering, University of Basrah.</w:t>
          </w:r>
        </w:p>
      </w:tc>
    </w:tr>
  </w:tbl>
  <w:p w14:paraId="07B586D5" w14:textId="77777777" w:rsidR="00174DB3" w:rsidRPr="0034470F" w:rsidRDefault="0084663B" w:rsidP="0034470F">
    <w:pPr>
      <w:pStyle w:val="Header"/>
      <w:pBdr>
        <w:top w:val="single" w:sz="4" w:space="1" w:color="auto"/>
      </w:pBdr>
      <w:tabs>
        <w:tab w:val="clear" w:pos="4320"/>
        <w:tab w:val="clear" w:pos="8640"/>
        <w:tab w:val="left" w:pos="0"/>
        <w:tab w:val="right" w:pos="10350"/>
      </w:tabs>
    </w:pPr>
    <w:r>
      <w:rPr>
        <w:noProof/>
      </w:rPr>
      <mc:AlternateContent>
        <mc:Choice Requires="wps">
          <w:drawing>
            <wp:anchor distT="0" distB="0" distL="114299" distR="114299" simplePos="0" relativeHeight="251658240" behindDoc="0" locked="0" layoutInCell="1" allowOverlap="1" wp14:anchorId="4742155E" wp14:editId="4D3AA07F">
              <wp:simplePos x="0" y="0"/>
              <wp:positionH relativeFrom="column">
                <wp:posOffset>6360159</wp:posOffset>
              </wp:positionH>
              <wp:positionV relativeFrom="paragraph">
                <wp:posOffset>0</wp:posOffset>
              </wp:positionV>
              <wp:extent cx="0" cy="205105"/>
              <wp:effectExtent l="0" t="0" r="0" b="44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B36165" id="Straight Connector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0.8pt,0" to="50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" strokecolor="windowText" strokeweight=".5pt">
              <v:stroke joinstyle="miter"/>
              <o:lock v:ext="edit" shapetype="f"/>
            </v:line>
          </w:pict>
        </mc:Fallback>
      </mc:AlternateContent>
    </w:r>
    <w:hyperlink r:id="rId2" w:history="1">
      <w:r w:rsidR="0034470F" w:rsidRPr="003C02A5">
        <w:rPr>
          <w:rStyle w:val="Hyperlink"/>
          <w:color w:val="auto"/>
          <w:sz w:val="16"/>
          <w:szCs w:val="16"/>
          <w:u w:val="none"/>
        </w:rPr>
        <w:t>https://doi.org/</w:t>
      </w:r>
    </w:hyperlink>
    <w:r w:rsidR="00AE6501">
      <w:rPr>
        <w:sz w:val="16"/>
        <w:szCs w:val="16"/>
      </w:rPr>
      <w:t xml:space="preserve"> </w:t>
    </w:r>
    <w:r w:rsidR="00AE6501">
      <w:rPr>
        <w:sz w:val="16"/>
        <w:szCs w:val="16"/>
      </w:rPr>
      <w:tab/>
      <w:t xml:space="preserve">   https://</w:t>
    </w:r>
    <w:r w:rsidR="0034470F" w:rsidRPr="003C02A5">
      <w:rPr>
        <w:sz w:val="16"/>
        <w:szCs w:val="16"/>
      </w:rPr>
      <w:t>www.ijeee.edu.iq</w:t>
    </w:r>
    <w:r w:rsidR="0034470F">
      <w:t xml:space="preserve">      </w:t>
    </w:r>
    <w:r w:rsidR="0034470F" w:rsidRPr="00652393">
      <w:t xml:space="preserve"> </w:t>
    </w:r>
    <w:r w:rsidR="0034470F" w:rsidRPr="00652393">
      <w:fldChar w:fldCharType="begin"/>
    </w:r>
    <w:r w:rsidR="0034470F" w:rsidRPr="00652393">
      <w:instrText xml:space="preserve"> PAGE   \* MERGEFORMAT </w:instrText>
    </w:r>
    <w:r w:rsidR="0034470F" w:rsidRPr="00652393">
      <w:fldChar w:fldCharType="separate"/>
    </w:r>
    <w:r w:rsidR="00B23B03">
      <w:rPr>
        <w:noProof/>
      </w:rPr>
      <w:t>1</w:t>
    </w:r>
    <w:r w:rsidR="0034470F" w:rsidRPr="006523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82EB" w14:textId="77777777" w:rsidR="00DC1654" w:rsidRDefault="00DC1654"/>
  </w:footnote>
  <w:footnote w:type="continuationSeparator" w:id="0">
    <w:p w14:paraId="655914A1" w14:textId="77777777" w:rsidR="00DC1654" w:rsidRDefault="00DC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F0BC" w14:textId="77777777" w:rsidR="00174DB3" w:rsidRPr="00174DB3" w:rsidRDefault="0084663B" w:rsidP="00174DB3">
    <w:pPr>
      <w:pStyle w:val="Header"/>
      <w:tabs>
        <w:tab w:val="clear" w:pos="4320"/>
        <w:tab w:val="clear" w:pos="8640"/>
        <w:tab w:val="right" w:pos="10350"/>
      </w:tabs>
      <w:rPr>
        <w:u w:val="single"/>
      </w:rPr>
    </w:pPr>
    <w:r>
      <w:rPr>
        <w:noProof/>
      </w:rPr>
      <mc:AlternateContent>
        <mc:Choice Requires="wps">
          <w:drawing>
            <wp:anchor distT="0" distB="0" distL="114300" distR="114300" simplePos="0" relativeHeight="251656192" behindDoc="0" locked="0" layoutInCell="1" allowOverlap="1" wp14:anchorId="6ACF67A8" wp14:editId="31C887AD">
              <wp:simplePos x="0" y="0"/>
              <wp:positionH relativeFrom="margin">
                <wp:posOffset>344170</wp:posOffset>
              </wp:positionH>
              <wp:positionV relativeFrom="paragraph">
                <wp:posOffset>-6350</wp:posOffset>
              </wp:positionV>
              <wp:extent cx="797560" cy="243205"/>
              <wp:effectExtent l="0" t="0" r="2540" b="44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43205"/>
                      </a:xfrm>
                      <a:prstGeom prst="rect">
                        <a:avLst/>
                      </a:prstGeom>
                      <a:solidFill>
                        <a:srgbClr val="FFFFFF"/>
                      </a:solidFill>
                      <a:ln w="9525">
                        <a:solidFill>
                          <a:srgbClr val="FFFFFF"/>
                        </a:solidFill>
                        <a:miter lim="800000"/>
                        <a:headEnd/>
                        <a:tailEnd/>
                      </a:ln>
                    </wps:spPr>
                    <wps:txbx>
                      <w:txbxContent>
                        <w:p w14:paraId="6FA89DB4" w14:textId="77777777" w:rsidR="00941FF0" w:rsidRDefault="0084663B" w:rsidP="00941FF0">
                          <w:r w:rsidRPr="00524298">
                            <w:rPr>
                              <w:noProof/>
                            </w:rPr>
                            <w:drawing>
                              <wp:inline distT="0" distB="0" distL="0" distR="0" wp14:anchorId="45259202" wp14:editId="4D5F30A4">
                                <wp:extent cx="628650" cy="1524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F67A8" id="_x0000_t202" coordsize="21600,21600" o:spt="202" path="m,l,21600r21600,l21600,xe">
              <v:stroke joinstyle="miter"/>
              <v:path gradientshapeok="t" o:connecttype="rect"/>
            </v:shapetype>
            <v:shape id="Text Box 17" o:spid="_x0000_s1026" type="#_x0000_t202" style="position:absolute;margin-left:27.1pt;margin-top:-.5pt;width:62.8pt;height:19.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l2JQIAAFAEAAAOAAAAZHJzL2Uyb0RvYy54bWysVM1u2zAMvg/YOwi6L3a8pGm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" strokecolor="white">
              <v:textbox>
                <w:txbxContent>
                  <w:p w14:paraId="6FA89DB4" w14:textId="77777777" w:rsidR="00941FF0" w:rsidRDefault="0084663B" w:rsidP="00941FF0">
                    <w:r w:rsidRPr="00524298">
                      <w:rPr>
                        <w:noProof/>
                      </w:rPr>
                      <w:drawing>
                        <wp:inline distT="0" distB="0" distL="0" distR="0" wp14:anchorId="45259202" wp14:editId="4D5F30A4">
                          <wp:extent cx="628650" cy="1524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p>
                </w:txbxContent>
              </v:textbox>
              <w10:wrap anchorx="margin"/>
            </v:shape>
          </w:pict>
        </mc:Fallback>
      </mc:AlternateContent>
    </w:r>
    <w:r w:rsidR="00174DB3" w:rsidRPr="00174DB3">
      <w:rPr>
        <w:u w:val="single"/>
      </w:rPr>
      <w:fldChar w:fldCharType="begin"/>
    </w:r>
    <w:r w:rsidR="00174DB3" w:rsidRPr="00174DB3">
      <w:rPr>
        <w:u w:val="single"/>
      </w:rPr>
      <w:instrText xml:space="preserve"> PAGE   \* MERGEFORMAT </w:instrText>
    </w:r>
    <w:r w:rsidR="00174DB3" w:rsidRPr="00174DB3">
      <w:rPr>
        <w:u w:val="single"/>
      </w:rPr>
      <w:fldChar w:fldCharType="separate"/>
    </w:r>
    <w:r w:rsidR="00B23B03">
      <w:rPr>
        <w:noProof/>
        <w:u w:val="single"/>
      </w:rPr>
      <w:t>2</w:t>
    </w:r>
    <w:r w:rsidR="00174DB3" w:rsidRPr="00174DB3">
      <w:rPr>
        <w:noProof/>
        <w:u w:val="single"/>
      </w:rPr>
      <w:fldChar w:fldCharType="end"/>
    </w:r>
    <w:r w:rsidR="00932731">
      <w:rPr>
        <w:noProof/>
        <w:u w:val="single"/>
      </w:rPr>
      <w:t xml:space="preserve">   |</w:t>
    </w:r>
    <w:r w:rsidR="00174DB3" w:rsidRPr="00174DB3">
      <w:rPr>
        <w:noProof/>
        <w:u w:val="single"/>
      </w:rPr>
      <w:tab/>
      <w:t>Marhoon &amp; Rashid</w:t>
    </w:r>
  </w:p>
  <w:p w14:paraId="2B6D18D7" w14:textId="77777777" w:rsidR="00174DB3" w:rsidRDefault="00174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A1B" w14:textId="77777777" w:rsidR="004D671F" w:rsidRPr="001652A0" w:rsidRDefault="0084663B" w:rsidP="001652A0">
    <w:pPr>
      <w:pStyle w:val="Header"/>
      <w:tabs>
        <w:tab w:val="clear" w:pos="4320"/>
        <w:tab w:val="clear" w:pos="8640"/>
        <w:tab w:val="left" w:pos="0"/>
        <w:tab w:val="right" w:pos="10350"/>
      </w:tabs>
      <w:rPr>
        <w:u w:val="single"/>
      </w:rPr>
    </w:pPr>
    <w:r>
      <w:rPr>
        <w:noProof/>
      </w:rPr>
      <mc:AlternateContent>
        <mc:Choice Requires="wps">
          <w:drawing>
            <wp:anchor distT="0" distB="0" distL="114300" distR="114300" simplePos="0" relativeHeight="251657216" behindDoc="0" locked="0" layoutInCell="1" allowOverlap="1" wp14:anchorId="7509C432" wp14:editId="12B8B5E4">
              <wp:simplePos x="0" y="0"/>
              <wp:positionH relativeFrom="margin">
                <wp:posOffset>5420360</wp:posOffset>
              </wp:positionH>
              <wp:positionV relativeFrom="paragraph">
                <wp:posOffset>-10795</wp:posOffset>
              </wp:positionV>
              <wp:extent cx="797560" cy="243205"/>
              <wp:effectExtent l="0" t="0" r="2540" b="44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43205"/>
                      </a:xfrm>
                      <a:prstGeom prst="rect">
                        <a:avLst/>
                      </a:prstGeom>
                      <a:solidFill>
                        <a:srgbClr val="FFFFFF"/>
                      </a:solidFill>
                      <a:ln w="9525">
                        <a:solidFill>
                          <a:srgbClr val="FFFFFF"/>
                        </a:solidFill>
                        <a:miter lim="800000"/>
                        <a:headEnd/>
                        <a:tailEnd/>
                      </a:ln>
                    </wps:spPr>
                    <wps:txbx>
                      <w:txbxContent>
                        <w:p w14:paraId="2FD78AF8" w14:textId="77777777" w:rsidR="00F90A82" w:rsidRDefault="0084663B" w:rsidP="00F90A82">
                          <w:r w:rsidRPr="00524298">
                            <w:rPr>
                              <w:noProof/>
                            </w:rPr>
                            <w:drawing>
                              <wp:inline distT="0" distB="0" distL="0" distR="0" wp14:anchorId="57D9DC38" wp14:editId="5BE2259C">
                                <wp:extent cx="62865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9C432" id="_x0000_t202" coordsize="21600,21600" o:spt="202" path="m,l,21600r21600,l21600,xe">
              <v:stroke joinstyle="miter"/>
              <v:path gradientshapeok="t" o:connecttype="rect"/>
            </v:shapetype>
            <v:shape id="Text Box 18" o:spid="_x0000_s1027" type="#_x0000_t202" style="position:absolute;margin-left:426.8pt;margin-top:-.85pt;width:62.8pt;height:1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" strokecolor="white">
              <v:textbox>
                <w:txbxContent>
                  <w:p w14:paraId="2FD78AF8" w14:textId="77777777" w:rsidR="00F90A82" w:rsidRDefault="0084663B" w:rsidP="00F90A82">
                    <w:r w:rsidRPr="00524298">
                      <w:rPr>
                        <w:noProof/>
                      </w:rPr>
                      <w:drawing>
                        <wp:inline distT="0" distB="0" distL="0" distR="0" wp14:anchorId="57D9DC38" wp14:editId="5BE2259C">
                          <wp:extent cx="62865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p>
                </w:txbxContent>
              </v:textbox>
              <w10:wrap anchorx="margin"/>
            </v:shape>
          </w:pict>
        </mc:Fallback>
      </mc:AlternateContent>
    </w:r>
    <w:r w:rsidR="001652A0" w:rsidRPr="001652A0">
      <w:rPr>
        <w:noProof/>
        <w:u w:val="single"/>
      </w:rPr>
      <w:t>Marhoon &amp; Rashid</w:t>
    </w:r>
    <w:r w:rsidR="001652A0" w:rsidRPr="001652A0">
      <w:rPr>
        <w:u w:val="single"/>
      </w:rPr>
      <w:t xml:space="preserve"> </w:t>
    </w:r>
    <w:r w:rsidR="001652A0" w:rsidRPr="001652A0">
      <w:rPr>
        <w:u w:val="single"/>
      </w:rPr>
      <w:tab/>
    </w:r>
    <w:r w:rsidR="00932731">
      <w:rPr>
        <w:u w:val="single"/>
      </w:rPr>
      <w:t xml:space="preserve">|   </w:t>
    </w:r>
    <w:r w:rsidR="001652A0" w:rsidRPr="001652A0">
      <w:rPr>
        <w:u w:val="single"/>
      </w:rPr>
      <w:fldChar w:fldCharType="begin"/>
    </w:r>
    <w:r w:rsidR="001652A0" w:rsidRPr="001652A0">
      <w:rPr>
        <w:u w:val="single"/>
      </w:rPr>
      <w:instrText xml:space="preserve"> PAGE   \* MERGEFORMAT </w:instrText>
    </w:r>
    <w:r w:rsidR="001652A0" w:rsidRPr="001652A0">
      <w:rPr>
        <w:u w:val="single"/>
      </w:rPr>
      <w:fldChar w:fldCharType="separate"/>
    </w:r>
    <w:r w:rsidR="00B23B03">
      <w:rPr>
        <w:noProof/>
        <w:u w:val="single"/>
      </w:rPr>
      <w:t>3</w:t>
    </w:r>
    <w:r w:rsidR="001652A0" w:rsidRPr="001652A0">
      <w:rPr>
        <w:noProof/>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12"/>
      <w:gridCol w:w="2507"/>
      <w:gridCol w:w="2951"/>
    </w:tblGrid>
    <w:tr w:rsidR="00F5126E" w:rsidRPr="007E59ED" w14:paraId="36F3BB42" w14:textId="77777777" w:rsidTr="00E978DE">
      <w:tc>
        <w:tcPr>
          <w:tcW w:w="1205" w:type="pct"/>
          <w:tcBorders>
            <w:top w:val="nil"/>
            <w:left w:val="nil"/>
            <w:bottom w:val="single" w:sz="4" w:space="0" w:color="auto"/>
            <w:right w:val="single" w:sz="4" w:space="0" w:color="auto"/>
          </w:tcBorders>
          <w:shd w:val="clear" w:color="auto" w:fill="auto"/>
          <w:vAlign w:val="center"/>
        </w:tcPr>
        <w:p w14:paraId="3CAF5D7C" w14:textId="77777777" w:rsidR="00F5126E" w:rsidRPr="007E59ED" w:rsidRDefault="00F5126E" w:rsidP="00F5126E">
          <w:pPr>
            <w:pStyle w:val="Header"/>
            <w:rPr>
              <w:rFonts w:eastAsia="Calibri"/>
              <w:i/>
              <w:iCs/>
              <w:sz w:val="16"/>
              <w:szCs w:val="16"/>
            </w:rPr>
          </w:pPr>
          <w:r w:rsidRPr="007E59ED">
            <w:rPr>
              <w:rFonts w:eastAsia="Calibri"/>
              <w:i/>
              <w:iCs/>
              <w:sz w:val="16"/>
              <w:szCs w:val="16"/>
            </w:rPr>
            <w:t>Received:</w:t>
          </w:r>
          <w:r>
            <w:rPr>
              <w:rFonts w:eastAsia="Calibri"/>
              <w:i/>
              <w:iCs/>
              <w:sz w:val="16"/>
              <w:szCs w:val="16"/>
            </w:rPr>
            <w:t xml:space="preserve"> </w:t>
          </w:r>
          <w:r w:rsidRPr="007A2300">
            <w:rPr>
              <w:rFonts w:eastAsia="Calibri"/>
              <w:i/>
              <w:iCs/>
              <w:color w:val="FF0000"/>
              <w:sz w:val="16"/>
              <w:szCs w:val="16"/>
            </w:rPr>
            <w:t>15</w:t>
          </w:r>
          <w:r>
            <w:rPr>
              <w:rFonts w:eastAsia="Calibri"/>
              <w:i/>
              <w:iCs/>
              <w:color w:val="FF0000"/>
              <w:sz w:val="16"/>
              <w:szCs w:val="16"/>
            </w:rPr>
            <w:t xml:space="preserve"> February</w:t>
          </w:r>
          <w:r w:rsidRPr="007A2300">
            <w:rPr>
              <w:rFonts w:eastAsia="Calibri"/>
              <w:i/>
              <w:iCs/>
              <w:color w:val="FF0000"/>
              <w:sz w:val="16"/>
              <w:szCs w:val="16"/>
            </w:rPr>
            <w:t xml:space="preserve"> 2020</w:t>
          </w:r>
        </w:p>
      </w:tc>
      <w:tc>
        <w:tcPr>
          <w:tcW w:w="1163" w:type="pct"/>
          <w:tcBorders>
            <w:top w:val="nil"/>
            <w:left w:val="single" w:sz="4" w:space="0" w:color="auto"/>
            <w:bottom w:val="single" w:sz="4" w:space="0" w:color="auto"/>
            <w:right w:val="single" w:sz="4" w:space="0" w:color="auto"/>
          </w:tcBorders>
          <w:shd w:val="clear" w:color="auto" w:fill="auto"/>
          <w:vAlign w:val="center"/>
        </w:tcPr>
        <w:p w14:paraId="2EA23DE2" w14:textId="77777777" w:rsidR="00F5126E" w:rsidRPr="007E59ED" w:rsidRDefault="00F5126E" w:rsidP="00F5126E">
          <w:pPr>
            <w:pStyle w:val="Header"/>
            <w:rPr>
              <w:rFonts w:eastAsia="Calibri"/>
              <w:i/>
              <w:iCs/>
              <w:sz w:val="16"/>
              <w:szCs w:val="16"/>
            </w:rPr>
          </w:pPr>
          <w:r w:rsidRPr="007E59ED">
            <w:rPr>
              <w:rFonts w:eastAsia="Calibri"/>
              <w:i/>
              <w:iCs/>
              <w:sz w:val="16"/>
              <w:szCs w:val="16"/>
            </w:rPr>
            <w:t>Revised:</w:t>
          </w:r>
          <w:r>
            <w:rPr>
              <w:rFonts w:eastAsia="Calibri"/>
              <w:i/>
              <w:iCs/>
              <w:sz w:val="16"/>
              <w:szCs w:val="16"/>
            </w:rPr>
            <w:t xml:space="preserve"> </w:t>
          </w:r>
          <w:r w:rsidRPr="007A2300">
            <w:rPr>
              <w:rFonts w:eastAsia="Calibri"/>
              <w:i/>
              <w:iCs/>
              <w:color w:val="FF0000"/>
              <w:sz w:val="16"/>
              <w:szCs w:val="16"/>
            </w:rPr>
            <w:t>10</w:t>
          </w:r>
          <w:r>
            <w:rPr>
              <w:rFonts w:eastAsia="Calibri"/>
              <w:i/>
              <w:iCs/>
              <w:color w:val="FF0000"/>
              <w:sz w:val="16"/>
              <w:szCs w:val="16"/>
            </w:rPr>
            <w:t xml:space="preserve"> March</w:t>
          </w:r>
          <w:r w:rsidRPr="007A2300">
            <w:rPr>
              <w:rFonts w:eastAsia="Calibri"/>
              <w:i/>
              <w:iCs/>
              <w:color w:val="FF0000"/>
              <w:sz w:val="16"/>
              <w:szCs w:val="16"/>
            </w:rPr>
            <w:t xml:space="preserve"> 2020</w:t>
          </w:r>
        </w:p>
      </w:tc>
      <w:tc>
        <w:tcPr>
          <w:tcW w:w="1209" w:type="pct"/>
          <w:tcBorders>
            <w:top w:val="nil"/>
            <w:left w:val="single" w:sz="4" w:space="0" w:color="auto"/>
            <w:bottom w:val="single" w:sz="4" w:space="0" w:color="auto"/>
            <w:right w:val="nil"/>
          </w:tcBorders>
          <w:shd w:val="clear" w:color="auto" w:fill="auto"/>
          <w:vAlign w:val="center"/>
        </w:tcPr>
        <w:p w14:paraId="212CC6CB" w14:textId="77777777" w:rsidR="00F5126E" w:rsidRPr="007E59ED" w:rsidRDefault="00F5126E" w:rsidP="00F5126E">
          <w:pPr>
            <w:pStyle w:val="Header"/>
            <w:rPr>
              <w:rFonts w:eastAsia="Calibri"/>
              <w:i/>
              <w:iCs/>
              <w:sz w:val="16"/>
              <w:szCs w:val="16"/>
            </w:rPr>
          </w:pPr>
          <w:r w:rsidRPr="007E59ED">
            <w:rPr>
              <w:rFonts w:eastAsia="Calibri"/>
              <w:i/>
              <w:iCs/>
              <w:sz w:val="16"/>
              <w:szCs w:val="16"/>
            </w:rPr>
            <w:t>Accepted:</w:t>
          </w:r>
          <w:r>
            <w:rPr>
              <w:rFonts w:eastAsia="Calibri"/>
              <w:i/>
              <w:iCs/>
              <w:sz w:val="16"/>
              <w:szCs w:val="16"/>
            </w:rPr>
            <w:t xml:space="preserve"> </w:t>
          </w:r>
          <w:r w:rsidRPr="007A2300">
            <w:rPr>
              <w:rFonts w:eastAsia="Calibri"/>
              <w:i/>
              <w:iCs/>
              <w:color w:val="FF0000"/>
              <w:sz w:val="16"/>
              <w:szCs w:val="16"/>
            </w:rPr>
            <w:t>15</w:t>
          </w:r>
          <w:r>
            <w:rPr>
              <w:rFonts w:eastAsia="Calibri"/>
              <w:i/>
              <w:iCs/>
              <w:color w:val="FF0000"/>
              <w:sz w:val="16"/>
              <w:szCs w:val="16"/>
            </w:rPr>
            <w:t xml:space="preserve"> March</w:t>
          </w:r>
          <w:r w:rsidRPr="007A2300">
            <w:rPr>
              <w:rFonts w:eastAsia="Calibri"/>
              <w:i/>
              <w:iCs/>
              <w:color w:val="FF0000"/>
              <w:sz w:val="16"/>
              <w:szCs w:val="16"/>
            </w:rPr>
            <w:t xml:space="preserve"> 2020</w:t>
          </w:r>
        </w:p>
      </w:tc>
      <w:tc>
        <w:tcPr>
          <w:tcW w:w="1423" w:type="pct"/>
          <w:tcBorders>
            <w:top w:val="nil"/>
            <w:left w:val="nil"/>
            <w:bottom w:val="single" w:sz="4" w:space="0" w:color="auto"/>
            <w:right w:val="nil"/>
          </w:tcBorders>
          <w:shd w:val="clear" w:color="auto" w:fill="auto"/>
          <w:vAlign w:val="center"/>
        </w:tcPr>
        <w:p w14:paraId="4DD31C5B" w14:textId="77777777" w:rsidR="00F5126E" w:rsidRPr="007E59ED" w:rsidRDefault="00F5126E" w:rsidP="00F5126E">
          <w:pPr>
            <w:pStyle w:val="Header"/>
            <w:rPr>
              <w:rFonts w:eastAsia="Calibri"/>
              <w:i/>
              <w:iCs/>
              <w:sz w:val="16"/>
              <w:szCs w:val="16"/>
            </w:rPr>
          </w:pPr>
        </w:p>
      </w:tc>
    </w:tr>
    <w:tr w:rsidR="00F5126E" w:rsidRPr="007E59ED" w14:paraId="292A4204" w14:textId="77777777" w:rsidTr="00E978DE">
      <w:tc>
        <w:tcPr>
          <w:tcW w:w="1205" w:type="pct"/>
          <w:tcBorders>
            <w:top w:val="single" w:sz="4" w:space="0" w:color="auto"/>
            <w:left w:val="nil"/>
            <w:bottom w:val="nil"/>
            <w:right w:val="nil"/>
          </w:tcBorders>
          <w:shd w:val="clear" w:color="auto" w:fill="auto"/>
          <w:vAlign w:val="center"/>
        </w:tcPr>
        <w:p w14:paraId="3F63918B" w14:textId="77777777" w:rsidR="00F5126E" w:rsidRPr="007E59ED" w:rsidRDefault="00F5126E" w:rsidP="00F5126E">
          <w:pPr>
            <w:pStyle w:val="Header"/>
            <w:rPr>
              <w:rFonts w:eastAsia="Calibri"/>
              <w:i/>
              <w:iCs/>
              <w:sz w:val="16"/>
              <w:szCs w:val="16"/>
            </w:rPr>
          </w:pPr>
          <w:r w:rsidRPr="007E59ED">
            <w:rPr>
              <w:rFonts w:eastAsia="Calibri"/>
              <w:i/>
              <w:iCs/>
              <w:sz w:val="16"/>
              <w:szCs w:val="16"/>
            </w:rPr>
            <w:t>DOI: xxx/xxxx</w:t>
          </w:r>
        </w:p>
      </w:tc>
      <w:tc>
        <w:tcPr>
          <w:tcW w:w="1163" w:type="pct"/>
          <w:tcBorders>
            <w:top w:val="single" w:sz="4" w:space="0" w:color="auto"/>
            <w:left w:val="nil"/>
            <w:bottom w:val="nil"/>
            <w:right w:val="nil"/>
          </w:tcBorders>
          <w:shd w:val="clear" w:color="auto" w:fill="auto"/>
          <w:vAlign w:val="center"/>
        </w:tcPr>
        <w:p w14:paraId="69D34EAC" w14:textId="77777777" w:rsidR="00F5126E" w:rsidRPr="007E59ED" w:rsidRDefault="00F5126E" w:rsidP="00F5126E">
          <w:pPr>
            <w:pStyle w:val="Header"/>
            <w:rPr>
              <w:rFonts w:eastAsia="Calibri"/>
              <w:i/>
              <w:iCs/>
              <w:sz w:val="16"/>
              <w:szCs w:val="16"/>
            </w:rPr>
          </w:pPr>
        </w:p>
      </w:tc>
      <w:tc>
        <w:tcPr>
          <w:tcW w:w="1209" w:type="pct"/>
          <w:tcBorders>
            <w:top w:val="single" w:sz="4" w:space="0" w:color="auto"/>
            <w:left w:val="nil"/>
            <w:bottom w:val="nil"/>
            <w:right w:val="nil"/>
          </w:tcBorders>
          <w:shd w:val="clear" w:color="auto" w:fill="auto"/>
          <w:vAlign w:val="center"/>
        </w:tcPr>
        <w:p w14:paraId="6A7DF9C5" w14:textId="77777777" w:rsidR="00F5126E" w:rsidRPr="007E59ED" w:rsidRDefault="00F5126E" w:rsidP="00F5126E">
          <w:pPr>
            <w:pStyle w:val="Header"/>
            <w:rPr>
              <w:rFonts w:eastAsia="Calibri"/>
              <w:i/>
              <w:iCs/>
              <w:sz w:val="16"/>
              <w:szCs w:val="16"/>
            </w:rPr>
          </w:pPr>
        </w:p>
      </w:tc>
      <w:tc>
        <w:tcPr>
          <w:tcW w:w="1423" w:type="pct"/>
          <w:tcBorders>
            <w:top w:val="single" w:sz="4" w:space="0" w:color="auto"/>
            <w:left w:val="nil"/>
            <w:bottom w:val="nil"/>
            <w:right w:val="nil"/>
          </w:tcBorders>
          <w:shd w:val="clear" w:color="auto" w:fill="auto"/>
          <w:vAlign w:val="center"/>
        </w:tcPr>
        <w:p w14:paraId="7DE3D9DF" w14:textId="77777777" w:rsidR="00F5126E" w:rsidRPr="007E59ED" w:rsidRDefault="00F5126E" w:rsidP="00F5126E">
          <w:pPr>
            <w:pStyle w:val="Header"/>
            <w:rPr>
              <w:rFonts w:eastAsia="Calibri"/>
              <w:i/>
              <w:iCs/>
              <w:sz w:val="16"/>
              <w:szCs w:val="16"/>
            </w:rPr>
          </w:pPr>
          <w:r>
            <w:rPr>
              <w:rFonts w:eastAsia="Calibri"/>
              <w:i/>
              <w:iCs/>
              <w:sz w:val="16"/>
              <w:szCs w:val="16"/>
            </w:rPr>
            <w:t xml:space="preserve">Vol. | Issue | Month Year </w:t>
          </w:r>
        </w:p>
      </w:tc>
    </w:tr>
  </w:tbl>
  <w:p w14:paraId="55334C9F" w14:textId="77777777" w:rsidR="00E315A7" w:rsidRPr="00F5126E" w:rsidRDefault="00E315A7" w:rsidP="00F51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68761826"/>
    <w:lvl w:ilvl="0">
      <w:start w:val="1"/>
      <w:numFmt w:val="upperRoman"/>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colormru v:ext="edit" colors="white,#f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22F50"/>
    <w:rsid w:val="00051D00"/>
    <w:rsid w:val="00095FFB"/>
    <w:rsid w:val="000B490A"/>
    <w:rsid w:val="000B7E44"/>
    <w:rsid w:val="000D2B3E"/>
    <w:rsid w:val="001119BC"/>
    <w:rsid w:val="00113EE3"/>
    <w:rsid w:val="0012510E"/>
    <w:rsid w:val="00126A64"/>
    <w:rsid w:val="00131CF9"/>
    <w:rsid w:val="00144E72"/>
    <w:rsid w:val="001652A0"/>
    <w:rsid w:val="00174DB3"/>
    <w:rsid w:val="00195FEC"/>
    <w:rsid w:val="001A5335"/>
    <w:rsid w:val="001D4A82"/>
    <w:rsid w:val="001E62F7"/>
    <w:rsid w:val="00215D2D"/>
    <w:rsid w:val="00226D97"/>
    <w:rsid w:val="002434A1"/>
    <w:rsid w:val="002576A2"/>
    <w:rsid w:val="002904FA"/>
    <w:rsid w:val="002A12A5"/>
    <w:rsid w:val="002F2E05"/>
    <w:rsid w:val="002F4330"/>
    <w:rsid w:val="00302DB8"/>
    <w:rsid w:val="0034470F"/>
    <w:rsid w:val="00347B76"/>
    <w:rsid w:val="00360269"/>
    <w:rsid w:val="00381872"/>
    <w:rsid w:val="003B7244"/>
    <w:rsid w:val="003F5561"/>
    <w:rsid w:val="0040483E"/>
    <w:rsid w:val="00431090"/>
    <w:rsid w:val="0043144F"/>
    <w:rsid w:val="00431BFA"/>
    <w:rsid w:val="0044462C"/>
    <w:rsid w:val="00451ABB"/>
    <w:rsid w:val="00453531"/>
    <w:rsid w:val="004631BC"/>
    <w:rsid w:val="004B5114"/>
    <w:rsid w:val="004B79F2"/>
    <w:rsid w:val="004C1E16"/>
    <w:rsid w:val="004D671F"/>
    <w:rsid w:val="004E2971"/>
    <w:rsid w:val="004F6675"/>
    <w:rsid w:val="00507920"/>
    <w:rsid w:val="005109A4"/>
    <w:rsid w:val="00517D15"/>
    <w:rsid w:val="00524298"/>
    <w:rsid w:val="005641B9"/>
    <w:rsid w:val="0057253D"/>
    <w:rsid w:val="00573610"/>
    <w:rsid w:val="0057635E"/>
    <w:rsid w:val="00583A75"/>
    <w:rsid w:val="005933E6"/>
    <w:rsid w:val="005A2A15"/>
    <w:rsid w:val="005B3088"/>
    <w:rsid w:val="005F132D"/>
    <w:rsid w:val="00601E29"/>
    <w:rsid w:val="006022D3"/>
    <w:rsid w:val="00603013"/>
    <w:rsid w:val="00625E96"/>
    <w:rsid w:val="006317FA"/>
    <w:rsid w:val="00634D26"/>
    <w:rsid w:val="00637F79"/>
    <w:rsid w:val="0064085D"/>
    <w:rsid w:val="00645C72"/>
    <w:rsid w:val="006712D6"/>
    <w:rsid w:val="006801AC"/>
    <w:rsid w:val="006D0576"/>
    <w:rsid w:val="006D45AF"/>
    <w:rsid w:val="006E1E39"/>
    <w:rsid w:val="006F6C8B"/>
    <w:rsid w:val="00705D75"/>
    <w:rsid w:val="00706B37"/>
    <w:rsid w:val="007102F4"/>
    <w:rsid w:val="0074137C"/>
    <w:rsid w:val="00772ABE"/>
    <w:rsid w:val="0077791E"/>
    <w:rsid w:val="00783E7D"/>
    <w:rsid w:val="007A26A5"/>
    <w:rsid w:val="007C4336"/>
    <w:rsid w:val="007E59ED"/>
    <w:rsid w:val="007F32DB"/>
    <w:rsid w:val="007F7186"/>
    <w:rsid w:val="00824BF1"/>
    <w:rsid w:val="0084663B"/>
    <w:rsid w:val="00852CD2"/>
    <w:rsid w:val="00854AA5"/>
    <w:rsid w:val="00867C5C"/>
    <w:rsid w:val="00873A5C"/>
    <w:rsid w:val="0087792E"/>
    <w:rsid w:val="00882D71"/>
    <w:rsid w:val="00887774"/>
    <w:rsid w:val="00893454"/>
    <w:rsid w:val="008A0D7A"/>
    <w:rsid w:val="008A3290"/>
    <w:rsid w:val="008A4CC9"/>
    <w:rsid w:val="008E384A"/>
    <w:rsid w:val="0090607B"/>
    <w:rsid w:val="0091035B"/>
    <w:rsid w:val="00917415"/>
    <w:rsid w:val="009276D4"/>
    <w:rsid w:val="00930D15"/>
    <w:rsid w:val="00931867"/>
    <w:rsid w:val="00932731"/>
    <w:rsid w:val="00941FF0"/>
    <w:rsid w:val="00957DC4"/>
    <w:rsid w:val="009674A8"/>
    <w:rsid w:val="00972EFE"/>
    <w:rsid w:val="009B78FF"/>
    <w:rsid w:val="009D4FCE"/>
    <w:rsid w:val="009E0152"/>
    <w:rsid w:val="00A40D84"/>
    <w:rsid w:val="00A65517"/>
    <w:rsid w:val="00A70F1A"/>
    <w:rsid w:val="00A748C2"/>
    <w:rsid w:val="00AA5182"/>
    <w:rsid w:val="00AE6501"/>
    <w:rsid w:val="00B13690"/>
    <w:rsid w:val="00B23B03"/>
    <w:rsid w:val="00B26421"/>
    <w:rsid w:val="00B46C04"/>
    <w:rsid w:val="00B50ADE"/>
    <w:rsid w:val="00B86996"/>
    <w:rsid w:val="00B96105"/>
    <w:rsid w:val="00BB5522"/>
    <w:rsid w:val="00BE6E09"/>
    <w:rsid w:val="00BF007C"/>
    <w:rsid w:val="00BF5ED5"/>
    <w:rsid w:val="00C0217A"/>
    <w:rsid w:val="00C10622"/>
    <w:rsid w:val="00C12EF6"/>
    <w:rsid w:val="00C204BB"/>
    <w:rsid w:val="00C32FDF"/>
    <w:rsid w:val="00C72CDF"/>
    <w:rsid w:val="00C93C85"/>
    <w:rsid w:val="00CB2E00"/>
    <w:rsid w:val="00CB38E1"/>
    <w:rsid w:val="00CB4B8D"/>
    <w:rsid w:val="00CD7751"/>
    <w:rsid w:val="00D21FC5"/>
    <w:rsid w:val="00D30DFA"/>
    <w:rsid w:val="00D431D6"/>
    <w:rsid w:val="00D47356"/>
    <w:rsid w:val="00D56935"/>
    <w:rsid w:val="00D74E20"/>
    <w:rsid w:val="00D758C6"/>
    <w:rsid w:val="00D820A8"/>
    <w:rsid w:val="00D87B06"/>
    <w:rsid w:val="00DC1654"/>
    <w:rsid w:val="00DD059E"/>
    <w:rsid w:val="00DF1E1A"/>
    <w:rsid w:val="00DF2DDE"/>
    <w:rsid w:val="00E06655"/>
    <w:rsid w:val="00E10163"/>
    <w:rsid w:val="00E131E5"/>
    <w:rsid w:val="00E315A7"/>
    <w:rsid w:val="00E50DF6"/>
    <w:rsid w:val="00E517E0"/>
    <w:rsid w:val="00E51CBD"/>
    <w:rsid w:val="00E524EE"/>
    <w:rsid w:val="00E70AA4"/>
    <w:rsid w:val="00E97402"/>
    <w:rsid w:val="00E978DE"/>
    <w:rsid w:val="00EA1182"/>
    <w:rsid w:val="00EB0639"/>
    <w:rsid w:val="00EC4455"/>
    <w:rsid w:val="00ED09AE"/>
    <w:rsid w:val="00F1586E"/>
    <w:rsid w:val="00F17E92"/>
    <w:rsid w:val="00F20018"/>
    <w:rsid w:val="00F27964"/>
    <w:rsid w:val="00F5126E"/>
    <w:rsid w:val="00F631AB"/>
    <w:rsid w:val="00F65266"/>
    <w:rsid w:val="00F72B06"/>
    <w:rsid w:val="00F90A82"/>
    <w:rsid w:val="00F90ABB"/>
    <w:rsid w:val="00F918F6"/>
    <w:rsid w:val="00FA0CB2"/>
    <w:rsid w:val="00FB0571"/>
    <w:rsid w:val="00FB6822"/>
    <w:rsid w:val="00FD4B6F"/>
    <w:rsid w:val="00FD6B8D"/>
    <w:rsid w:val="00FE72C2"/>
    <w:rsid w:val="00FF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f30"/>
    </o:shapedefaults>
    <o:shapelayout v:ext="edit">
      <o:idmap v:ext="edit" data="2"/>
    </o:shapelayout>
  </w:shapeDefaults>
  <w:decimalSymbol w:val="."/>
  <w:listSeparator w:val=";"/>
  <w14:docId w14:val="10D62373"/>
  <w15:chartTrackingRefBased/>
  <w15:docId w15:val="{1172946C-3E4E-4106-9723-8F14BC03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qFormat/>
    <w:rsid w:val="00F5126E"/>
    <w:pPr>
      <w:snapToGrid w:val="0"/>
      <w:spacing w:before="240" w:after="120"/>
      <w:jc w:val="center"/>
      <w:outlineLvl w:val="0"/>
    </w:pPr>
    <w:rPr>
      <w:b/>
      <w:bCs/>
      <w:smallCaps/>
    </w:rPr>
  </w:style>
  <w:style w:type="paragraph" w:styleId="Heading2">
    <w:name w:val="heading 2"/>
    <w:basedOn w:val="Normal"/>
    <w:next w:val="Normal"/>
    <w:qFormat/>
    <w:rsid w:val="006801AC"/>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rsid w:val="006801AC"/>
    <w:pPr>
      <w:spacing w:before="240" w:after="240"/>
      <w:jc w:val="center"/>
    </w:pPr>
    <w:rPr>
      <w:b/>
      <w:sz w:val="44"/>
      <w:szCs w:val="44"/>
    </w:rPr>
  </w:style>
  <w:style w:type="paragraph" w:styleId="FootnoteText">
    <w:name w:val="footnote text"/>
    <w:basedOn w:val="Normal"/>
    <w:link w:val="FootnoteTextChar"/>
    <w:semiHidden/>
    <w:pPr>
      <w:ind w:firstLine="202"/>
      <w:jc w:val="both"/>
    </w:pPr>
    <w:rPr>
      <w:sz w:val="16"/>
      <w:szCs w:val="16"/>
      <w:lang w:val="x-none" w:eastAsia="x-none"/>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 w:type="paragraph" w:customStyle="1" w:styleId="DefaultParagraphFont1">
    <w:name w:val="Default Paragraph Font1"/>
    <w:next w:val="Normal"/>
    <w:rsid w:val="009D4FCE"/>
    <w:pPr>
      <w:overflowPunct w:val="0"/>
      <w:autoSpaceDE w:val="0"/>
      <w:autoSpaceDN w:val="0"/>
      <w:adjustRightInd w:val="0"/>
      <w:textAlignment w:val="baseline"/>
    </w:pPr>
    <w:rPr>
      <w:rFonts w:ascii="Times" w:eastAsia="PMingLiU" w:hAnsi="Times" w:cs="Times"/>
      <w:lang w:eastAsia="zh-TW"/>
    </w:rPr>
  </w:style>
  <w:style w:type="character" w:customStyle="1" w:styleId="nsfaddress">
    <w:name w:val="nsfaddress"/>
    <w:basedOn w:val="DefaultParagraphFont"/>
    <w:rsid w:val="009D4FCE"/>
  </w:style>
  <w:style w:type="table" w:styleId="TableGrid">
    <w:name w:val="Table Grid"/>
    <w:basedOn w:val="TableNormal"/>
    <w:uiPriority w:val="39"/>
    <w:rsid w:val="007E59E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E59ED"/>
    <w:rPr>
      <w:sz w:val="16"/>
      <w:szCs w:val="16"/>
    </w:rPr>
  </w:style>
  <w:style w:type="paragraph" w:styleId="CommentText">
    <w:name w:val="annotation text"/>
    <w:basedOn w:val="Normal"/>
    <w:link w:val="CommentTextChar"/>
    <w:uiPriority w:val="99"/>
    <w:unhideWhenUsed/>
    <w:rsid w:val="007E59ED"/>
    <w:pPr>
      <w:autoSpaceDE/>
      <w:autoSpaceDN/>
      <w:spacing w:after="160"/>
      <w:jc w:val="both"/>
    </w:pPr>
    <w:rPr>
      <w:rFonts w:eastAsia="Calibri" w:cs="Arial"/>
      <w:lang w:val="en-GB"/>
    </w:rPr>
  </w:style>
  <w:style w:type="character" w:customStyle="1" w:styleId="CommentTextChar">
    <w:name w:val="Comment Text Char"/>
    <w:link w:val="CommentText"/>
    <w:uiPriority w:val="99"/>
    <w:rsid w:val="007E59ED"/>
    <w:rPr>
      <w:rFonts w:eastAsia="Calibri" w:cs="Arial"/>
      <w:lang w:eastAsia="en-US"/>
    </w:rPr>
  </w:style>
  <w:style w:type="paragraph" w:styleId="BalloonText">
    <w:name w:val="Balloon Text"/>
    <w:basedOn w:val="Normal"/>
    <w:link w:val="BalloonTextChar"/>
    <w:rsid w:val="007E59ED"/>
    <w:rPr>
      <w:rFonts w:ascii="Segoe UI" w:hAnsi="Segoe UI" w:cs="Segoe UI"/>
      <w:sz w:val="18"/>
      <w:szCs w:val="18"/>
    </w:rPr>
  </w:style>
  <w:style w:type="character" w:customStyle="1" w:styleId="BalloonTextChar">
    <w:name w:val="Balloon Text Char"/>
    <w:link w:val="BalloonText"/>
    <w:rsid w:val="007E59ED"/>
    <w:rPr>
      <w:rFonts w:ascii="Segoe UI" w:hAnsi="Segoe UI" w:cs="Segoe UI"/>
      <w:sz w:val="18"/>
      <w:szCs w:val="18"/>
      <w:lang w:val="en-US" w:eastAsia="en-US"/>
    </w:rPr>
  </w:style>
  <w:style w:type="character" w:customStyle="1" w:styleId="FooterChar">
    <w:name w:val="Footer Char"/>
    <w:link w:val="Footer"/>
    <w:uiPriority w:val="99"/>
    <w:rsid w:val="00174DB3"/>
    <w:rPr>
      <w:lang w:val="en-US" w:eastAsia="en-US"/>
    </w:rPr>
  </w:style>
  <w:style w:type="character" w:customStyle="1" w:styleId="Heading1Char">
    <w:name w:val="Heading 1 Char"/>
    <w:basedOn w:val="DefaultParagraphFont"/>
    <w:link w:val="Heading1"/>
    <w:rsid w:val="00B23B03"/>
    <w:rPr>
      <w:b/>
      <w:bCs/>
      <w:smallCaps/>
    </w:rPr>
  </w:style>
  <w:style w:type="character" w:styleId="UnresolvedMention">
    <w:name w:val="Unresolved Mention"/>
    <w:basedOn w:val="DefaultParagraphFont"/>
    <w:uiPriority w:val="99"/>
    <w:semiHidden/>
    <w:unhideWhenUsed/>
    <w:rsid w:val="00783E7D"/>
    <w:rPr>
      <w:color w:val="605E5C"/>
      <w:shd w:val="clear" w:color="auto" w:fill="E1DFDD"/>
    </w:rPr>
  </w:style>
  <w:style w:type="paragraph" w:customStyle="1" w:styleId="Default">
    <w:name w:val="Default"/>
    <w:rsid w:val="003F55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8995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authorone@gmail.com" TargetMode="External"/><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i.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D5E2-8A19-48B9-B971-AB04C49E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3468</Words>
  <Characters>19773</Characters>
  <Application>Microsoft Office Word</Application>
  <DocSecurity>0</DocSecurity>
  <Lines>164</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t:lpstr>
      <vt:lpstr></vt:lpstr>
    </vt:vector>
  </TitlesOfParts>
  <Company>IEEE</Company>
  <LinksUpToDate>false</LinksUpToDate>
  <CharactersWithSpaces>23195</CharactersWithSpaces>
  <SharedDoc>false</SharedDoc>
  <HLinks>
    <vt:vector size="12" baseType="variant">
      <vt:variant>
        <vt:i4>7733326</vt:i4>
      </vt:variant>
      <vt:variant>
        <vt:i4>0</vt:i4>
      </vt:variant>
      <vt:variant>
        <vt:i4>0</vt:i4>
      </vt:variant>
      <vt:variant>
        <vt:i4>5</vt:i4>
      </vt:variant>
      <vt:variant>
        <vt:lpwstr>mailto:authorone@gmail.com</vt:lpwstr>
      </vt:variant>
      <vt:variant>
        <vt:lpwstr/>
      </vt:variant>
      <vt:variant>
        <vt:i4>852037</vt:i4>
      </vt:variant>
      <vt:variant>
        <vt:i4>9</vt:i4>
      </vt:variant>
      <vt:variant>
        <vt:i4>0</vt:i4>
      </vt:variant>
      <vt:variant>
        <vt:i4>5</vt:i4>
      </vt:variant>
      <vt:variant>
        <vt:lpwstr>https://doi.org/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alMasar</cp:lastModifiedBy>
  <cp:revision>39</cp:revision>
  <cp:lastPrinted>2020-05-24T03:54:00Z</cp:lastPrinted>
  <dcterms:created xsi:type="dcterms:W3CDTF">2022-08-24T22:09:00Z</dcterms:created>
  <dcterms:modified xsi:type="dcterms:W3CDTF">2022-09-12T08:41:00Z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a3d1420f-2fd9-36ed-a02a-45b6a10ffa87</vt:lpwstr>
  </property>
  <property fmtid="{D5CDD505-2E9C-101B-9397-08002B2CF9AE}" pid="24" name="Mendeley Citation Style_1">
    <vt:lpwstr>http://www.zotero.org/styles/ieee</vt:lpwstr>
  </property>
</Properties>
</file>