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DF" w:rsidRDefault="000C2BDF" w:rsidP="000C2BDF">
      <w:pPr>
        <w:tabs>
          <w:tab w:val="left" w:pos="4178"/>
        </w:tabs>
        <w:rPr>
          <w:sz w:val="32"/>
          <w:szCs w:val="32"/>
          <w:lang w:bidi="ar-IQ"/>
        </w:rPr>
      </w:pPr>
      <w:r>
        <w:rPr>
          <w:sz w:val="32"/>
          <w:szCs w:val="32"/>
          <w:lang w:bidi="ar-IQ"/>
        </w:rPr>
        <w:tab/>
      </w:r>
    </w:p>
    <w:p w:rsidR="000C2BDF" w:rsidRDefault="000C2BDF" w:rsidP="000C2BDF">
      <w:pPr>
        <w:jc w:val="center"/>
        <w:rPr>
          <w:sz w:val="32"/>
          <w:szCs w:val="32"/>
          <w:lang w:bidi="ar-IQ"/>
        </w:rPr>
      </w:pPr>
      <w:r>
        <w:rPr>
          <w:sz w:val="32"/>
          <w:szCs w:val="32"/>
          <w:rtl/>
          <w:lang w:bidi="ar-IQ"/>
        </w:rPr>
        <w:t>قياس الاخفاق المعرفي لدى طالبات االدراسة الاعدادية</w:t>
      </w:r>
    </w:p>
    <w:p w:rsidR="000C2BDF" w:rsidRDefault="000C2BDF" w:rsidP="000C2BDF">
      <w:pPr>
        <w:tabs>
          <w:tab w:val="left" w:pos="5213"/>
        </w:tabs>
        <w:jc w:val="center"/>
        <w:rPr>
          <w:sz w:val="32"/>
          <w:szCs w:val="32"/>
          <w:rtl/>
          <w:lang w:bidi="ar-IQ"/>
        </w:rPr>
      </w:pPr>
      <w:r>
        <w:rPr>
          <w:sz w:val="32"/>
          <w:szCs w:val="32"/>
          <w:rtl/>
          <w:lang w:bidi="ar-IQ"/>
        </w:rPr>
        <w:t xml:space="preserve">ذكريات كاظم دعدوش                             ا م د امل عبد الرزاق المنصوري </w:t>
      </w:r>
    </w:p>
    <w:p w:rsidR="000C2BDF" w:rsidRDefault="000C2BDF" w:rsidP="000C2BDF">
      <w:pPr>
        <w:tabs>
          <w:tab w:val="left" w:pos="5213"/>
        </w:tabs>
        <w:jc w:val="center"/>
        <w:rPr>
          <w:sz w:val="32"/>
          <w:szCs w:val="32"/>
          <w:rtl/>
          <w:lang w:bidi="ar-IQ"/>
        </w:rPr>
      </w:pPr>
      <w:r>
        <w:rPr>
          <w:sz w:val="32"/>
          <w:szCs w:val="32"/>
          <w:rtl/>
          <w:lang w:bidi="ar-IQ"/>
        </w:rPr>
        <w:t>جامعة البصرة / كلية التربيه للعلوم الانسانية</w:t>
      </w:r>
    </w:p>
    <w:p w:rsidR="000C2BDF" w:rsidRDefault="000C2BDF" w:rsidP="000C2BDF">
      <w:pPr>
        <w:tabs>
          <w:tab w:val="left" w:pos="5213"/>
        </w:tabs>
        <w:jc w:val="center"/>
        <w:rPr>
          <w:sz w:val="32"/>
          <w:szCs w:val="32"/>
          <w:rtl/>
          <w:lang w:bidi="ar-IQ"/>
        </w:rPr>
      </w:pPr>
      <w:r>
        <w:rPr>
          <w:sz w:val="32"/>
          <w:szCs w:val="32"/>
          <w:rtl/>
          <w:lang w:bidi="ar-IQ"/>
        </w:rPr>
        <w:t>قسم الارشاد النفسي والتوجيه التربوي</w:t>
      </w:r>
    </w:p>
    <w:p w:rsidR="000C2BDF" w:rsidRDefault="000C2BDF" w:rsidP="000C2BDF">
      <w:pPr>
        <w:spacing w:line="240" w:lineRule="auto"/>
        <w:jc w:val="right"/>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المستخلص</w:t>
      </w:r>
    </w:p>
    <w:p w:rsidR="000C2BDF" w:rsidRDefault="000C2BDF" w:rsidP="000C2BDF">
      <w:pPr>
        <w:spacing w:line="240" w:lineRule="auto"/>
        <w:jc w:val="right"/>
        <w:rPr>
          <w:rFonts w:ascii="Simplified Arabic" w:hAnsi="Simplified Arabic" w:cs="Simplified Arabic"/>
          <w:sz w:val="28"/>
          <w:szCs w:val="28"/>
          <w:rtl/>
          <w:lang w:bidi="ar-IQ"/>
        </w:rPr>
      </w:pPr>
      <w:r>
        <w:rPr>
          <w:rFonts w:ascii="Simplified Arabic" w:hAnsi="Simplified Arabic" w:cs="Simplified Arabic"/>
          <w:sz w:val="28"/>
          <w:szCs w:val="28"/>
          <w:rtl/>
          <w:lang w:bidi="ar-IQ"/>
        </w:rPr>
        <w:t>يهدف البحث الحالي الى ما ياتي ؛</w:t>
      </w:r>
    </w:p>
    <w:p w:rsidR="000C2BDF" w:rsidRDefault="000C2BDF" w:rsidP="000C2BDF">
      <w:pPr>
        <w:pStyle w:val="ListParagraph"/>
        <w:numPr>
          <w:ilvl w:val="0"/>
          <w:numId w:val="1"/>
        </w:numPr>
        <w:bidi/>
        <w:spacing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قياس الاخفاق المعرفي للكشف عن مستوى الاخفاق المعرفي لدى طالبات الدراسة الاعدادية    </w:t>
      </w:r>
    </w:p>
    <w:p w:rsidR="000C2BDF" w:rsidRDefault="000C2BDF" w:rsidP="000C2BDF">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تحدد البحث الحالي بطالبات المرحلة الاعدادية للعام الدراسي 2018 -2019</w:t>
      </w:r>
    </w:p>
    <w:p w:rsidR="000C2BDF" w:rsidRDefault="000C2BDF" w:rsidP="000C2BDF">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وشملت عينة البحث (579) طالبة من طالبات الدراسة الاعدادية </w:t>
      </w:r>
    </w:p>
    <w:p w:rsidR="000C2BDF" w:rsidRDefault="000C2BDF" w:rsidP="000C2BDF">
      <w:pPr>
        <w:jc w:val="center"/>
        <w:rPr>
          <w:rFonts w:ascii="Simplified Arabic" w:hAnsi="Simplified Arabic"/>
          <w:szCs w:val="28"/>
          <w:rtl/>
        </w:rPr>
      </w:pPr>
      <w:r>
        <w:rPr>
          <w:rFonts w:ascii="Simplified Arabic" w:hAnsi="Simplified Arabic" w:cs="Simplified Arabic"/>
          <w:sz w:val="28"/>
          <w:szCs w:val="28"/>
          <w:rtl/>
          <w:lang w:bidi="ar-IQ"/>
        </w:rPr>
        <w:t xml:space="preserve">أظهرت  نتائج البحث لايوجد فرق دال أحصائيا في مستوى الاخفاق المعرفي لدى طالبات الدراسة الاعدادية </w:t>
      </w:r>
      <w:r>
        <w:rPr>
          <w:rFonts w:ascii="Simplified Arabic" w:hAnsi="Simplified Arabic"/>
          <w:szCs w:val="28"/>
          <w:rtl/>
        </w:rPr>
        <w:t>إذ بلغ الوسط الحسابي (</w:t>
      </w:r>
      <w:r>
        <w:rPr>
          <w:rFonts w:ascii="Simplified Arabic" w:hAnsi="Simplified Arabic"/>
          <w:szCs w:val="28"/>
        </w:rPr>
        <w:t>77,27</w:t>
      </w:r>
      <w:r>
        <w:rPr>
          <w:rFonts w:ascii="Simplified Arabic" w:hAnsi="Simplified Arabic"/>
          <w:szCs w:val="28"/>
          <w:rtl/>
        </w:rPr>
        <w:t>) والانحراف المعياري(</w:t>
      </w:r>
      <w:r>
        <w:rPr>
          <w:rFonts w:ascii="Simplified Arabic" w:hAnsi="Simplified Arabic"/>
          <w:szCs w:val="28"/>
        </w:rPr>
        <w:t>8,23</w:t>
      </w:r>
      <w:r>
        <w:rPr>
          <w:rFonts w:ascii="Simplified Arabic" w:hAnsi="Simplified Arabic"/>
          <w:szCs w:val="28"/>
          <w:rtl/>
        </w:rPr>
        <w:t xml:space="preserve"> ) والقيمة التائية المحسوبة (</w:t>
      </w:r>
      <w:r>
        <w:rPr>
          <w:rFonts w:ascii="Simplified Arabic" w:hAnsi="Simplified Arabic"/>
          <w:szCs w:val="28"/>
        </w:rPr>
        <w:t>(8,02</w:t>
      </w:r>
      <w:r>
        <w:rPr>
          <w:rFonts w:ascii="Simplified Arabic" w:hAnsi="Simplified Arabic"/>
          <w:szCs w:val="28"/>
          <w:rtl/>
        </w:rPr>
        <w:t xml:space="preserve"> وهي اكبر من القيمة التائية الجدولية البالغة (1,96) بدرجة حرية  (578) عند مستوى دلالة (0,05 ) وبمقارنة الوسط الحسابي بالوسط الفرضي البالغ (80) للمقياس تبين أن الوسط الحسابي </w:t>
      </w:r>
      <w:r>
        <w:rPr>
          <w:rFonts w:ascii="Simplified Arabic" w:hAnsi="Simplified Arabic"/>
          <w:szCs w:val="28"/>
          <w:rtl/>
          <w:lang w:bidi="ar-IQ"/>
        </w:rPr>
        <w:t xml:space="preserve">اقل من الوسط الفرضي </w:t>
      </w:r>
      <w:r>
        <w:rPr>
          <w:rFonts w:ascii="Simplified Arabic" w:hAnsi="Simplified Arabic"/>
          <w:szCs w:val="28"/>
          <w:rtl/>
        </w:rPr>
        <w:t>للمقياس وهذا يدل على ان ليس لجميع افراد العينة اخفاق معرفي</w:t>
      </w:r>
      <w:r>
        <w:rPr>
          <w:rFonts w:ascii="Simplified Arabic" w:hAnsi="Simplified Arabic"/>
          <w:szCs w:val="28"/>
        </w:rPr>
        <w:t>.</w:t>
      </w:r>
    </w:p>
    <w:p w:rsidR="000C2BDF" w:rsidRDefault="000C2BDF" w:rsidP="000C2BDF">
      <w:pPr>
        <w:jc w:val="center"/>
        <w:rPr>
          <w:rFonts w:asciiTheme="majorBidi" w:hAnsiTheme="majorBidi" w:cstheme="majorBidi"/>
          <w:b/>
          <w:bCs/>
          <w:sz w:val="32"/>
          <w:szCs w:val="32"/>
        </w:rPr>
      </w:pPr>
      <w:r>
        <w:rPr>
          <w:rFonts w:asciiTheme="majorBidi" w:hAnsiTheme="majorBidi" w:cstheme="majorBidi"/>
          <w:b/>
          <w:bCs/>
          <w:sz w:val="32"/>
          <w:szCs w:val="32"/>
        </w:rPr>
        <w:t xml:space="preserve"> Abstract </w:t>
      </w:r>
    </w:p>
    <w:p w:rsidR="000C2BDF" w:rsidRDefault="000C2BDF" w:rsidP="000C2BDF">
      <w:pPr>
        <w:bidi/>
        <w:jc w:val="both"/>
        <w:rPr>
          <w:rFonts w:asciiTheme="majorBidi" w:hAnsiTheme="majorBidi" w:cstheme="majorBidi"/>
          <w:sz w:val="28"/>
          <w:szCs w:val="28"/>
        </w:rPr>
      </w:pPr>
      <w:r>
        <w:rPr>
          <w:rFonts w:asciiTheme="majorBidi" w:hAnsiTheme="majorBidi" w:cstheme="majorBidi"/>
          <w:sz w:val="28"/>
          <w:szCs w:val="28"/>
        </w:rPr>
        <w:t xml:space="preserve">The present research aims at: 1. </w:t>
      </w:r>
      <w:proofErr w:type="gramStart"/>
      <w:r>
        <w:rPr>
          <w:rFonts w:asciiTheme="majorBidi" w:hAnsiTheme="majorBidi" w:cstheme="majorBidi"/>
          <w:sz w:val="28"/>
          <w:szCs w:val="28"/>
        </w:rPr>
        <w:t>Modifying</w:t>
      </w:r>
      <w:proofErr w:type="gramEnd"/>
      <w:r>
        <w:rPr>
          <w:rFonts w:asciiTheme="majorBidi" w:hAnsiTheme="majorBidi" w:cstheme="majorBidi"/>
          <w:sz w:val="28"/>
          <w:szCs w:val="28"/>
        </w:rPr>
        <w:t xml:space="preserve"> the level of cognitive failure to identify the level of cognitive failure among female students in the preparatory stage. </w:t>
      </w:r>
      <w:r>
        <w:rPr>
          <w:rFonts w:asciiTheme="majorBidi" w:hAnsiTheme="majorBidi" w:cstheme="majorBidi"/>
          <w:sz w:val="28"/>
          <w:szCs w:val="28"/>
          <w:rtl/>
          <w:lang w:bidi="ar-IQ"/>
        </w:rPr>
        <w:t xml:space="preserve"> </w:t>
      </w:r>
      <w:r>
        <w:rPr>
          <w:rFonts w:asciiTheme="majorBidi" w:hAnsiTheme="majorBidi" w:cstheme="majorBidi"/>
          <w:sz w:val="28"/>
          <w:szCs w:val="28"/>
        </w:rPr>
        <w:t xml:space="preserve">The research sample is composed </w:t>
      </w:r>
      <w:proofErr w:type="gramStart"/>
      <w:r>
        <w:rPr>
          <w:rFonts w:asciiTheme="majorBidi" w:hAnsiTheme="majorBidi" w:cstheme="majorBidi"/>
          <w:sz w:val="28"/>
          <w:szCs w:val="28"/>
        </w:rPr>
        <w:t>of(</w:t>
      </w:r>
      <w:proofErr w:type="gramEnd"/>
      <w:r>
        <w:rPr>
          <w:rFonts w:asciiTheme="majorBidi" w:hAnsiTheme="majorBidi" w:cstheme="majorBidi"/>
          <w:sz w:val="28"/>
          <w:szCs w:val="28"/>
        </w:rPr>
        <w:t xml:space="preserve"> 579) female students in the preparatory stage</w:t>
      </w:r>
      <w:r>
        <w:rPr>
          <w:rFonts w:asciiTheme="majorBidi" w:hAnsiTheme="majorBidi" w:cstheme="majorBidi"/>
          <w:sz w:val="28"/>
          <w:szCs w:val="28"/>
          <w:rtl/>
        </w:rPr>
        <w:t xml:space="preserve"> </w:t>
      </w:r>
      <w:r>
        <w:rPr>
          <w:rFonts w:asciiTheme="majorBidi" w:hAnsiTheme="majorBidi" w:cstheme="majorBidi"/>
          <w:sz w:val="28"/>
          <w:szCs w:val="28"/>
        </w:rPr>
        <w:t>,The mean (77.27), the standard deviation (8.23) and the calculated T value (8.02) are greater than the tabular T value of (1.96) with a degree of freedom (578) at the level of significance (0.05). Arithmetic mean of the hypothetical mean (80) of the scale shows that the arithmetic mean is less than the hypothetical mean of the scale and this indicates that not all members of the sample knowledge failure</w:t>
      </w:r>
    </w:p>
    <w:p w:rsidR="000C2BDF" w:rsidRDefault="000C2BDF" w:rsidP="000C2BDF">
      <w:pPr>
        <w:bidi/>
        <w:jc w:val="both"/>
        <w:rPr>
          <w:rFonts w:ascii="Simplified Arabic" w:hAnsi="Simplified Arabic"/>
          <w:szCs w:val="28"/>
        </w:rPr>
      </w:pPr>
    </w:p>
    <w:p w:rsidR="000C2BDF" w:rsidRDefault="000C2BDF" w:rsidP="000C2BDF">
      <w:pPr>
        <w:tabs>
          <w:tab w:val="center" w:pos="4680"/>
        </w:tabs>
        <w:rPr>
          <w:sz w:val="32"/>
          <w:szCs w:val="32"/>
          <w:lang w:bidi="ar-IQ"/>
        </w:rPr>
      </w:pPr>
      <w:r>
        <w:rPr>
          <w:sz w:val="32"/>
          <w:szCs w:val="32"/>
          <w:rtl/>
          <w:lang w:bidi="ar-IQ"/>
        </w:rPr>
        <w:tab/>
        <w:t>مشكلة البحث</w:t>
      </w:r>
    </w:p>
    <w:p w:rsidR="000C2BDF" w:rsidRDefault="000C2BDF" w:rsidP="000C2BDF">
      <w:pPr>
        <w:bidi/>
        <w:rPr>
          <w:sz w:val="28"/>
          <w:szCs w:val="28"/>
          <w:rtl/>
          <w:lang w:bidi="ar-IQ"/>
        </w:rPr>
      </w:pPr>
      <w:r>
        <w:rPr>
          <w:sz w:val="28"/>
          <w:szCs w:val="28"/>
          <w:rtl/>
          <w:lang w:bidi="ar-IQ"/>
        </w:rPr>
        <w:t>تستقبل حواسنا اعدادا هائلة من المثيرات الحسية اثناء قيامنا با نشطتنا والواقع ان الفرد يستقبل هذه المثيرات الحسية من مصادر مختلفة فهو يستقبلها من الخارج من البيئة المحيطة به وكذلك من داخل جسمه من ا عضائه واحشائه الداخلية وعضلاته ومفاصله ىنتيجة لقيامه بحركات مختلفة  (الزيات1998,ص79)</w:t>
      </w:r>
    </w:p>
    <w:p w:rsidR="000C2BDF" w:rsidRDefault="000C2BDF" w:rsidP="000C2BDF">
      <w:pPr>
        <w:bidi/>
        <w:spacing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على ان هذه الاخفاقات التي يقع فيها الفرد في حياته اليومية هي ما تسمى بالاخفاق المعرفي</w:t>
      </w:r>
      <w:r>
        <w:rPr>
          <w:rFonts w:ascii="Simplified Arabic" w:hAnsi="Simplified Arabic" w:cs="Simplified Arabic"/>
          <w:sz w:val="28"/>
          <w:szCs w:val="28"/>
          <w:lang w:bidi="ar-IQ"/>
        </w:rPr>
        <w:t xml:space="preserve">cognitive </w:t>
      </w:r>
      <w:proofErr w:type="spellStart"/>
      <w:r>
        <w:rPr>
          <w:rFonts w:ascii="Simplified Arabic" w:hAnsi="Simplified Arabic" w:cs="Simplified Arabic"/>
          <w:sz w:val="28"/>
          <w:szCs w:val="28"/>
          <w:lang w:bidi="ar-IQ"/>
        </w:rPr>
        <w:t>failare</w:t>
      </w:r>
      <w:proofErr w:type="spellEnd"/>
      <w:r>
        <w:rPr>
          <w:rFonts w:ascii="Simplified Arabic" w:hAnsi="Simplified Arabic" w:cs="Simplified Arabic"/>
          <w:sz w:val="28"/>
          <w:szCs w:val="28"/>
          <w:lang w:bidi="ar-IQ"/>
        </w:rPr>
        <w:t>)</w:t>
      </w:r>
      <w:r>
        <w:rPr>
          <w:rFonts w:ascii="Simplified Arabic" w:hAnsi="Simplified Arabic" w:cs="Simplified Arabic"/>
          <w:sz w:val="28"/>
          <w:szCs w:val="28"/>
          <w:rtl/>
          <w:lang w:bidi="ar-IQ"/>
        </w:rPr>
        <w:t>) اذ يرى مارتن ان الاخفاق المعرفي اخطاء تعيق الفرد عن انجاز قضية مهمة اعتاد القيام بها في اوقات اخرى بسهولة ويسر (</w:t>
      </w:r>
      <w:r>
        <w:rPr>
          <w:rFonts w:ascii="Simplified Arabic" w:hAnsi="Simplified Arabic" w:cs="Simplified Arabic"/>
          <w:sz w:val="28"/>
          <w:szCs w:val="28"/>
          <w:lang w:bidi="ar-IQ"/>
        </w:rPr>
        <w:t>marten ,1983,p97)</w:t>
      </w:r>
      <w:r>
        <w:rPr>
          <w:rFonts w:ascii="Simplified Arabic" w:hAnsi="Simplified Arabic" w:cs="Simplified Arabic"/>
          <w:sz w:val="28"/>
          <w:szCs w:val="28"/>
          <w:rtl/>
          <w:lang w:bidi="ar-IQ"/>
        </w:rPr>
        <w:t>)</w:t>
      </w:r>
    </w:p>
    <w:p w:rsidR="000C2BDF" w:rsidRDefault="000C2BDF" w:rsidP="000C2BDF">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يُعد التفكير من أكثر الموضوعات دراسةً وبحثاً في مجالات علم النفس ولاسيما علم النفس المعرفي، وعُنيت به جميع المدارس الفلسفية والفكرية والتربوية لمساعدة الفرد لكي يصبح أكثر قدرة على مواجهة الصعوبات والمشكلات التي تعترض طريقه في جميع مجالات الحياة سواء كانت اجتماعية أم اقتصادية أم تربوية أم أخلاقية (العتوم، 2004، ص</w:t>
      </w:r>
      <w:r>
        <w:rPr>
          <w:rFonts w:ascii="Simplified Arabic" w:hAnsi="Simplified Arabic" w:cs="Simplified Arabic"/>
          <w:sz w:val="28"/>
          <w:szCs w:val="28"/>
          <w:vertAlign w:val="superscript"/>
          <w:rtl/>
          <w:lang w:bidi="ar-IQ"/>
        </w:rPr>
        <w:t>197</w:t>
      </w:r>
      <w:r>
        <w:rPr>
          <w:rFonts w:ascii="Simplified Arabic" w:hAnsi="Simplified Arabic" w:cs="Simplified Arabic"/>
          <w:sz w:val="28"/>
          <w:szCs w:val="28"/>
          <w:rtl/>
          <w:lang w:bidi="ar-IQ"/>
        </w:rPr>
        <w:t xml:space="preserve">). </w:t>
      </w:r>
    </w:p>
    <w:p w:rsidR="000C2BDF" w:rsidRDefault="000C2BDF" w:rsidP="000C2BDF">
      <w:pPr>
        <w:bidi/>
        <w:spacing w:line="240" w:lineRule="auto"/>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ويمكن القول إن عصر علم النفس الحالي هو عصر التفكير والحاجة الى تجريب طرائق جديدة وغير نمطية في حل المشكلات، ولاسيَّما نحن نعيش في زمن السرعة مع كثرة ما يواجهنا من مصاعب وتحديات ومشكلات(العرسان،2006،ص</w:t>
      </w:r>
      <w:r>
        <w:rPr>
          <w:rFonts w:ascii="Simplified Arabic" w:hAnsi="Simplified Arabic" w:cs="Simplified Arabic"/>
          <w:sz w:val="28"/>
          <w:szCs w:val="28"/>
          <w:vertAlign w:val="superscript"/>
          <w:rtl/>
          <w:lang w:bidi="ar-IQ"/>
        </w:rPr>
        <w:t>89</w:t>
      </w:r>
      <w:r>
        <w:rPr>
          <w:rFonts w:ascii="Simplified Arabic" w:hAnsi="Simplified Arabic" w:cs="Simplified Arabic"/>
          <w:sz w:val="28"/>
          <w:szCs w:val="28"/>
          <w:rtl/>
          <w:lang w:bidi="ar-IQ"/>
        </w:rPr>
        <w:t>).</w:t>
      </w:r>
    </w:p>
    <w:p w:rsidR="000C2BDF" w:rsidRDefault="000C2BDF" w:rsidP="000C2BDF">
      <w:pPr>
        <w:bidi/>
        <w:rPr>
          <w:sz w:val="28"/>
          <w:szCs w:val="28"/>
          <w:lang w:bidi="ar-IQ"/>
        </w:rPr>
      </w:pPr>
      <w:r>
        <w:rPr>
          <w:sz w:val="28"/>
          <w:szCs w:val="28"/>
          <w:rtl/>
          <w:lang w:bidi="ar-IQ"/>
        </w:rPr>
        <w:t xml:space="preserve">العالم اليوم هو عالم المعرفة تتحكم فيه تكنلوجيا الاتصالات والمعلومات وتتعقد فيه شتى المشكلات في مختلف جوانب الحياة مما جعل المجتمع والمربون يواجهون مشكلات غير مسبوقة تتعلق </w:t>
      </w:r>
      <w:r>
        <w:rPr>
          <w:sz w:val="28"/>
          <w:szCs w:val="28"/>
          <w:rtl/>
        </w:rPr>
        <w:t>بكيفية اعداد الاجيال لمواجهة تحديات المستقبل بالمعلومات التي يحتاجونها طول حياتهم (محمد ,2011,ص269)</w:t>
      </w:r>
    </w:p>
    <w:p w:rsidR="000C2BDF" w:rsidRDefault="000C2BDF" w:rsidP="000C2BDF">
      <w:pPr>
        <w:bidi/>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ومعلوم تأثير توترات الحياة في الإخفاق المعرفي بشكل عام؛ ومن ثم تأثير ذلك  في مدى استيعاب الطلبة وانتباههم بشكل خاص, إذ أن الأشخاص ذوي الدرجات العالية في الإخفاق المعرفي تكون لديهم أعراض عصابية, لأنهم أقل نجاحا في تبني استراتيجيات فعالة,(</w:t>
      </w:r>
      <w:r>
        <w:rPr>
          <w:rFonts w:ascii="Simplified Arabic" w:hAnsi="Simplified Arabic" w:cs="Simplified Arabic"/>
          <w:sz w:val="28"/>
          <w:szCs w:val="28"/>
          <w:lang w:bidi="ar-IQ"/>
        </w:rPr>
        <w:t>Reason,1988,.p.405</w:t>
      </w:r>
      <w:r>
        <w:rPr>
          <w:rFonts w:ascii="Simplified Arabic" w:hAnsi="Simplified Arabic" w:cs="Simplified Arabic"/>
          <w:sz w:val="28"/>
          <w:szCs w:val="28"/>
          <w:rtl/>
          <w:lang w:bidi="ar-IQ"/>
        </w:rPr>
        <w:t>)</w:t>
      </w:r>
    </w:p>
    <w:p w:rsidR="000C2BDF" w:rsidRDefault="000C2BDF" w:rsidP="000C2BDF">
      <w:pPr>
        <w:jc w:val="right"/>
        <w:rPr>
          <w:sz w:val="28"/>
          <w:szCs w:val="28"/>
        </w:rPr>
      </w:pPr>
      <w:r>
        <w:rPr>
          <w:sz w:val="28"/>
          <w:szCs w:val="28"/>
          <w:rtl/>
        </w:rPr>
        <w:t>ومن هنا تتركز مشكلة البحث الحالي في الاجابة على التساؤل الاتي  :</w:t>
      </w:r>
    </w:p>
    <w:p w:rsidR="000C2BDF" w:rsidRDefault="000C2BDF" w:rsidP="000C2BDF">
      <w:pPr>
        <w:bidi/>
        <w:jc w:val="lowKashida"/>
        <w:rPr>
          <w:sz w:val="28"/>
          <w:szCs w:val="28"/>
          <w:rtl/>
        </w:rPr>
      </w:pPr>
      <w:r>
        <w:rPr>
          <w:sz w:val="28"/>
          <w:szCs w:val="28"/>
          <w:rtl/>
        </w:rPr>
        <w:t xml:space="preserve">هل ان الاخفاق المعرفي موجود عند طالبات المرحلة الاعدادية ؟  </w:t>
      </w:r>
    </w:p>
    <w:p w:rsidR="000C2BDF" w:rsidRDefault="000C2BDF" w:rsidP="000C2BDF">
      <w:pPr>
        <w:bidi/>
        <w:jc w:val="lowKashida"/>
        <w:rPr>
          <w:rFonts w:ascii="Simplified Arabic" w:hAnsi="Simplified Arabic"/>
          <w:sz w:val="28"/>
          <w:szCs w:val="28"/>
          <w:rtl/>
        </w:rPr>
      </w:pPr>
      <w:r>
        <w:rPr>
          <w:sz w:val="32"/>
          <w:szCs w:val="32"/>
          <w:rtl/>
        </w:rPr>
        <w:t xml:space="preserve"> </w:t>
      </w:r>
      <w:r>
        <w:rPr>
          <w:rFonts w:cs="Simplified Arabic"/>
          <w:b/>
          <w:bCs/>
          <w:sz w:val="32"/>
          <w:szCs w:val="32"/>
          <w:rtl/>
          <w:lang w:bidi="ar-IQ"/>
        </w:rPr>
        <w:t>أهمية البحث</w:t>
      </w:r>
      <w:r>
        <w:rPr>
          <w:rFonts w:cs="Simplified Arabic"/>
          <w:b/>
          <w:bCs/>
          <w:sz w:val="28"/>
          <w:szCs w:val="28"/>
          <w:rtl/>
          <w:lang w:bidi="ar-IQ"/>
        </w:rPr>
        <w:t xml:space="preserve"> :</w:t>
      </w:r>
      <w:r>
        <w:rPr>
          <w:rFonts w:cs="Simplified Arabic"/>
          <w:sz w:val="28"/>
          <w:szCs w:val="28"/>
          <w:rtl/>
          <w:lang w:bidi="ar-IQ"/>
        </w:rPr>
        <w:t xml:space="preserve"> (</w:t>
      </w:r>
      <w:r>
        <w:rPr>
          <w:rFonts w:cs="Simplified Arabic"/>
          <w:sz w:val="28"/>
          <w:szCs w:val="28"/>
          <w:lang w:bidi="ar-IQ"/>
        </w:rPr>
        <w:t>The Importance of the Research</w:t>
      </w:r>
      <w:r>
        <w:rPr>
          <w:rFonts w:cs="Simplified Arabic"/>
          <w:sz w:val="28"/>
          <w:szCs w:val="28"/>
          <w:rtl/>
          <w:lang w:bidi="ar-IQ"/>
        </w:rPr>
        <w:t>)</w:t>
      </w:r>
      <w:r>
        <w:rPr>
          <w:rFonts w:ascii="Simplified Arabic" w:hAnsi="Simplified Arabic"/>
          <w:sz w:val="28"/>
          <w:szCs w:val="28"/>
          <w:rtl/>
          <w:lang w:bidi="ar-IQ"/>
        </w:rPr>
        <w:t xml:space="preserve">      </w:t>
      </w:r>
    </w:p>
    <w:p w:rsidR="000C2BDF" w:rsidRDefault="000C2BDF" w:rsidP="000C2BDF">
      <w:pPr>
        <w:bidi/>
        <w:jc w:val="lowKashida"/>
        <w:rPr>
          <w:rFonts w:ascii="Simplified Arabic" w:hAnsi="Simplified Arabic"/>
          <w:sz w:val="28"/>
          <w:szCs w:val="28"/>
          <w:lang w:bidi="ar-IQ"/>
        </w:rPr>
      </w:pPr>
      <w:r>
        <w:rPr>
          <w:rFonts w:ascii="Simplified Arabic" w:hAnsi="Simplified Arabic"/>
          <w:sz w:val="28"/>
          <w:szCs w:val="28"/>
          <w:rtl/>
          <w:lang w:bidi="ar-IQ"/>
        </w:rPr>
        <w:lastRenderedPageBreak/>
        <w:t>قد نال متغير الاخفاق المعرفي حيزا كبيرا في أهتمامات الباحثين بوصفه قوة كامنة    يتسبب بالكثير من حالات سوء التوافق الحياتي في كثير من مجالات الحياة المهنيةوالاجتماعية والاكاديمية وغيرها ,اذ يربط الباحثون بين مفهوم الاخفاق المعرفي في مرحلة المراهقة وبين العمليات العقلية ومالها من تاثير على تحصيلهم الاكاديمي الذي لابد من النظر اليها بأهمية والتعامل معها بحرص ولاسيما ان التحصيل الدراسي لدى الطلبة يشكل محور الاهتمام في تشكيل مستقبلهم فهذه المرحلة أكثر مايتبلور فيها الاتجاهات العقلية والخلقية والاجتماعية ويتحدد فيها مستقبل الفرد الى حد كبير مما يعطي اليه قدرا من الاهمية بدرجة كبيرة عما تحدث فيهما من التنوع بين المراهقين في أساليب أدائهم العقلي من حيث الشكل والموضوع(الكعبي ,2008 ,41)</w:t>
      </w:r>
    </w:p>
    <w:p w:rsidR="000C2BDF" w:rsidRDefault="000C2BDF" w:rsidP="000C2BDF">
      <w:pPr>
        <w:bidi/>
        <w:jc w:val="lowKashida"/>
        <w:rPr>
          <w:rFonts w:ascii="Simplified Arabic" w:hAnsi="Simplified Arabic"/>
          <w:sz w:val="28"/>
          <w:szCs w:val="28"/>
          <w:rtl/>
        </w:rPr>
      </w:pPr>
      <w:r>
        <w:rPr>
          <w:rFonts w:ascii="Simplified Arabic" w:hAnsi="Simplified Arabic"/>
          <w:sz w:val="28"/>
          <w:szCs w:val="28"/>
          <w:rtl/>
          <w:lang w:bidi="ar-IQ"/>
        </w:rPr>
        <w:t>فقد وجد روبرتسون (</w:t>
      </w:r>
      <w:r>
        <w:rPr>
          <w:rFonts w:ascii="Simplified Arabic" w:hAnsi="Simplified Arabic"/>
          <w:sz w:val="28"/>
          <w:szCs w:val="28"/>
          <w:lang w:bidi="ar-IQ"/>
        </w:rPr>
        <w:t>Robertson ,1997</w:t>
      </w:r>
      <w:r>
        <w:rPr>
          <w:rFonts w:ascii="Simplified Arabic" w:hAnsi="Simplified Arabic"/>
          <w:sz w:val="28"/>
          <w:szCs w:val="28"/>
          <w:rtl/>
          <w:lang w:bidi="ar-IQ"/>
        </w:rPr>
        <w:t>) ان الاخفاق المعرفي يرتبط بكل من نوع وكم المهام المتعددة التي يؤديها الفرد فضلا عن مستوى القلق ومشاعر الضيق لديه والتي كلها تؤثر في التنظيم الذاتي (</w:t>
      </w:r>
      <w:r>
        <w:rPr>
          <w:rFonts w:ascii="Simplified Arabic" w:hAnsi="Simplified Arabic"/>
          <w:sz w:val="28"/>
          <w:szCs w:val="28"/>
          <w:lang w:bidi="ar-IQ"/>
        </w:rPr>
        <w:t>self ,regulation</w:t>
      </w:r>
      <w:r>
        <w:rPr>
          <w:rFonts w:ascii="Simplified Arabic" w:hAnsi="Simplified Arabic"/>
          <w:sz w:val="28"/>
          <w:szCs w:val="28"/>
          <w:rtl/>
          <w:lang w:bidi="ar-IQ"/>
        </w:rPr>
        <w:t xml:space="preserve">) وبين روبرتسون ان الاخفاق المعرفي يكون جزءاً من حياة كل شخص بعضه  يكون مزعجاً وغير مؤلم كأن يغفل الفرد عن شيء ما وبعضه خطر جداً يسبب حوادث السيارات وحوادث العمل وذلك بأحداث هفواتواخطاء أثناء قيام الافراد بأداء أعمالهم المهنية داخل العمل مما يشكل خطرً على سلامتهم </w:t>
      </w:r>
      <w:r>
        <w:rPr>
          <w:rFonts w:ascii="Simplified Arabic" w:hAnsi="Simplified Arabic"/>
          <w:sz w:val="28"/>
          <w:szCs w:val="28"/>
          <w:rtl/>
        </w:rPr>
        <w:t>(</w:t>
      </w:r>
      <w:r>
        <w:rPr>
          <w:rFonts w:ascii="Simplified Arabic" w:hAnsi="Simplified Arabic"/>
          <w:sz w:val="28"/>
          <w:szCs w:val="28"/>
        </w:rPr>
        <w:t>(</w:t>
      </w:r>
      <w:proofErr w:type="spellStart"/>
      <w:r>
        <w:rPr>
          <w:rFonts w:ascii="Simplified Arabic" w:hAnsi="Simplified Arabic"/>
          <w:sz w:val="28"/>
          <w:szCs w:val="28"/>
        </w:rPr>
        <w:t>robertson</w:t>
      </w:r>
      <w:proofErr w:type="spellEnd"/>
      <w:r>
        <w:rPr>
          <w:rFonts w:ascii="Simplified Arabic" w:hAnsi="Simplified Arabic"/>
          <w:sz w:val="28"/>
          <w:szCs w:val="28"/>
        </w:rPr>
        <w:t xml:space="preserve"> , 1997,</w:t>
      </w:r>
      <w:r>
        <w:rPr>
          <w:rFonts w:ascii="Simplified Arabic" w:hAnsi="Simplified Arabic"/>
          <w:sz w:val="28"/>
          <w:szCs w:val="28"/>
          <w:lang w:bidi="ar-IQ"/>
        </w:rPr>
        <w:t>p7</w:t>
      </w:r>
      <w:r>
        <w:rPr>
          <w:rFonts w:ascii="Simplified Arabic" w:hAnsi="Simplified Arabic"/>
          <w:sz w:val="28"/>
          <w:szCs w:val="28"/>
        </w:rPr>
        <w:t xml:space="preserve"> </w:t>
      </w:r>
    </w:p>
    <w:p w:rsidR="000C2BDF" w:rsidRDefault="000C2BDF" w:rsidP="000C2BDF">
      <w:pPr>
        <w:bidi/>
        <w:jc w:val="lowKashida"/>
        <w:rPr>
          <w:rFonts w:ascii="Simplified Arabic" w:hAnsi="Simplified Arabic"/>
          <w:sz w:val="28"/>
          <w:szCs w:val="28"/>
          <w:rtl/>
          <w:lang w:bidi="ar-IQ"/>
        </w:rPr>
      </w:pPr>
      <w:r>
        <w:rPr>
          <w:rFonts w:ascii="Simplified Arabic" w:hAnsi="Simplified Arabic"/>
          <w:sz w:val="28"/>
          <w:szCs w:val="28"/>
          <w:rtl/>
          <w:lang w:bidi="ar-IQ"/>
        </w:rPr>
        <w:t>وهذا يتفق مع م اشار اليه برودبنت ان الاخفاق المعرفي يمكن ان يعمل كمؤشر لقدرة معالجة المعلومات لدى الفرد ويمكن لذلك ان يؤثر في اداء الفرد للمهمة اذ أوضح ان بعض الناس كانوا  عرضة للاخطاء والهفوات وسجلوا عدد أكبر نسبياً من هفوات الذاكرة وحالات السهومقارنة  بالاخرين (</w:t>
      </w:r>
      <w:proofErr w:type="spellStart"/>
      <w:r>
        <w:rPr>
          <w:rFonts w:ascii="Simplified Arabic" w:hAnsi="Simplified Arabic"/>
          <w:sz w:val="28"/>
          <w:szCs w:val="28"/>
          <w:lang w:bidi="ar-IQ"/>
        </w:rPr>
        <w:t>broadbent</w:t>
      </w:r>
      <w:proofErr w:type="spellEnd"/>
      <w:r>
        <w:rPr>
          <w:rFonts w:ascii="Simplified Arabic" w:hAnsi="Simplified Arabic"/>
          <w:sz w:val="28"/>
          <w:szCs w:val="28"/>
          <w:lang w:bidi="ar-IQ"/>
        </w:rPr>
        <w:t xml:space="preserve">, 1982 , p1-16 </w:t>
      </w:r>
      <w:r>
        <w:rPr>
          <w:rFonts w:ascii="Simplified Arabic" w:hAnsi="Simplified Arabic"/>
          <w:sz w:val="28"/>
          <w:szCs w:val="28"/>
          <w:rtl/>
          <w:lang w:bidi="ar-IQ"/>
        </w:rPr>
        <w:t xml:space="preserve"> ) </w:t>
      </w:r>
    </w:p>
    <w:p w:rsidR="000C2BDF" w:rsidRDefault="000C2BDF" w:rsidP="000C2BDF">
      <w:pPr>
        <w:bidi/>
        <w:jc w:val="lowKashida"/>
        <w:rPr>
          <w:rFonts w:ascii="Simplified Arabic" w:hAnsi="Simplified Arabic" w:cs="Simplified Arabic"/>
          <w:sz w:val="28"/>
          <w:szCs w:val="28"/>
          <w:rtl/>
          <w:lang w:bidi="ar-IQ"/>
        </w:rPr>
      </w:pPr>
      <w:r>
        <w:rPr>
          <w:rFonts w:ascii="Simplified Arabic" w:hAnsi="Simplified Arabic"/>
          <w:sz w:val="28"/>
          <w:szCs w:val="28"/>
          <w:rtl/>
          <w:lang w:bidi="ar-IQ"/>
        </w:rPr>
        <w:t xml:space="preserve">ويرتبط الاخفاق المعرفي الذي يختبره عدد من الناس بدرجة الضوضاء ففي دراسة سميث وستاند فلد(  </w:t>
      </w:r>
      <w:r>
        <w:rPr>
          <w:rFonts w:ascii="Simplified Arabic" w:hAnsi="Simplified Arabic"/>
          <w:sz w:val="28"/>
          <w:szCs w:val="28"/>
          <w:lang w:bidi="ar-IQ"/>
        </w:rPr>
        <w:t>1986</w:t>
      </w:r>
      <w:r>
        <w:rPr>
          <w:rFonts w:ascii="Simplified Arabic" w:hAnsi="Simplified Arabic"/>
          <w:sz w:val="28"/>
          <w:szCs w:val="28"/>
          <w:rtl/>
          <w:lang w:bidi="ar-IQ"/>
        </w:rPr>
        <w:t xml:space="preserve"> ,</w:t>
      </w:r>
      <w:r>
        <w:rPr>
          <w:rFonts w:ascii="Simplified Arabic" w:hAnsi="Simplified Arabic"/>
          <w:sz w:val="28"/>
          <w:szCs w:val="28"/>
          <w:lang w:bidi="ar-IQ"/>
        </w:rPr>
        <w:t>smith ,</w:t>
      </w:r>
      <w:proofErr w:type="spellStart"/>
      <w:r>
        <w:rPr>
          <w:rFonts w:ascii="Simplified Arabic" w:hAnsi="Simplified Arabic"/>
          <w:sz w:val="28"/>
          <w:szCs w:val="28"/>
          <w:lang w:bidi="ar-IQ"/>
        </w:rPr>
        <w:t>stansfeld</w:t>
      </w:r>
      <w:proofErr w:type="spellEnd"/>
      <w:r>
        <w:rPr>
          <w:rFonts w:ascii="Simplified Arabic" w:hAnsi="Simplified Arabic"/>
          <w:sz w:val="28"/>
          <w:szCs w:val="28"/>
          <w:rtl/>
          <w:lang w:bidi="ar-IQ"/>
        </w:rPr>
        <w:t xml:space="preserve"> </w:t>
      </w:r>
      <w:r>
        <w:rPr>
          <w:rFonts w:ascii="Simplified Arabic" w:hAnsi="Simplified Arabic" w:hint="cs"/>
          <w:sz w:val="28"/>
          <w:szCs w:val="28"/>
          <w:rtl/>
          <w:lang w:bidi="ar-IQ"/>
        </w:rPr>
        <w:t>) قارنا تقارير ذاتية عن الاخطاء اليومية التي أختبرها عدد من الناس يعيشون في مناطق عالية الضوضاء مع تقارير ذاتية لمجموعة اخرى من الناس يعيشون في مناطق أهدأ وتوصلت النتائج بأن المجموعة التي تتعرض الى الضوضاء العالية أبلغت قدرأكبر ومتكرر من الاخطاء اليومية (</w:t>
      </w:r>
      <w:r>
        <w:rPr>
          <w:rFonts w:ascii="Simplified Arabic" w:hAnsi="Simplified Arabic"/>
          <w:sz w:val="28"/>
          <w:szCs w:val="28"/>
          <w:lang w:bidi="ar-IQ"/>
        </w:rPr>
        <w:t xml:space="preserve">smith , </w:t>
      </w:r>
      <w:proofErr w:type="spellStart"/>
      <w:r>
        <w:rPr>
          <w:rFonts w:ascii="Simplified Arabic" w:hAnsi="Simplified Arabic"/>
          <w:sz w:val="28"/>
          <w:szCs w:val="28"/>
          <w:lang w:bidi="ar-IQ"/>
        </w:rPr>
        <w:t>stansfehd</w:t>
      </w:r>
      <w:proofErr w:type="spellEnd"/>
      <w:r>
        <w:rPr>
          <w:rFonts w:ascii="Simplified Arabic" w:hAnsi="Simplified Arabic"/>
          <w:sz w:val="28"/>
          <w:szCs w:val="28"/>
          <w:lang w:bidi="ar-IQ"/>
        </w:rPr>
        <w:t xml:space="preserve"> ,1989 ,p214-2160</w:t>
      </w:r>
      <w:r>
        <w:rPr>
          <w:rFonts w:ascii="Simplified Arabic" w:hAnsi="Simplified Arabic"/>
          <w:sz w:val="28"/>
          <w:szCs w:val="28"/>
          <w:rtl/>
          <w:lang w:bidi="ar-IQ"/>
        </w:rPr>
        <w:t>)</w:t>
      </w:r>
      <w:r>
        <w:rPr>
          <w:rFonts w:ascii="Simplified Arabic" w:hAnsi="Simplified Arabic" w:cs="Simplified Arabic"/>
          <w:sz w:val="28"/>
          <w:szCs w:val="28"/>
          <w:rtl/>
          <w:lang w:bidi="ar-IQ"/>
        </w:rPr>
        <w:t xml:space="preserve"> </w:t>
      </w:r>
    </w:p>
    <w:p w:rsidR="000C2BDF" w:rsidRDefault="000C2BDF" w:rsidP="000C2BDF">
      <w:pPr>
        <w:bidi/>
        <w:jc w:val="lowKashida"/>
        <w:rPr>
          <w:rFonts w:ascii="Simplified Arabic" w:hAnsi="Simplified Arabic"/>
          <w:sz w:val="28"/>
          <w:szCs w:val="28"/>
          <w:rtl/>
        </w:rPr>
      </w:pPr>
      <w:r>
        <w:rPr>
          <w:rFonts w:ascii="Simplified Arabic" w:hAnsi="Simplified Arabic"/>
          <w:sz w:val="28"/>
          <w:szCs w:val="28"/>
          <w:rtl/>
        </w:rPr>
        <w:t xml:space="preserve">     الإنسان يتعرض يوميا إلى ألاف المثيرات الحسية من خلال الحواس الخمس ولا تسمح له طاقاته الجسمية والعقلية أن يتعامل مع كل هذه المثيرات ,كأن يسمع إلى شخصين أو يدرك صورتين في الوقت نفسه وبالتالي فأن الانتباه يساعد الفرد على إن ينتقي المثيرات التي يريدها ويعزل المثيرات الأخرى وكأنها غير موجودة وبذلك  فان تحديد عدد المثيرات التي يسمح لها الدخول نظام المعالجة لديه تجعل من عملية </w:t>
      </w:r>
      <w:r>
        <w:rPr>
          <w:rFonts w:ascii="Simplified Arabic" w:hAnsi="Simplified Arabic"/>
          <w:sz w:val="28"/>
          <w:szCs w:val="28"/>
          <w:rtl/>
        </w:rPr>
        <w:lastRenderedPageBreak/>
        <w:t>الإدراك ممكنة وفعالة وتوفر الطاقة والجهد الجسدي والعقلي لان الانتباه يكلف الكثير من الجهد والطاقة العقلية والجسدية (العتوم ,2004,ص67)</w:t>
      </w:r>
    </w:p>
    <w:p w:rsidR="000C2BDF" w:rsidRDefault="000C2BDF" w:rsidP="000C2BDF">
      <w:pPr>
        <w:bidi/>
        <w:jc w:val="lowKashida"/>
        <w:rPr>
          <w:rFonts w:ascii="Simplified Arabic" w:hAnsi="Simplified Arabic"/>
          <w:sz w:val="28"/>
          <w:szCs w:val="28"/>
          <w:lang w:bidi="ar-IQ"/>
        </w:rPr>
      </w:pPr>
      <w:r>
        <w:rPr>
          <w:rFonts w:ascii="Simplified Arabic" w:hAnsi="Simplified Arabic"/>
          <w:sz w:val="28"/>
          <w:szCs w:val="28"/>
          <w:rtl/>
        </w:rPr>
        <w:t xml:space="preserve">. </w:t>
      </w:r>
      <w:r>
        <w:rPr>
          <w:rFonts w:ascii="Simplified Arabic" w:hAnsi="Simplified Arabic"/>
          <w:sz w:val="28"/>
          <w:szCs w:val="28"/>
          <w:rtl/>
          <w:lang w:bidi="ar-IQ"/>
        </w:rPr>
        <w:t xml:space="preserve"> </w:t>
      </w:r>
      <w:r>
        <w:rPr>
          <w:rFonts w:cs="Simplified Arabic"/>
          <w:sz w:val="28"/>
          <w:szCs w:val="28"/>
          <w:rtl/>
          <w:lang w:bidi="ar-IQ"/>
        </w:rPr>
        <w:t>إذ يرمي العلاج النفسي الى مساعدة الفرد في تحقيق ذاته والشعور بقدراته وأمكانياته الواقعية والشعور بقيمته اي بمعنى يشعر الفرد بأن له قيمة عند الاخرين، وتوضيح واعادة تقويم فهم الحياة والمشكلات التي تعترض حياته اليومية والحدود المفروضة على امكانياته وقدراته بوجوده في العالم.(</w:t>
      </w:r>
      <w:r>
        <w:rPr>
          <w:rFonts w:cs="Simplified Arabic"/>
          <w:sz w:val="28"/>
          <w:szCs w:val="28"/>
          <w:lang w:bidi="ar-IQ"/>
        </w:rPr>
        <w:t xml:space="preserve"> May</w:t>
      </w:r>
      <w:proofErr w:type="gramStart"/>
      <w:r>
        <w:rPr>
          <w:rFonts w:cs="Simplified Arabic"/>
          <w:sz w:val="28"/>
          <w:szCs w:val="28"/>
          <w:lang w:bidi="ar-IQ"/>
        </w:rPr>
        <w:t>,1996,p363</w:t>
      </w:r>
      <w:proofErr w:type="gramEnd"/>
      <w:r>
        <w:rPr>
          <w:rFonts w:cs="Simplified Arabic"/>
          <w:sz w:val="28"/>
          <w:szCs w:val="28"/>
          <w:lang w:bidi="ar-IQ"/>
        </w:rPr>
        <w:t>-365</w:t>
      </w:r>
      <w:r>
        <w:rPr>
          <w:rFonts w:ascii="Simplified Arabic" w:hAnsi="Simplified Arabic"/>
          <w:sz w:val="28"/>
          <w:szCs w:val="28"/>
          <w:rtl/>
          <w:lang w:bidi="ar-IQ"/>
        </w:rPr>
        <w:t>)</w:t>
      </w:r>
    </w:p>
    <w:p w:rsidR="000C2BDF" w:rsidRDefault="000C2BDF" w:rsidP="000C2BDF">
      <w:pPr>
        <w:bidi/>
        <w:jc w:val="lowKashida"/>
        <w:rPr>
          <w:rFonts w:cs="Simplified Arabic"/>
          <w:sz w:val="28"/>
          <w:szCs w:val="28"/>
          <w:rtl/>
          <w:lang w:bidi="ar-IQ"/>
        </w:rPr>
      </w:pPr>
      <w:r>
        <w:rPr>
          <w:rFonts w:cs="Simplified Arabic"/>
          <w:sz w:val="28"/>
          <w:szCs w:val="28"/>
          <w:rtl/>
          <w:lang w:bidi="ar-IQ"/>
        </w:rPr>
        <w:t xml:space="preserve">     وتعّد هذه المرحلة من المراحل المهمة ،وهي مرحلة الاعداد للحياة ، وتحمل المسؤولية والمشاركة الفعلية في المجتمع وهي مرحلة تكامل النضج الجسمي والعقلي والانفعالي والاجتماعي، ويميز هذه المرحلة بوضوح القدرات العقلية الخاصة اللفظية والكتابية والعددية والتذكير والاستقراء والاستنباط والادراك بالاضافة للقدرة العقلية العامة (الذكاء) وتعني القدرة الخاصة قابلية الفرد للقيام بنمط عقلي معين وتختلف درجة القابلية بهذه القدرات من فرد الى آخر, وتتمايز هذه القدرات عند الفرد الواحد ويترتب عليها الاختيار المهني والحياة المستقبلية ,وقد أكد "بالنكي" بقوله ان القدرات التي كانت تتقارب بين بعضها في مرحلة الطفولة المتأخرة تبدأ تتمايز قوياً خلال المراهق التي كانت تتقارب بين بعضها في مرحلة الطفولة المتأخرة تبدأ تتمايز قوياً خلال المراهقة والرشد، وقد تؤثر هذه القدرات في ميول الفرد، وفي نمط حياته المهنية التي سيختارها لحياته المستقبلية.( أبو عيطة،  2002,  77).</w:t>
      </w:r>
    </w:p>
    <w:p w:rsidR="000C2BDF" w:rsidRDefault="000C2BDF" w:rsidP="000C2BDF">
      <w:pPr>
        <w:bidi/>
        <w:spacing w:line="600" w:lineRule="exact"/>
        <w:ind w:firstLine="284"/>
        <w:jc w:val="lowKashida"/>
        <w:rPr>
          <w:rFonts w:cs="Simplified Arabic"/>
          <w:sz w:val="28"/>
          <w:szCs w:val="28"/>
          <w:rtl/>
        </w:rPr>
      </w:pPr>
      <w:r>
        <w:rPr>
          <w:sz w:val="28"/>
          <w:szCs w:val="28"/>
          <w:rtl/>
          <w:lang w:bidi="ar-IQ"/>
        </w:rPr>
        <w:t xml:space="preserve"> </w:t>
      </w:r>
      <w:r>
        <w:rPr>
          <w:rFonts w:cs="Simplified Arabic"/>
          <w:sz w:val="28"/>
          <w:szCs w:val="28"/>
          <w:rtl/>
        </w:rPr>
        <w:t xml:space="preserve">ولذلك تتجلى أهمية البحث الحالي بـ :                                                  </w:t>
      </w:r>
    </w:p>
    <w:p w:rsidR="000C2BDF" w:rsidRDefault="000C2BDF" w:rsidP="000C2BDF">
      <w:pPr>
        <w:bidi/>
        <w:spacing w:line="600" w:lineRule="exact"/>
        <w:ind w:firstLine="284"/>
        <w:jc w:val="lowKashida"/>
        <w:rPr>
          <w:rFonts w:cs="Simplified Arabic"/>
          <w:sz w:val="28"/>
          <w:szCs w:val="28"/>
        </w:rPr>
      </w:pPr>
      <w:r>
        <w:rPr>
          <w:rFonts w:cs="Simplified Arabic"/>
          <w:sz w:val="28"/>
          <w:szCs w:val="28"/>
          <w:rtl/>
        </w:rPr>
        <w:t xml:space="preserve">  في تناول مرحلة مهمة من مراحل الدراسة وهي مرحلة الإعدادية لما لهذه المرحلة من أهمية في حياة الطالبة المستقبلية . </w:t>
      </w:r>
    </w:p>
    <w:p w:rsidR="000C2BDF" w:rsidRDefault="000C2BDF" w:rsidP="000C2BDF">
      <w:pPr>
        <w:bidi/>
        <w:jc w:val="lowKashida"/>
        <w:rPr>
          <w:rFonts w:cs="Simplified Arabic"/>
          <w:sz w:val="32"/>
          <w:szCs w:val="32"/>
          <w:rtl/>
        </w:rPr>
      </w:pPr>
      <w:r>
        <w:rPr>
          <w:rFonts w:cs="Simplified Arabic"/>
          <w:sz w:val="32"/>
          <w:szCs w:val="32"/>
          <w:rtl/>
        </w:rPr>
        <w:t>هدف البحث</w:t>
      </w:r>
    </w:p>
    <w:p w:rsidR="000C2BDF" w:rsidRDefault="000C2BDF" w:rsidP="000C2BDF">
      <w:pPr>
        <w:bidi/>
        <w:jc w:val="lowKashida"/>
        <w:rPr>
          <w:rFonts w:ascii="Simplified Arabic" w:hAnsi="Simplified Arabic" w:cs="PT Bold Heading"/>
          <w:sz w:val="32"/>
          <w:szCs w:val="30"/>
          <w:rtl/>
          <w:lang w:bidi="ar-IQ"/>
        </w:rPr>
      </w:pPr>
      <w:r>
        <w:rPr>
          <w:rFonts w:cs="Simplified Arabic"/>
          <w:sz w:val="28"/>
          <w:szCs w:val="28"/>
          <w:rtl/>
        </w:rPr>
        <w:t xml:space="preserve"> </w:t>
      </w:r>
      <w:r>
        <w:rPr>
          <w:sz w:val="28"/>
          <w:szCs w:val="28"/>
          <w:rtl/>
        </w:rPr>
        <w:t xml:space="preserve">                               </w:t>
      </w:r>
      <w:r>
        <w:rPr>
          <w:sz w:val="32"/>
          <w:szCs w:val="32"/>
          <w:rtl/>
        </w:rPr>
        <w:t xml:space="preserve">      </w:t>
      </w:r>
      <w:r>
        <w:rPr>
          <w:rFonts w:ascii="Simplified Arabic" w:hAnsi="Simplified Arabic" w:cs="PT Bold Heading" w:hint="cs"/>
          <w:b/>
          <w:bCs/>
          <w:sz w:val="32"/>
          <w:szCs w:val="30"/>
          <w:rtl/>
          <w:lang w:bidi="ar-IQ"/>
        </w:rPr>
        <w:t xml:space="preserve">يهدف البحث الحالي         </w:t>
      </w:r>
      <w:r>
        <w:rPr>
          <w:rFonts w:ascii="Simplified Arabic" w:hAnsi="Simplified Arabic" w:cs="PT Bold Heading" w:hint="cs"/>
          <w:sz w:val="32"/>
          <w:szCs w:val="30"/>
          <w:rtl/>
          <w:lang w:bidi="ar-IQ"/>
        </w:rPr>
        <w:t xml:space="preserve">    </w:t>
      </w:r>
    </w:p>
    <w:p w:rsidR="000C2BDF" w:rsidRDefault="000C2BDF" w:rsidP="000C2BDF">
      <w:pPr>
        <w:numPr>
          <w:ilvl w:val="0"/>
          <w:numId w:val="2"/>
        </w:numPr>
        <w:tabs>
          <w:tab w:val="left" w:pos="368"/>
        </w:tabs>
        <w:bidi/>
        <w:spacing w:after="0" w:line="240" w:lineRule="auto"/>
        <w:ind w:left="0" w:firstLine="0"/>
        <w:jc w:val="lowKashida"/>
        <w:rPr>
          <w:rFonts w:ascii="Simplified Arabic" w:hAnsi="Simplified Arabic" w:cs="Simplified Arabic"/>
          <w:sz w:val="28"/>
          <w:szCs w:val="28"/>
        </w:rPr>
      </w:pPr>
      <w:r>
        <w:rPr>
          <w:rFonts w:ascii="Simplified Arabic" w:hAnsi="Simplified Arabic"/>
          <w:sz w:val="28"/>
          <w:szCs w:val="28"/>
          <w:rtl/>
        </w:rPr>
        <w:t>قياس الإخفاق المعرفي لدى طالبات الدراسة الاعدادية .</w:t>
      </w:r>
    </w:p>
    <w:p w:rsidR="000C2BDF" w:rsidRDefault="000C2BDF" w:rsidP="000C2BDF">
      <w:pPr>
        <w:tabs>
          <w:tab w:val="left" w:pos="368"/>
        </w:tabs>
        <w:bidi/>
        <w:spacing w:after="0" w:line="240" w:lineRule="auto"/>
        <w:jc w:val="lowKashida"/>
        <w:rPr>
          <w:rFonts w:ascii="Simplified Arabic" w:hAnsi="Simplified Arabic" w:cs="PT Bold Heading"/>
          <w:sz w:val="36"/>
          <w:szCs w:val="32"/>
          <w:rtl/>
          <w:lang w:bidi="ar-IQ"/>
        </w:rPr>
      </w:pPr>
      <w:r>
        <w:rPr>
          <w:rFonts w:ascii="Simplified Arabic" w:hAnsi="Simplified Arabic" w:cs="Simplified Arabic"/>
          <w:sz w:val="28"/>
          <w:szCs w:val="28"/>
          <w:rtl/>
        </w:rPr>
        <w:t xml:space="preserve">       </w:t>
      </w:r>
      <w:r>
        <w:rPr>
          <w:rFonts w:ascii="Simplified Arabic" w:hAnsi="Simplified Arabic" w:cs="PT Bold Heading" w:hint="cs"/>
          <w:b/>
          <w:bCs/>
          <w:sz w:val="36"/>
          <w:szCs w:val="32"/>
          <w:rtl/>
          <w:lang w:bidi="ar-IQ"/>
        </w:rPr>
        <w:t>حدود البحث</w:t>
      </w:r>
      <w:r>
        <w:rPr>
          <w:rFonts w:ascii="Simplified Arabic" w:hAnsi="Simplified Arabic" w:cs="PT Bold Heading" w:hint="cs"/>
          <w:sz w:val="36"/>
          <w:szCs w:val="32"/>
          <w:rtl/>
          <w:lang w:bidi="ar-IQ"/>
        </w:rPr>
        <w:t xml:space="preserve"> :</w:t>
      </w:r>
    </w:p>
    <w:p w:rsidR="000C2BDF" w:rsidRDefault="000C2BDF" w:rsidP="000C2BDF">
      <w:pPr>
        <w:pStyle w:val="ListParagraph"/>
        <w:bidi/>
        <w:spacing w:after="0" w:line="240" w:lineRule="auto"/>
        <w:ind w:left="0"/>
        <w:jc w:val="lowKashida"/>
        <w:rPr>
          <w:rFonts w:ascii="Simplified Arabic" w:hAnsi="Simplified Arabic" w:cs="Simplified Arabic"/>
          <w:sz w:val="28"/>
          <w:szCs w:val="28"/>
          <w:rtl/>
          <w:lang w:bidi="ar-IQ"/>
        </w:rPr>
      </w:pPr>
      <w:r>
        <w:rPr>
          <w:rFonts w:ascii="Simplified Arabic" w:hAnsi="Simplified Arabic" w:cs="Simplified Arabic"/>
          <w:sz w:val="28"/>
          <w:szCs w:val="28"/>
          <w:rtl/>
        </w:rPr>
        <w:lastRenderedPageBreak/>
        <w:t>يتحدد البحث الحالي بطالبات الدراسة الاعدادية للعام الدراسي  ( 2018</w:t>
      </w:r>
      <w:r>
        <w:rPr>
          <w:rFonts w:ascii="Simplified Arabic" w:hAnsi="Simplified Arabic"/>
          <w:sz w:val="28"/>
          <w:szCs w:val="28"/>
        </w:rPr>
        <w:t xml:space="preserve"> </w:t>
      </w:r>
      <w:r>
        <w:rPr>
          <w:rFonts w:ascii="Simplified Arabic" w:hAnsi="Simplified Arabic" w:cs="Simplified Arabic"/>
          <w:sz w:val="28"/>
          <w:szCs w:val="28"/>
          <w:rtl/>
        </w:rPr>
        <w:t xml:space="preserve">-2019) </w:t>
      </w:r>
    </w:p>
    <w:p w:rsidR="000C2BDF" w:rsidRDefault="000C2BDF" w:rsidP="000C2BDF">
      <w:pPr>
        <w:bidi/>
        <w:jc w:val="lowKashida"/>
        <w:rPr>
          <w:rFonts w:ascii="Simplified Arabic" w:hAnsi="Simplified Arabic" w:cs="PT Bold Heading"/>
          <w:b/>
          <w:bCs/>
          <w:sz w:val="32"/>
          <w:szCs w:val="30"/>
          <w:rtl/>
          <w:lang w:bidi="ar-IQ"/>
        </w:rPr>
      </w:pPr>
      <w:r>
        <w:rPr>
          <w:rFonts w:ascii="Simplified Arabic" w:hAnsi="Simplified Arabic" w:cs="PT Bold Heading" w:hint="cs"/>
          <w:b/>
          <w:bCs/>
          <w:sz w:val="32"/>
          <w:szCs w:val="30"/>
          <w:rtl/>
          <w:lang w:bidi="ar-IQ"/>
        </w:rPr>
        <w:t>تحديد المصطلحات:</w:t>
      </w:r>
    </w:p>
    <w:p w:rsidR="000C2BDF" w:rsidRDefault="000C2BDF" w:rsidP="000C2BDF">
      <w:pPr>
        <w:bidi/>
        <w:jc w:val="lowKashida"/>
        <w:rPr>
          <w:rFonts w:ascii="Simplified Arabic" w:hAnsi="Simplified Arabic" w:cs="PT Bold Heading"/>
          <w:b/>
          <w:bCs/>
          <w:sz w:val="28"/>
          <w:szCs w:val="28"/>
          <w:rtl/>
          <w:lang w:bidi="ar-IQ"/>
        </w:rPr>
      </w:pPr>
      <w:r>
        <w:rPr>
          <w:rFonts w:ascii="Simplified Arabic" w:hAnsi="Simplified Arabic" w:cs="PT Bold Heading" w:hint="cs"/>
          <w:b/>
          <w:bCs/>
          <w:sz w:val="28"/>
          <w:szCs w:val="28"/>
          <w:rtl/>
          <w:lang w:bidi="ar-IQ"/>
        </w:rPr>
        <w:t xml:space="preserve"> أولا:  الاخفاق المعرفي</w:t>
      </w:r>
      <w:r>
        <w:rPr>
          <w:rFonts w:ascii="Simplified Arabic" w:hAnsi="Simplified Arabic" w:cs="PT Bold Heading"/>
          <w:b/>
          <w:bCs/>
          <w:sz w:val="28"/>
          <w:szCs w:val="28"/>
          <w:lang w:bidi="ar-IQ"/>
        </w:rPr>
        <w:t>( Cognitive Failure )</w:t>
      </w:r>
      <w:r>
        <w:rPr>
          <w:rFonts w:ascii="Simplified Arabic" w:hAnsi="Simplified Arabic" w:cs="PT Bold Heading" w:hint="cs"/>
          <w:b/>
          <w:bCs/>
          <w:sz w:val="28"/>
          <w:szCs w:val="28"/>
          <w:rtl/>
          <w:lang w:bidi="ar-IQ"/>
        </w:rPr>
        <w:t>: عرفه</w:t>
      </w:r>
    </w:p>
    <w:p w:rsidR="000C2BDF" w:rsidRDefault="000C2BDF" w:rsidP="000C2BDF">
      <w:pPr>
        <w:bidi/>
        <w:jc w:val="lowKashida"/>
        <w:rPr>
          <w:rFonts w:ascii="Simplified Arabic" w:hAnsi="Simplified Arabic" w:cs="Simplified Arabic"/>
          <w:sz w:val="28"/>
          <w:szCs w:val="28"/>
          <w:rtl/>
          <w:lang w:bidi="ar-IQ"/>
        </w:rPr>
      </w:pPr>
      <w:r>
        <w:rPr>
          <w:rFonts w:ascii="Simplified Arabic" w:hAnsi="Simplified Arabic" w:cs="PT Bold Heading" w:hint="cs"/>
          <w:sz w:val="28"/>
          <w:szCs w:val="28"/>
          <w:rtl/>
          <w:lang w:bidi="ar-IQ"/>
        </w:rPr>
        <w:t xml:space="preserve"> </w:t>
      </w:r>
      <w:r>
        <w:rPr>
          <w:rFonts w:ascii="Simplified Arabic" w:hAnsi="Simplified Arabic"/>
          <w:sz w:val="28"/>
          <w:szCs w:val="28"/>
          <w:rtl/>
          <w:lang w:bidi="ar-IQ"/>
        </w:rPr>
        <w:t xml:space="preserve">- </w:t>
      </w:r>
      <w:r>
        <w:rPr>
          <w:rFonts w:ascii="Simplified Arabic" w:hAnsi="Simplified Arabic"/>
          <w:sz w:val="32"/>
          <w:szCs w:val="32"/>
          <w:rtl/>
          <w:lang w:bidi="ar-IQ"/>
        </w:rPr>
        <w:t xml:space="preserve"> </w:t>
      </w:r>
      <w:r>
        <w:rPr>
          <w:rFonts w:ascii="Simplified Arabic" w:hAnsi="Simplified Arabic"/>
          <w:b/>
          <w:bCs/>
          <w:sz w:val="32"/>
          <w:szCs w:val="32"/>
          <w:rtl/>
          <w:lang w:bidi="ar-IQ"/>
        </w:rPr>
        <w:t xml:space="preserve">برود بنت </w:t>
      </w:r>
      <w:r>
        <w:rPr>
          <w:rFonts w:ascii="Simplified Arabic" w:hAnsi="Simplified Arabic"/>
          <w:b/>
          <w:bCs/>
          <w:sz w:val="32"/>
          <w:szCs w:val="32"/>
          <w:rtl/>
        </w:rPr>
        <w:t>(</w:t>
      </w:r>
      <w:r>
        <w:rPr>
          <w:rFonts w:ascii="Simplified Arabic" w:hAnsi="Simplified Arabic"/>
          <w:b/>
          <w:bCs/>
          <w:sz w:val="32"/>
          <w:szCs w:val="32"/>
        </w:rPr>
        <w:t>Broadbent,1982</w:t>
      </w:r>
      <w:r>
        <w:rPr>
          <w:rFonts w:ascii="Simplified Arabic" w:hAnsi="Simplified Arabic"/>
          <w:b/>
          <w:bCs/>
          <w:sz w:val="32"/>
          <w:szCs w:val="32"/>
          <w:rtl/>
        </w:rPr>
        <w:t>)</w:t>
      </w:r>
    </w:p>
    <w:p w:rsidR="000C2BDF" w:rsidRDefault="000C2BDF" w:rsidP="000C2BDF">
      <w:pPr>
        <w:bidi/>
        <w:jc w:val="lowKashida"/>
        <w:rPr>
          <w:rFonts w:ascii="Simplified Arabic" w:hAnsi="Simplified Arabic"/>
          <w:sz w:val="28"/>
          <w:szCs w:val="28"/>
          <w:rtl/>
        </w:rPr>
      </w:pPr>
      <w:r>
        <w:rPr>
          <w:rFonts w:ascii="Simplified Arabic" w:hAnsi="Simplified Arabic"/>
          <w:sz w:val="28"/>
          <w:szCs w:val="28"/>
          <w:rtl/>
        </w:rPr>
        <w:t>فشل الفرد في التعامل مع المعلومة التي تواجهه ,سواء كان ذلك في عملية الانتباه إليها وإدراكها أم في تذكر الخبرة المرتبطة بها ,أو في عملية توظيفها لأداء مهمة ما (</w:t>
      </w:r>
      <w:r>
        <w:rPr>
          <w:rFonts w:ascii="Simplified Arabic" w:hAnsi="Simplified Arabic"/>
          <w:sz w:val="28"/>
          <w:szCs w:val="28"/>
        </w:rPr>
        <w:t>Broadbent,etal,1982,p.114</w:t>
      </w:r>
      <w:r>
        <w:rPr>
          <w:rFonts w:ascii="Simplified Arabic" w:hAnsi="Simplified Arabic"/>
          <w:sz w:val="28"/>
          <w:szCs w:val="28"/>
          <w:rtl/>
        </w:rPr>
        <w:t>).</w:t>
      </w:r>
    </w:p>
    <w:p w:rsidR="000C2BDF" w:rsidRDefault="000C2BDF" w:rsidP="000C2BDF">
      <w:pPr>
        <w:bidi/>
        <w:jc w:val="lowKashida"/>
        <w:rPr>
          <w:rFonts w:ascii="Simplified Arabic" w:hAnsi="Simplified Arabic"/>
          <w:sz w:val="28"/>
          <w:szCs w:val="28"/>
          <w:rtl/>
        </w:rPr>
      </w:pPr>
    </w:p>
    <w:p w:rsidR="000C2BDF" w:rsidRDefault="000C2BDF" w:rsidP="000C2BDF">
      <w:pPr>
        <w:bidi/>
        <w:jc w:val="lowKashida"/>
        <w:rPr>
          <w:rFonts w:ascii="Simplified Arabic" w:hAnsi="Simplified Arabic"/>
          <w:sz w:val="28"/>
          <w:szCs w:val="28"/>
          <w:rtl/>
        </w:rPr>
      </w:pPr>
    </w:p>
    <w:p w:rsidR="000C2BDF" w:rsidRDefault="000C2BDF" w:rsidP="000C2BDF">
      <w:pPr>
        <w:bidi/>
        <w:jc w:val="lowKashida"/>
        <w:rPr>
          <w:rFonts w:ascii="Simplified Arabic" w:hAnsi="Simplified Arabic"/>
          <w:sz w:val="28"/>
          <w:szCs w:val="28"/>
          <w:rtl/>
        </w:rPr>
      </w:pPr>
    </w:p>
    <w:p w:rsidR="000C2BDF" w:rsidRDefault="000C2BDF" w:rsidP="000C2BDF">
      <w:pPr>
        <w:bidi/>
        <w:jc w:val="highKashida"/>
        <w:rPr>
          <w:rFonts w:ascii="Simplified Arabic" w:hAnsi="Simplified Arabic"/>
          <w:sz w:val="28"/>
          <w:szCs w:val="28"/>
          <w:rtl/>
          <w:lang w:bidi="ar-IQ"/>
        </w:rPr>
      </w:pPr>
      <w:r>
        <w:rPr>
          <w:rFonts w:ascii="Simplified Arabic" w:hAnsi="Simplified Arabic"/>
          <w:sz w:val="28"/>
          <w:szCs w:val="28"/>
        </w:rPr>
        <w:t>,</w:t>
      </w:r>
      <w:r>
        <w:rPr>
          <w:rFonts w:ascii="Simplified Arabic" w:hAnsi="Simplified Arabic"/>
          <w:sz w:val="28"/>
          <w:szCs w:val="28"/>
          <w:rtl/>
          <w:lang w:bidi="ar-IQ"/>
        </w:rPr>
        <w:t xml:space="preserve"> </w:t>
      </w:r>
      <w:proofErr w:type="gramStart"/>
      <w:r>
        <w:rPr>
          <w:rFonts w:ascii="Simplified Arabic" w:hAnsi="Simplified Arabic"/>
          <w:b/>
          <w:bCs/>
          <w:sz w:val="32"/>
          <w:szCs w:val="32"/>
          <w:rtl/>
          <w:lang w:bidi="ar-IQ"/>
        </w:rPr>
        <w:t>ثانيا :طالبات</w:t>
      </w:r>
      <w:proofErr w:type="gramEnd"/>
      <w:r>
        <w:rPr>
          <w:rFonts w:ascii="Simplified Arabic" w:hAnsi="Simplified Arabic"/>
          <w:b/>
          <w:bCs/>
          <w:sz w:val="32"/>
          <w:szCs w:val="32"/>
          <w:rtl/>
          <w:lang w:bidi="ar-IQ"/>
        </w:rPr>
        <w:t xml:space="preserve"> الدراسةالاعدادية</w:t>
      </w:r>
      <w:r>
        <w:rPr>
          <w:rFonts w:ascii="Simplified Arabic" w:hAnsi="Simplified Arabic"/>
          <w:sz w:val="32"/>
          <w:szCs w:val="32"/>
          <w:rtl/>
          <w:lang w:bidi="ar-IQ"/>
        </w:rPr>
        <w:t>.</w:t>
      </w:r>
    </w:p>
    <w:p w:rsidR="000C2BDF" w:rsidRDefault="000C2BDF" w:rsidP="000C2BDF">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عرفتها وزارة التربية 1981:-</w:t>
      </w:r>
    </w:p>
    <w:p w:rsidR="000C2BDF" w:rsidRDefault="000C2BDF" w:rsidP="000C2BDF">
      <w:pPr>
        <w:bidi/>
        <w:spacing w:line="240" w:lineRule="auto"/>
        <w:jc w:val="highKashida"/>
        <w:rPr>
          <w:rFonts w:ascii="Simplified Arabic" w:hAnsi="Simplified Arabic" w:cs="Simplified Arabic"/>
          <w:sz w:val="28"/>
          <w:szCs w:val="28"/>
          <w:lang w:bidi="ar-IQ"/>
        </w:rPr>
      </w:pPr>
      <w:r>
        <w:rPr>
          <w:rFonts w:ascii="Simplified Arabic" w:hAnsi="Simplified Arabic" w:cs="Simplified Arabic"/>
          <w:sz w:val="28"/>
          <w:szCs w:val="28"/>
          <w:rtl/>
          <w:lang w:bidi="ar-IQ"/>
        </w:rPr>
        <w:t>" هي مرحلة من مراحل التعليم الثانوي تأتي بعد المرحلة المتوسطة مدة الدراسة فيها ثلاث سنوات .وتفي بترشيح ما اكتشف من قابليات الطلبة وميولهم وتمكنهم من بلوغ مستوى أعلى من المعرفة والمهارة مع تنويع بعض الميادين الفكرية والتطبيقية وتعميقها تمهيداً لمواصلة الدراسة وإعداداً للحياة العملية الانتاجية " (وزارة التربية,1981,ص9)</w:t>
      </w:r>
    </w:p>
    <w:p w:rsidR="000C2BDF" w:rsidRDefault="000C2BDF" w:rsidP="000C2BDF">
      <w:pPr>
        <w:bidi/>
        <w:jc w:val="lowKashida"/>
        <w:rPr>
          <w:rFonts w:ascii="Simplified Arabic" w:hAnsi="Simplified Arabic"/>
          <w:sz w:val="28"/>
          <w:szCs w:val="28"/>
          <w:rtl/>
          <w:lang w:bidi="ar-IQ"/>
        </w:rPr>
      </w:pPr>
    </w:p>
    <w:p w:rsidR="000C2BDF" w:rsidRDefault="000C2BDF" w:rsidP="000C2BDF">
      <w:pPr>
        <w:rPr>
          <w:sz w:val="28"/>
          <w:szCs w:val="28"/>
          <w:rtl/>
        </w:rPr>
      </w:pPr>
      <w:r>
        <w:rPr>
          <w:sz w:val="28"/>
          <w:szCs w:val="28"/>
          <w:rtl/>
          <w:lang w:bidi="ar-IQ"/>
        </w:rPr>
        <w:t xml:space="preserve"> </w:t>
      </w:r>
    </w:p>
    <w:p w:rsidR="000C2BDF" w:rsidRPr="000C2BDF" w:rsidRDefault="000C2BDF" w:rsidP="000C2BDF">
      <w:pPr>
        <w:bidi/>
        <w:spacing w:after="0" w:line="240" w:lineRule="auto"/>
        <w:jc w:val="both"/>
        <w:rPr>
          <w:rFonts w:ascii="Simplified Arabic" w:eastAsia="Times New Roman" w:hAnsi="Simplified Arabic" w:cs="Simplified Arabic"/>
          <w:b/>
          <w:bCs/>
          <w:sz w:val="32"/>
          <w:szCs w:val="32"/>
          <w:rtl/>
          <w:lang w:bidi="ar-IQ"/>
        </w:rPr>
      </w:pPr>
      <w:r w:rsidRPr="000C2BDF">
        <w:rPr>
          <w:rFonts w:ascii="Simplified Arabic" w:eastAsia="Times New Roman" w:hAnsi="Simplified Arabic" w:cs="Simplified Arabic"/>
          <w:b/>
          <w:bCs/>
          <w:sz w:val="32"/>
          <w:szCs w:val="32"/>
          <w:rtl/>
          <w:lang w:bidi="ar-IQ"/>
        </w:rPr>
        <w:t>الاطار النظري</w:t>
      </w:r>
    </w:p>
    <w:p w:rsidR="000C2BDF" w:rsidRPr="000C2BDF" w:rsidRDefault="000C2BDF" w:rsidP="000C2BDF">
      <w:pPr>
        <w:bidi/>
        <w:spacing w:after="0" w:line="240" w:lineRule="auto"/>
        <w:jc w:val="both"/>
        <w:rPr>
          <w:rFonts w:ascii="Simplified Arabic" w:eastAsia="Times New Roman" w:hAnsi="Simplified Arabic" w:cs="Simplified Arabic"/>
          <w:b/>
          <w:bCs/>
          <w:sz w:val="32"/>
          <w:szCs w:val="32"/>
          <w:rtl/>
          <w:lang w:bidi="ar-IQ"/>
        </w:rPr>
      </w:pPr>
      <w:r w:rsidRPr="000C2BDF">
        <w:rPr>
          <w:rFonts w:ascii="Simplified Arabic" w:eastAsia="Times New Roman" w:hAnsi="Simplified Arabic" w:cs="Simplified Arabic"/>
          <w:b/>
          <w:bCs/>
          <w:sz w:val="32"/>
          <w:szCs w:val="32"/>
          <w:rtl/>
          <w:lang w:bidi="ar-IQ"/>
        </w:rPr>
        <w:t xml:space="preserve">مفهوم الإخفاق المعرفي ( </w:t>
      </w:r>
      <w:r w:rsidRPr="000C2BDF">
        <w:rPr>
          <w:rFonts w:ascii="Simplified Arabic" w:eastAsia="Times New Roman" w:hAnsi="Simplified Arabic" w:cs="Simplified Arabic"/>
          <w:b/>
          <w:bCs/>
          <w:sz w:val="32"/>
          <w:szCs w:val="32"/>
          <w:lang w:bidi="ar-IQ"/>
        </w:rPr>
        <w:t>Cognitive Failures</w:t>
      </w:r>
      <w:r w:rsidRPr="000C2BDF">
        <w:rPr>
          <w:rFonts w:ascii="Simplified Arabic" w:eastAsia="Times New Roman" w:hAnsi="Simplified Arabic" w:cs="Simplified Arabic"/>
          <w:b/>
          <w:bCs/>
          <w:sz w:val="32"/>
          <w:szCs w:val="32"/>
          <w:rtl/>
          <w:lang w:bidi="ar-IQ"/>
        </w:rPr>
        <w:t xml:space="preserve"> ) .</w:t>
      </w:r>
    </w:p>
    <w:p w:rsidR="000C2BDF" w:rsidRPr="000C2BDF" w:rsidRDefault="000C2BDF" w:rsidP="000C2BDF">
      <w:pPr>
        <w:bidi/>
        <w:spacing w:after="0" w:line="240" w:lineRule="auto"/>
        <w:jc w:val="lowKashida"/>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sz w:val="28"/>
          <w:szCs w:val="28"/>
          <w:rtl/>
          <w:lang w:bidi="ar-IQ"/>
        </w:rPr>
        <w:t xml:space="preserve">  لعل من اهم المشكلات التي ظهرت على الساحة التعليمية الهدر التربوي  الذي يعكس بشكل او بأخر وجود خلل في المنظومة المعرفية ,وهومايتجسد خاصة في بعض الظواهر السلبية في الوسط التربوي من </w:t>
      </w:r>
      <w:r w:rsidRPr="000C2BDF">
        <w:rPr>
          <w:rFonts w:ascii="Simplified Arabic" w:eastAsia="Times New Roman" w:hAnsi="Simplified Arabic" w:cs="Simplified Arabic"/>
          <w:sz w:val="28"/>
          <w:szCs w:val="28"/>
          <w:rtl/>
          <w:lang w:bidi="ar-IQ"/>
        </w:rPr>
        <w:lastRenderedPageBreak/>
        <w:t>الاخفاق المعرفي او ضعف التحصيل الدراسي او الفشل المدرسي اوا لتاخر الدراسي. (عبد الستار ,2011.ص98)</w:t>
      </w:r>
    </w:p>
    <w:p w:rsidR="000C2BDF" w:rsidRPr="000C2BDF" w:rsidRDefault="000C2BDF" w:rsidP="000C2BDF">
      <w:pPr>
        <w:bidi/>
        <w:spacing w:after="0" w:line="240" w:lineRule="auto"/>
        <w:jc w:val="lowKashida"/>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sz w:val="28"/>
          <w:szCs w:val="28"/>
          <w:rtl/>
          <w:lang w:bidi="ar-IQ"/>
        </w:rPr>
        <w:t>ومما لاشك فيه ان المؤسسة التربوية دور مهما في تكيف الطلبة بشكل سوي ولهاتأثيركبير على صحته النفسية الدراسية وان اي اخلال في النشاط المعرفي اخلال في العملية التربوية والتعليمية فتحصل مشكلات واضطرابات تخل بالتوافق الدراسي للطالب واستفحال ظاهرة ماتسمى بالاخفاق المعرفي فهي مشكلةجديرة بالاهتمام والبحث والتقصي لما لها من اثار سلبية على المنظومة التربوية والمجتمع بصفة عامة (الشرقاوي ,1997,ص99)</w:t>
      </w:r>
    </w:p>
    <w:p w:rsidR="000C2BDF" w:rsidRPr="000C2BDF" w:rsidRDefault="000C2BDF" w:rsidP="000C2BDF">
      <w:pPr>
        <w:bidi/>
        <w:spacing w:after="0" w:line="240" w:lineRule="auto"/>
        <w:jc w:val="lowKashida"/>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sz w:val="28"/>
          <w:szCs w:val="28"/>
          <w:rtl/>
          <w:lang w:bidi="ar-IQ"/>
        </w:rPr>
        <w:t xml:space="preserve"> وقد اصبح اليوم محور اهتمام العديد من التربويين والباحثين والاداريين في ميادين علم النفس فسعى كل من مكانه محللا وباحثا حول هذه الظاهرة  ليضع الحلول والاستراتيجيات المناسبة وقد اختلف الباحثون حول طبيعة الاسباب المتعلقة بهذه الظاهرة ولكنهم اتفقوا على اعتبار مؤشراً في وجود خلل ما قد يكون متعلقا ًبالطالب اثناء معالجة (العمليات العقلية)التي بواسطتها تتطور المدخلات وتختصر وتختزن في عقل الفرد حتى يستدعيها ليستخدمها في المواقف الممكنة(منسي ,2001 ,347) قد نال متغير الاخفاق المعرفي حيزا كبيرا في أهتمامات الباحثين بوصفه قوة كامنة  يتسبب بالكثير من حالات سوء التوافق الحياتي في كثير من مجالات الحياة المهنية والاجتماعية والاكاديمية وغيرها ,اذ يربط الباحثون بين مفهوم الاخفاق المعرفي في مرحلة المراهقة وبين العمليات العقلية ومالها من تاثير على تحصيلهم الاكاديمي الذي لابد من النظر اليها بأهمية والتعامل معها بحرص ولاسيما ان التحصيل الدراسي لدى الطلبة يشكل محور الاهتمام في تشكيل مستقبلهم فهذه المرحلة أكثر مايتبلور فيها الاتجاهات العقلية والخلقية والاجتماعية ويتحدد فيها مستقبل الفرد الى حد كبير مما يعطي اليه قدرا من الاهمية بدرجة كبيرة عما تحدث فيهما من التنوع بين المراهقين في أساليب أدائهم العقلي من حيث الشكل والموضوع(الكعبي ,2007 ,41) .</w:t>
      </w:r>
    </w:p>
    <w:p w:rsidR="000C2BDF" w:rsidRPr="000C2BDF" w:rsidRDefault="000C2BDF" w:rsidP="000C2BDF">
      <w:pPr>
        <w:bidi/>
        <w:spacing w:after="0" w:line="240" w:lineRule="auto"/>
        <w:jc w:val="lowKashida"/>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sz w:val="28"/>
          <w:szCs w:val="28"/>
          <w:rtl/>
          <w:lang w:bidi="ar-IQ"/>
        </w:rPr>
        <w:t>إن المعنيين في ميدان علم النفس المعرفي أشاروا الى أن عملية معالجة المعلومات تمثل سلسلة منظمة ومتناغمة من الفعاليات العقلية بدءً من الإحساس ثم الانتباه مروراً بالإدراك ثم الذاكرة وسائر الفعاليات العقلية الأخرى . وبما أن الإدراك بوصفه عملية معرفية تنظم المعلومات التي يستقبلها الفرد في لحظة ما أو هو عملية تفسير وتنظيم المعطيات الحسية التي تصلنا بها الأحاسيس لزيادة وعينا بما يحيط بنا وهو لا يدرك هذه المعلومات إلا بعد أن تحدث عملية الانتباه (</w:t>
      </w:r>
      <w:r w:rsidRPr="000C2BDF">
        <w:rPr>
          <w:rFonts w:ascii="Simplified Arabic" w:eastAsia="Times New Roman" w:hAnsi="Simplified Arabic" w:cs="Simplified Arabic"/>
          <w:sz w:val="28"/>
          <w:szCs w:val="28"/>
          <w:lang w:bidi="ar-IQ"/>
        </w:rPr>
        <w:t>Attention</w:t>
      </w:r>
      <w:r w:rsidRPr="000C2BDF">
        <w:rPr>
          <w:rFonts w:ascii="Simplified Arabic" w:eastAsia="Times New Roman" w:hAnsi="Simplified Arabic" w:cs="Simplified Arabic"/>
          <w:sz w:val="28"/>
          <w:szCs w:val="28"/>
          <w:rtl/>
          <w:lang w:bidi="ar-IQ"/>
        </w:rPr>
        <w:t xml:space="preserve">) حيث يوضع المثير المنتقى فيما يعرف بمركز الوعي . لذا فأن أي عملية تشويش أو قطع أو قصور في آليات الإحساس أو الانتباه أو الإدراك وحتى الذاكرة يمثل إعاقة عقلية أو إخفاقا معرفيا يؤثر بدرجات غير منظورة في عمليات معالجةالمعلومات          </w:t>
      </w:r>
      <w:r w:rsidRPr="000C2BDF">
        <w:rPr>
          <w:rFonts w:ascii="Simplified Arabic" w:eastAsia="Times New Roman" w:hAnsi="Simplified Arabic" w:cs="Simplified Arabic" w:hint="cs"/>
          <w:sz w:val="28"/>
          <w:szCs w:val="28"/>
          <w:rtl/>
          <w:lang w:bidi="ar-IQ"/>
        </w:rPr>
        <w:t>(</w:t>
      </w:r>
      <w:r w:rsidRPr="000C2BDF">
        <w:rPr>
          <w:rFonts w:ascii="Simplified Arabic" w:eastAsia="Times New Roman" w:hAnsi="Simplified Arabic" w:cs="Simplified Arabic"/>
          <w:sz w:val="28"/>
          <w:szCs w:val="28"/>
          <w:rtl/>
          <w:lang w:bidi="ar-IQ"/>
        </w:rPr>
        <w:t xml:space="preserve">صالح ، 1982، ص 19 ) </w:t>
      </w:r>
    </w:p>
    <w:p w:rsidR="000C2BDF" w:rsidRPr="000C2BDF" w:rsidRDefault="000C2BDF" w:rsidP="000C2BDF">
      <w:pPr>
        <w:bidi/>
        <w:spacing w:after="0" w:line="240" w:lineRule="auto"/>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sz w:val="28"/>
          <w:szCs w:val="28"/>
          <w:rtl/>
          <w:lang w:bidi="ar-IQ"/>
        </w:rPr>
        <w:lastRenderedPageBreak/>
        <w:t xml:space="preserve">     وإن العمليات المعرفية هي عمليات منظمة ولابد من البحث في طبيعتها وأهميتها ومعرفة خصائصها وهذا من شأنه أن يفسح المجال واسعاً للبحث والدراسة العلمية المستفيضة للعمليات المعرفية , إنَّ الاهتمام بالنشاط المعرفي للفرد والعمليات العقلية كان مدار بحث عبر عصور التاريخ منذ أيام أفلاطون وأرسطو حتى عصرنا الحاضر، لا بل يعتقد الكثير من علماء النفس أن علم النفس المعرفي قد ولد معرفيا من حيث القضايا التي تناولها عند إستقلاله. ويبحث علم النفس المعرفي في العمليات المعرفية المختلفة كالأنتباه والإدراك والتذكر والتخزين والتفكير وحل المشكلات وغيرها، من حيث وظائفها، وطبيعتها، واسلوب عملها، لتتكامل معاً في نظام معرفي معقد , وقد حاول العلماء أمثال (نيسر </w:t>
      </w:r>
      <w:proofErr w:type="spellStart"/>
      <w:r w:rsidRPr="000C2BDF">
        <w:rPr>
          <w:rFonts w:ascii="Simplified Arabic" w:eastAsia="Times New Roman" w:hAnsi="Simplified Arabic" w:cs="Simplified Arabic"/>
          <w:sz w:val="28"/>
          <w:szCs w:val="28"/>
          <w:lang w:bidi="ar-IQ"/>
        </w:rPr>
        <w:t>Nisser</w:t>
      </w:r>
      <w:proofErr w:type="spellEnd"/>
      <w:r w:rsidRPr="000C2BDF">
        <w:rPr>
          <w:rFonts w:ascii="Simplified Arabic" w:eastAsia="Times New Roman" w:hAnsi="Simplified Arabic" w:cs="Simplified Arabic"/>
          <w:sz w:val="28"/>
          <w:szCs w:val="28"/>
          <w:rtl/>
          <w:lang w:bidi="ar-IQ"/>
        </w:rPr>
        <w:t xml:space="preserve">  واندرسون </w:t>
      </w:r>
      <w:r w:rsidRPr="000C2BDF">
        <w:rPr>
          <w:rFonts w:ascii="Simplified Arabic" w:eastAsia="Times New Roman" w:hAnsi="Simplified Arabic" w:cs="Simplified Arabic"/>
          <w:sz w:val="28"/>
          <w:szCs w:val="28"/>
          <w:lang w:bidi="ar-IQ"/>
        </w:rPr>
        <w:t>Anderson</w:t>
      </w:r>
      <w:r w:rsidRPr="000C2BDF">
        <w:rPr>
          <w:rFonts w:ascii="Simplified Arabic" w:eastAsia="Times New Roman" w:hAnsi="Simplified Arabic" w:cs="Simplified Arabic"/>
          <w:sz w:val="28"/>
          <w:szCs w:val="28"/>
          <w:rtl/>
          <w:lang w:bidi="ar-IQ"/>
        </w:rPr>
        <w:t xml:space="preserve">   وستيرنبرغ </w:t>
      </w:r>
      <w:r w:rsidRPr="000C2BDF">
        <w:rPr>
          <w:rFonts w:ascii="Simplified Arabic" w:eastAsia="Times New Roman" w:hAnsi="Simplified Arabic" w:cs="Simplified Arabic"/>
          <w:sz w:val="28"/>
          <w:szCs w:val="28"/>
          <w:lang w:bidi="ar-IQ"/>
        </w:rPr>
        <w:t>Sternberg</w:t>
      </w:r>
      <w:r w:rsidRPr="000C2BDF">
        <w:rPr>
          <w:rFonts w:ascii="Simplified Arabic" w:eastAsia="Times New Roman" w:hAnsi="Simplified Arabic" w:cs="Simplified Arabic"/>
          <w:sz w:val="28"/>
          <w:szCs w:val="28"/>
          <w:rtl/>
          <w:lang w:bidi="ar-IQ"/>
        </w:rPr>
        <w:t xml:space="preserve">  ) على مر العصور فهمه وتبسيطه لمساعدة الناس على فهم بعضهم البعض، وتوجيه عمليات التعلم والإنجاز، لا بل مساعدتهم في جميع مجالات الحياة المختلفة.</w:t>
      </w:r>
      <w:r w:rsidRPr="000C2BDF">
        <w:rPr>
          <w:rFonts w:ascii="Simplified Arabic" w:eastAsia="Times New Roman" w:hAnsi="Simplified Arabic" w:cs="Simplified Arabic" w:hint="cs"/>
          <w:sz w:val="28"/>
          <w:szCs w:val="28"/>
          <w:rtl/>
          <w:lang w:bidi="ar-IQ"/>
        </w:rPr>
        <w:t>(</w:t>
      </w:r>
      <w:r w:rsidRPr="000C2BDF">
        <w:rPr>
          <w:rFonts w:ascii="Simplified Arabic" w:eastAsia="Times New Roman" w:hAnsi="Simplified Arabic" w:cs="Simplified Arabic"/>
          <w:sz w:val="28"/>
          <w:szCs w:val="28"/>
          <w:rtl/>
          <w:lang w:bidi="ar-IQ"/>
        </w:rPr>
        <w:t xml:space="preserve"> صالح ، 1982، ص 19</w:t>
      </w:r>
      <w:r w:rsidRPr="000C2BDF">
        <w:rPr>
          <w:rFonts w:ascii="Simplified Arabic" w:eastAsia="Times New Roman" w:hAnsi="Simplified Arabic" w:cs="Simplified Arabic" w:hint="cs"/>
          <w:sz w:val="28"/>
          <w:szCs w:val="28"/>
          <w:rtl/>
          <w:lang w:bidi="ar-IQ"/>
        </w:rPr>
        <w:t>)</w:t>
      </w:r>
      <w:r w:rsidRPr="000C2BDF">
        <w:rPr>
          <w:rFonts w:ascii="Simplified Arabic" w:eastAsia="Times New Roman" w:hAnsi="Simplified Arabic" w:cs="Simplified Arabic"/>
          <w:sz w:val="28"/>
          <w:szCs w:val="28"/>
          <w:rtl/>
          <w:lang w:bidi="ar-IQ"/>
        </w:rPr>
        <w:t xml:space="preserve">  </w:t>
      </w:r>
    </w:p>
    <w:p w:rsidR="000C2BDF" w:rsidRPr="000C2BDF" w:rsidRDefault="000C2BDF" w:rsidP="000C2BDF">
      <w:pPr>
        <w:bidi/>
        <w:spacing w:after="0" w:line="240" w:lineRule="auto"/>
        <w:jc w:val="both"/>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sz w:val="28"/>
          <w:szCs w:val="28"/>
          <w:rtl/>
          <w:lang w:bidi="ar-IQ"/>
        </w:rPr>
        <w:t>ويعد الادراك احد اهم مفاتيح التعلم ووسائله الفعالة حيث ان التعلم الفعال يتطلب ادراك فعال للمثيرات التي يستقبلها المتعلم من البيئة المحيطة وإعطاءها قيمة ومعنى يسهل عملية استرجاعها في المستقبل لان التعلم هو تغير في السلوك ناتج عن تغير في ظروف البيئة المحيطة ,لذلك يكمن دور الادراك في تفسير تغيرات البيئة ودمجها مع خبرات الفرد السابقة بطريقة تساعد على تنمية البيئة المعرفية للفرد , ويؤكد النموذج أن المعلومات التي تجتاز مرحلة التعرف تحتاج الى طاقة عقلية عالية لتمريرها الى مرحلة الاستجابة للمثير ,مما يعني الحاجة إلى فلترة والسماح للمعلومات ذات العلاقة بالمثير فقط بالمرور حتى يتمكن الدماغ من معالجتها بفعالية عالية من مرحلة الاستجابة للمثير حيث يتم في هذه المرحلة إعادة بناء المعلومات واختيار خطة مناسبة للاستجابة للمثير ,اما المعلومات غير الضرورية لمرحلة الاستجابة للمثير ,فأنها تصبح في حالة النسيان,وتعد عمليات الإحساس الانتباه والإدراك محاور رئيسة للتنظيم المعرفي للفرد، إذ ترتبط هذه العمليات وتتفاعل فيما بينها حتى أصبح من المتعذر أن نتصور نشاطات هذه العمليات في غياب إحداها(غباري وأبو شعيرة، 2008، ص 305)</w:t>
      </w:r>
    </w:p>
    <w:p w:rsidR="000C2BDF" w:rsidRPr="000C2BDF" w:rsidRDefault="000C2BDF" w:rsidP="000C2BDF">
      <w:pPr>
        <w:bidi/>
        <w:spacing w:after="0" w:line="240" w:lineRule="auto"/>
        <w:rPr>
          <w:rFonts w:ascii="Times New Roman" w:eastAsia="Times New Roman" w:hAnsi="Times New Roman" w:cs="Simplified Arabic"/>
          <w:sz w:val="28"/>
          <w:szCs w:val="28"/>
          <w:lang w:bidi="ar-IQ"/>
        </w:rPr>
      </w:pPr>
    </w:p>
    <w:p w:rsidR="000C2BDF" w:rsidRPr="000C2BDF" w:rsidRDefault="000C2BDF" w:rsidP="000C2BDF">
      <w:pPr>
        <w:bidi/>
        <w:spacing w:after="0" w:line="240" w:lineRule="auto"/>
        <w:jc w:val="center"/>
        <w:rPr>
          <w:rFonts w:ascii="Simplified Arabic" w:eastAsia="Times New Roman" w:hAnsi="Simplified Arabic" w:cs="Simplified Arabic"/>
          <w:b/>
          <w:bCs/>
          <w:sz w:val="32"/>
          <w:szCs w:val="32"/>
        </w:rPr>
      </w:pPr>
      <w:r w:rsidRPr="000C2BDF">
        <w:rPr>
          <w:rFonts w:ascii="Simplified Arabic" w:eastAsia="Times New Roman" w:hAnsi="Simplified Arabic" w:cs="Simplified Arabic"/>
          <w:b/>
          <w:bCs/>
          <w:sz w:val="32"/>
          <w:szCs w:val="32"/>
          <w:rtl/>
        </w:rPr>
        <w:t>الدراسات السابقة</w:t>
      </w:r>
    </w:p>
    <w:p w:rsidR="000C2BDF" w:rsidRPr="000C2BDF" w:rsidRDefault="000C2BDF" w:rsidP="000C2BDF">
      <w:pPr>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lang w:bidi="ar-IQ"/>
        </w:rPr>
        <w:t xml:space="preserve"> </w:t>
      </w:r>
    </w:p>
    <w:p w:rsidR="000C2BDF" w:rsidRPr="000C2BDF" w:rsidRDefault="000C2BDF" w:rsidP="000C2BDF">
      <w:pPr>
        <w:bidi/>
        <w:spacing w:after="0" w:line="240" w:lineRule="auto"/>
        <w:jc w:val="both"/>
        <w:rPr>
          <w:rFonts w:ascii="Simplified Arabic" w:eastAsia="Times New Roman" w:hAnsi="Simplified Arabic" w:cs="Simplified Arabic"/>
          <w:sz w:val="28"/>
          <w:szCs w:val="28"/>
          <w:rtl/>
          <w:lang w:bidi="ar-IQ"/>
        </w:rPr>
      </w:pPr>
    </w:p>
    <w:p w:rsidR="000C2BDF" w:rsidRPr="000C2BDF" w:rsidRDefault="000C2BDF" w:rsidP="000C2BDF">
      <w:pPr>
        <w:bidi/>
        <w:spacing w:after="0" w:line="240" w:lineRule="auto"/>
        <w:jc w:val="both"/>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hint="cs"/>
          <w:sz w:val="28"/>
          <w:szCs w:val="28"/>
          <w:rtl/>
        </w:rPr>
        <w:t xml:space="preserve"> </w:t>
      </w:r>
      <w:r w:rsidRPr="000C2BDF">
        <w:rPr>
          <w:rFonts w:ascii="Simplified Arabic" w:eastAsia="Times New Roman" w:hAnsi="Simplified Arabic" w:cs="Simplified Arabic"/>
          <w:b/>
          <w:bCs/>
          <w:sz w:val="28"/>
          <w:szCs w:val="28"/>
          <w:rtl/>
        </w:rPr>
        <w:t>دراسة (النعيمي ,2007)</w:t>
      </w:r>
    </w:p>
    <w:p w:rsidR="000C2BDF" w:rsidRPr="000C2BDF" w:rsidRDefault="000C2BDF" w:rsidP="000C2BDF">
      <w:pPr>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(تأثير الاخفاقات المعرفية والسيادة النصفية للدماغ في حل التناظرات اللفظية لدى تلاميذ المرحلة الابتدائية )</w:t>
      </w:r>
    </w:p>
    <w:p w:rsidR="000C2BDF" w:rsidRPr="000C2BDF" w:rsidRDefault="000C2BDF" w:rsidP="000C2BDF">
      <w:pPr>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lastRenderedPageBreak/>
        <w:t xml:space="preserve">      اجريت هذه الدراسة في العراق /كلية التربية الأساسية /جامعة ديالى للعام (2007) ,وتكونت عينة البحث من (80)  تلميذا وتلميذه من الصف الخامس الابتدائي ,واستهدفت الدراسة التعرف على اثر الإخفاقات المعرفية (الإخفاق المعرفي –النجاح المعرفي ) والجنس (الذكور –الإناث ) في حل التناظرات اللفظية لدى تلاميذ المرحلة الابتدائية ,والتعرف على اثر السيادة النصفية للدماغ في حل التناظرات اللفظية لدى تلاميذ المرحلة الابتدائية ,وقد استخدمت الوسائل الإحصائية المناسبة وأظهرت النتائج الآتية :</w:t>
      </w:r>
    </w:p>
    <w:p w:rsidR="000C2BDF" w:rsidRPr="000C2BDF" w:rsidRDefault="000C2BDF" w:rsidP="000C2BDF">
      <w:pPr>
        <w:tabs>
          <w:tab w:val="left" w:pos="368"/>
        </w:tabs>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1-</w:t>
      </w:r>
      <w:r w:rsidRPr="000C2BDF">
        <w:rPr>
          <w:rFonts w:ascii="Simplified Arabic" w:eastAsia="Times New Roman" w:hAnsi="Simplified Arabic" w:cs="Simplified Arabic"/>
          <w:sz w:val="28"/>
          <w:szCs w:val="28"/>
          <w:rtl/>
        </w:rPr>
        <w:tab/>
        <w:t>وجود فروق ذات دلاله معنوية في حل التناظرات اللفظية لدى تلاميذ المرحلة الابتدائية على وفق متغير الاخفاق المعرفي (نجاح –اخفاق ).</w:t>
      </w:r>
    </w:p>
    <w:p w:rsidR="000C2BDF" w:rsidRPr="000C2BDF" w:rsidRDefault="000C2BDF" w:rsidP="000C2BDF">
      <w:pPr>
        <w:tabs>
          <w:tab w:val="left" w:pos="368"/>
        </w:tabs>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2-</w:t>
      </w:r>
      <w:r w:rsidRPr="000C2BDF">
        <w:rPr>
          <w:rFonts w:ascii="Simplified Arabic" w:eastAsia="Times New Roman" w:hAnsi="Simplified Arabic" w:cs="Simplified Arabic"/>
          <w:sz w:val="28"/>
          <w:szCs w:val="28"/>
          <w:rtl/>
        </w:rPr>
        <w:tab/>
        <w:t>لا يوجد تأثير ذو دلاله معنوية في قياس حل التناظرات اللفظية لدى تلاميذ المرحلة الابتدائية لتفاعل كل من متغيري الإخفاق المعرفي (نجاح –اخفاق )والجنس (ذكور –إناث) .</w:t>
      </w:r>
    </w:p>
    <w:p w:rsidR="000C2BDF" w:rsidRPr="000C2BDF" w:rsidRDefault="000C2BDF" w:rsidP="000C2BDF">
      <w:pPr>
        <w:tabs>
          <w:tab w:val="left" w:pos="368"/>
        </w:tabs>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3-</w:t>
      </w:r>
      <w:r w:rsidRPr="000C2BDF">
        <w:rPr>
          <w:rFonts w:ascii="Simplified Arabic" w:eastAsia="Times New Roman" w:hAnsi="Simplified Arabic" w:cs="Simplified Arabic"/>
          <w:sz w:val="28"/>
          <w:szCs w:val="28"/>
          <w:rtl/>
        </w:rPr>
        <w:tab/>
        <w:t>التلاميذ ذوي النجاح المعرفي أفضل من اقرأنهم ذوي الإخفاق المعرفي في قيا</w:t>
      </w:r>
      <w:r w:rsidRPr="000C2BDF">
        <w:rPr>
          <w:rFonts w:ascii="Simplified Arabic" w:eastAsia="Times New Roman" w:hAnsi="Simplified Arabic" w:cs="Simplified Arabic"/>
          <w:sz w:val="32"/>
          <w:szCs w:val="32"/>
          <w:rtl/>
        </w:rPr>
        <w:t xml:space="preserve">س حل التناظرات </w:t>
      </w:r>
      <w:r w:rsidRPr="000C2BDF">
        <w:rPr>
          <w:rFonts w:ascii="Simplified Arabic" w:eastAsia="Times New Roman" w:hAnsi="Simplified Arabic" w:cs="Simplified Arabic"/>
          <w:sz w:val="28"/>
          <w:szCs w:val="28"/>
          <w:rtl/>
        </w:rPr>
        <w:t>اللفظية (النعيمي ,2007,ص25-30).</w:t>
      </w:r>
      <w:r w:rsidRPr="000C2BDF">
        <w:rPr>
          <w:rFonts w:ascii="Simplified Arabic" w:eastAsia="Times New Roman" w:hAnsi="Simplified Arabic" w:cs="Simplified Arabic"/>
          <w:sz w:val="28"/>
          <w:szCs w:val="28"/>
          <w:rtl/>
        </w:rPr>
        <w:tab/>
      </w:r>
    </w:p>
    <w:p w:rsidR="000C2BDF" w:rsidRPr="000C2BDF" w:rsidRDefault="000C2BDF" w:rsidP="000C2BDF">
      <w:pPr>
        <w:bidi/>
        <w:spacing w:after="0" w:line="240" w:lineRule="auto"/>
        <w:jc w:val="both"/>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hint="cs"/>
          <w:sz w:val="28"/>
          <w:szCs w:val="28"/>
          <w:rtl/>
        </w:rPr>
        <w:t xml:space="preserve">   </w:t>
      </w:r>
      <w:r w:rsidRPr="000C2BDF">
        <w:rPr>
          <w:rFonts w:ascii="Simplified Arabic" w:eastAsia="Times New Roman" w:hAnsi="Simplified Arabic" w:cs="Simplified Arabic"/>
          <w:b/>
          <w:bCs/>
          <w:sz w:val="28"/>
          <w:szCs w:val="28"/>
          <w:rtl/>
        </w:rPr>
        <w:t>دراسة (الخيلاني ,2008)</w:t>
      </w:r>
    </w:p>
    <w:p w:rsidR="000C2BDF" w:rsidRPr="000C2BDF" w:rsidRDefault="000C2BDF" w:rsidP="000C2BDF">
      <w:pPr>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(الالم الاجتماعي وعلاقته بالذاكرة الصدميه والاخفاقات المعرفية )</w:t>
      </w:r>
    </w:p>
    <w:p w:rsidR="000C2BDF" w:rsidRPr="000C2BDF" w:rsidRDefault="000C2BDF" w:rsidP="000C2BDF">
      <w:pPr>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 xml:space="preserve">  اجريت هذه الدراسة في العراق /جامعة بغداد /كلية الاداب /علم النفس للعام الدراسي (2007-2008) ,وتكونت العينة من (480) طالبا وطالبا من (6) كليات من جامعة بغداد ,وهدفت الدراسة قياس الالم الاجتماعي لدى طلبة الجامعة والتعرف على الفروق في مستوى الالم الاجتماعي وفقا لمتغير الجنس (ذكور-اناث) وقياس الذاكرة الصدمية لدى طلبة الجامعة وقياس الاخفاقات المعرفية لدى طلبة الجامعة والتعرف على الفروق في مستوى الاخفاقات المعرفية وفقا لمتغير الجنس ,والتعرف على العلاقة بين الالم الاجتماعي والاخفاقات المعرفية والتعرف على العلاقة بين الالم الاجتماعي والذاكرة الصدمية والإخفاقات المعرفية ,وقد استخدمت الوسائل الاحصائية المناسبة وأظهرت النتائج الاتية :</w:t>
      </w:r>
    </w:p>
    <w:p w:rsidR="000C2BDF" w:rsidRPr="000C2BDF" w:rsidRDefault="000C2BDF" w:rsidP="000C2BDF">
      <w:pPr>
        <w:bidi/>
        <w:spacing w:after="0" w:line="240" w:lineRule="auto"/>
        <w:ind w:left="360"/>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hint="cs"/>
          <w:sz w:val="28"/>
          <w:szCs w:val="28"/>
          <w:rtl/>
        </w:rPr>
        <w:t>لا</w:t>
      </w:r>
      <w:r w:rsidRPr="000C2BDF">
        <w:rPr>
          <w:rFonts w:ascii="Simplified Arabic" w:eastAsia="Times New Roman" w:hAnsi="Simplified Arabic" w:cs="Simplified Arabic"/>
          <w:sz w:val="28"/>
          <w:szCs w:val="28"/>
          <w:rtl/>
        </w:rPr>
        <w:t xml:space="preserve"> تعاني عينه البحث من الإخفاقات المعرفية وليس هناك فروق دالة وفقا لمتغير الجنس </w:t>
      </w:r>
    </w:p>
    <w:p w:rsidR="000C2BDF" w:rsidRPr="000C2BDF" w:rsidRDefault="000C2BDF" w:rsidP="000C2BDF">
      <w:pPr>
        <w:bidi/>
        <w:spacing w:after="0" w:line="240" w:lineRule="auto"/>
        <w:ind w:left="360"/>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(الخيلاني ,2008,ص122-130).</w:t>
      </w:r>
    </w:p>
    <w:p w:rsidR="00F44C5B" w:rsidRDefault="00F44C5B"/>
    <w:p w:rsidR="000C2BDF" w:rsidRPr="000C2BDF" w:rsidRDefault="000C2BDF" w:rsidP="000C2BDF">
      <w:pPr>
        <w:autoSpaceDE w:val="0"/>
        <w:autoSpaceDN w:val="0"/>
        <w:bidi/>
        <w:spacing w:after="0" w:line="240" w:lineRule="auto"/>
        <w:rPr>
          <w:rFonts w:ascii="Times New Roman" w:eastAsia="Times New Roman" w:hAnsi="Times New Roman" w:cs="Simplified Arabic"/>
          <w:sz w:val="32"/>
          <w:szCs w:val="32"/>
        </w:rPr>
      </w:pP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36"/>
          <w:szCs w:val="36"/>
        </w:rPr>
      </w:pPr>
      <w:r w:rsidRPr="000C2BDF">
        <w:rPr>
          <w:rFonts w:ascii="Simplified Arabic" w:eastAsia="Times New Roman" w:hAnsi="Simplified Arabic" w:cs="Simplified Arabic"/>
          <w:b/>
          <w:bCs/>
          <w:sz w:val="32"/>
          <w:szCs w:val="32"/>
          <w:rtl/>
        </w:rPr>
        <w:t>مجتمع البحث :</w:t>
      </w:r>
      <w:r w:rsidRPr="000C2BDF">
        <w:rPr>
          <w:rFonts w:ascii="Simplified Arabic" w:eastAsia="Times New Roman" w:hAnsi="Simplified Arabic" w:cs="Simplified Arabic"/>
          <w:b/>
          <w:bCs/>
          <w:sz w:val="32"/>
          <w:szCs w:val="32"/>
        </w:rPr>
        <w:t xml:space="preserve"> Population of research</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Pr>
      </w:pPr>
      <w:r w:rsidRPr="000C2BDF">
        <w:rPr>
          <w:rFonts w:ascii="Simplified Arabic" w:eastAsia="Times New Roman" w:hAnsi="Simplified Arabic" w:cs="Simplified Arabic"/>
          <w:sz w:val="28"/>
          <w:szCs w:val="28"/>
          <w:rtl/>
        </w:rPr>
        <w:lastRenderedPageBreak/>
        <w:t xml:space="preserve">   المجتمع (</w:t>
      </w:r>
      <w:r w:rsidRPr="000C2BDF">
        <w:rPr>
          <w:rFonts w:ascii="Simplified Arabic" w:eastAsia="Times New Roman" w:hAnsi="Simplified Arabic" w:cs="Simplified Arabic"/>
          <w:sz w:val="28"/>
          <w:szCs w:val="28"/>
        </w:rPr>
        <w:t>Population</w:t>
      </w:r>
      <w:r w:rsidRPr="000C2BDF">
        <w:rPr>
          <w:rFonts w:ascii="Simplified Arabic" w:eastAsia="Times New Roman" w:hAnsi="Simplified Arabic" w:cs="Simplified Arabic"/>
          <w:sz w:val="28"/>
          <w:szCs w:val="28"/>
          <w:rtl/>
        </w:rPr>
        <w:t>) ويعني به "جميع المفردات الظاهرة التي يقوم بدراستها الباحث" وقد يختار الباحث عينة ممثلة لمجتمع البحث الأصلي, وذلك لعدم استطاعة الباحث من دراسة افراد المجتمع جميعهم وعدم امتلاكه للوقت الكافي (ملحم,2010 ,ص269-270 ).</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sz w:val="28"/>
          <w:szCs w:val="28"/>
          <w:rtl/>
        </w:rPr>
        <w:t xml:space="preserve">  بلغ حجم المجتمع الأصلي لطالبات مرحلة الدراسة الإعدادية للفرعين العلمي والادبي في مركز محافظة البصرة للمدارس الحكومية للعام الدراسي 2018-2019  (11579 ) طالبة, كما يوضح ذلك جدول (1) .</w:t>
      </w:r>
    </w:p>
    <w:p w:rsidR="000C2BDF" w:rsidRPr="000C2BDF" w:rsidRDefault="000C2BDF" w:rsidP="000C2BDF">
      <w:pPr>
        <w:autoSpaceDE w:val="0"/>
        <w:autoSpaceDN w:val="0"/>
        <w:bidi/>
        <w:spacing w:after="0" w:line="240" w:lineRule="auto"/>
        <w:jc w:val="center"/>
        <w:rPr>
          <w:rFonts w:ascii="Simplified Arabic" w:eastAsia="Times New Roman" w:hAnsi="Simplified Arabic" w:cs="Simplified Arabic"/>
          <w:b/>
          <w:bCs/>
          <w:sz w:val="28"/>
          <w:szCs w:val="28"/>
          <w:rtl/>
        </w:rPr>
      </w:pPr>
    </w:p>
    <w:p w:rsidR="000C2BDF" w:rsidRPr="000C2BDF" w:rsidRDefault="000C2BDF" w:rsidP="000C2BDF">
      <w:pPr>
        <w:autoSpaceDE w:val="0"/>
        <w:autoSpaceDN w:val="0"/>
        <w:bidi/>
        <w:spacing w:after="0" w:line="240" w:lineRule="auto"/>
        <w:jc w:val="center"/>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b/>
          <w:bCs/>
          <w:sz w:val="28"/>
          <w:szCs w:val="28"/>
          <w:rtl/>
        </w:rPr>
        <w:t>جدول(</w:t>
      </w:r>
      <w:r w:rsidRPr="000C2BDF">
        <w:rPr>
          <w:rFonts w:ascii="Simplified Arabic" w:eastAsia="Times New Roman" w:hAnsi="Simplified Arabic" w:cs="Simplified Arabic"/>
          <w:b/>
          <w:bCs/>
          <w:sz w:val="28"/>
          <w:szCs w:val="28"/>
        </w:rPr>
        <w:t>1</w:t>
      </w:r>
      <w:r w:rsidRPr="000C2BDF">
        <w:rPr>
          <w:rFonts w:ascii="Simplified Arabic" w:eastAsia="Times New Roman" w:hAnsi="Simplified Arabic" w:cs="Simplified Arabic"/>
          <w:b/>
          <w:bCs/>
          <w:sz w:val="28"/>
          <w:szCs w:val="28"/>
          <w:rtl/>
        </w:rPr>
        <w:t xml:space="preserve">) </w:t>
      </w:r>
    </w:p>
    <w:p w:rsidR="000C2BDF" w:rsidRPr="000C2BDF" w:rsidRDefault="000C2BDF" w:rsidP="000C2BDF">
      <w:pPr>
        <w:autoSpaceDE w:val="0"/>
        <w:autoSpaceDN w:val="0"/>
        <w:bidi/>
        <w:spacing w:after="0" w:line="240" w:lineRule="auto"/>
        <w:jc w:val="center"/>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b/>
          <w:bCs/>
          <w:sz w:val="28"/>
          <w:szCs w:val="28"/>
          <w:rtl/>
        </w:rPr>
        <w:t>المجتمع الأصلي للبحث</w:t>
      </w:r>
      <w:r w:rsidRPr="000C2BDF">
        <w:rPr>
          <w:rFonts w:ascii="Simplified Arabic" w:eastAsia="Times New Roman" w:hAnsi="Simplified Arabic" w:cs="Simplified Arabic"/>
          <w:sz w:val="28"/>
          <w:szCs w:val="28"/>
          <w:rtl/>
        </w:rPr>
        <w:t xml:space="preserve"> موزع حسب الفرع الدراسي والصف</w:t>
      </w:r>
    </w:p>
    <w:tbl>
      <w:tblPr>
        <w:tblpPr w:leftFromText="180" w:rightFromText="180" w:bottomFromText="200" w:vertAnchor="text" w:horzAnchor="margin" w:tblpXSpec="center" w:tblpY="84"/>
        <w:tblOverlap w:val="never"/>
        <w:bidiVisual/>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2267"/>
        <w:gridCol w:w="2126"/>
      </w:tblGrid>
      <w:tr w:rsidR="000C2BDF" w:rsidRPr="000C2BDF" w:rsidTr="008247CF">
        <w:trPr>
          <w:trHeight w:val="505"/>
        </w:trPr>
        <w:tc>
          <w:tcPr>
            <w:tcW w:w="2268"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0C2BDF" w:rsidRPr="000C2BDF" w:rsidRDefault="000C2BDF" w:rsidP="000C2BDF">
            <w:pPr>
              <w:autoSpaceDE w:val="0"/>
              <w:autoSpaceDN w:val="0"/>
              <w:bidi/>
              <w:spacing w:after="0"/>
              <w:ind w:left="240"/>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b/>
                <w:bCs/>
                <w:sz w:val="28"/>
                <w:szCs w:val="28"/>
                <w:rtl/>
              </w:rPr>
              <w:br/>
            </w:r>
          </w:p>
          <w:p w:rsidR="000C2BDF" w:rsidRPr="000C2BDF" w:rsidRDefault="000C2BDF" w:rsidP="000C2BDF">
            <w:pPr>
              <w:autoSpaceDE w:val="0"/>
              <w:autoSpaceDN w:val="0"/>
              <w:bidi/>
              <w:ind w:left="885" w:hanging="787"/>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المدارس الإعدادية للطالبات في مركز محافظة البصرة</w:t>
            </w:r>
          </w:p>
        </w:tc>
        <w:tc>
          <w:tcPr>
            <w:tcW w:w="2268" w:type="dxa"/>
            <w:tcBorders>
              <w:top w:val="thinThickSmallGap" w:sz="24" w:space="0" w:color="auto"/>
              <w:left w:val="thinThickSmallGap" w:sz="24" w:space="0" w:color="auto"/>
              <w:bottom w:val="thinThickSmallGap" w:sz="24" w:space="0" w:color="auto"/>
              <w:right w:val="single" w:sz="18" w:space="0" w:color="auto"/>
            </w:tcBorders>
            <w:shd w:val="clear" w:color="auto" w:fill="BFBFBF" w:themeFill="background1" w:themeFillShade="BF"/>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الصف</w:t>
            </w:r>
          </w:p>
        </w:tc>
        <w:tc>
          <w:tcPr>
            <w:tcW w:w="2127" w:type="dxa"/>
            <w:tcBorders>
              <w:top w:val="thinThickSmallGap" w:sz="24" w:space="0" w:color="auto"/>
              <w:left w:val="single" w:sz="18" w:space="0" w:color="auto"/>
              <w:bottom w:val="thinThickSmallGap" w:sz="24" w:space="0" w:color="auto"/>
              <w:right w:val="thinThickSmallGap" w:sz="24" w:space="0" w:color="auto"/>
            </w:tcBorders>
            <w:shd w:val="clear" w:color="auto" w:fill="BFBFBF" w:themeFill="background1" w:themeFillShade="BF"/>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العدد</w:t>
            </w:r>
          </w:p>
        </w:tc>
      </w:tr>
      <w:tr w:rsidR="000C2BDF" w:rsidRPr="000C2BDF" w:rsidTr="008247CF">
        <w:trPr>
          <w:trHeight w:val="366"/>
        </w:trPr>
        <w:tc>
          <w:tcPr>
            <w:tcW w:w="226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0C2BDF" w:rsidRPr="000C2BDF" w:rsidRDefault="000C2BDF" w:rsidP="000C2BDF">
            <w:pPr>
              <w:spacing w:after="0" w:line="240" w:lineRule="auto"/>
              <w:rPr>
                <w:rFonts w:ascii="Simplified Arabic" w:eastAsia="Times New Roman" w:hAnsi="Simplified Arabic" w:cs="Simplified Arabic"/>
                <w:b/>
                <w:bCs/>
                <w:sz w:val="28"/>
                <w:szCs w:val="28"/>
              </w:rPr>
            </w:pPr>
          </w:p>
        </w:tc>
        <w:tc>
          <w:tcPr>
            <w:tcW w:w="2268" w:type="dxa"/>
            <w:tcBorders>
              <w:top w:val="thinThickSmallGap" w:sz="24" w:space="0" w:color="auto"/>
              <w:left w:val="thinThickSmallGap" w:sz="24" w:space="0" w:color="auto"/>
              <w:bottom w:val="single" w:sz="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الرابع أدبي</w:t>
            </w:r>
          </w:p>
        </w:tc>
        <w:tc>
          <w:tcPr>
            <w:tcW w:w="2127" w:type="dxa"/>
            <w:tcBorders>
              <w:top w:val="thinThickSmallGap" w:sz="24" w:space="0" w:color="auto"/>
              <w:left w:val="single" w:sz="18" w:space="0" w:color="auto"/>
              <w:bottom w:val="single" w:sz="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1515</w:t>
            </w:r>
          </w:p>
        </w:tc>
      </w:tr>
      <w:tr w:rsidR="000C2BDF" w:rsidRPr="000C2BDF" w:rsidTr="008247CF">
        <w:trPr>
          <w:trHeight w:val="391"/>
        </w:trPr>
        <w:tc>
          <w:tcPr>
            <w:tcW w:w="226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0C2BDF" w:rsidRPr="000C2BDF" w:rsidRDefault="000C2BDF" w:rsidP="000C2BDF">
            <w:pPr>
              <w:spacing w:after="0" w:line="240" w:lineRule="auto"/>
              <w:rPr>
                <w:rFonts w:ascii="Simplified Arabic" w:eastAsia="Times New Roman" w:hAnsi="Simplified Arabic" w:cs="Simplified Arabic"/>
                <w:b/>
                <w:bCs/>
                <w:sz w:val="28"/>
                <w:szCs w:val="28"/>
              </w:rPr>
            </w:pPr>
          </w:p>
        </w:tc>
        <w:tc>
          <w:tcPr>
            <w:tcW w:w="2268" w:type="dxa"/>
            <w:tcBorders>
              <w:top w:val="single" w:sz="4" w:space="0" w:color="auto"/>
              <w:left w:val="thinThickSmallGap" w:sz="24" w:space="0" w:color="auto"/>
              <w:bottom w:val="single" w:sz="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 xml:space="preserve">الرابع العلمي </w:t>
            </w:r>
          </w:p>
        </w:tc>
        <w:tc>
          <w:tcPr>
            <w:tcW w:w="2127" w:type="dxa"/>
            <w:tcBorders>
              <w:top w:val="single" w:sz="4" w:space="0" w:color="auto"/>
              <w:left w:val="single" w:sz="18" w:space="0" w:color="auto"/>
              <w:bottom w:val="single" w:sz="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2770</w:t>
            </w:r>
          </w:p>
        </w:tc>
      </w:tr>
      <w:tr w:rsidR="000C2BDF" w:rsidRPr="000C2BDF" w:rsidTr="008247CF">
        <w:trPr>
          <w:trHeight w:val="439"/>
        </w:trPr>
        <w:tc>
          <w:tcPr>
            <w:tcW w:w="226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0C2BDF" w:rsidRPr="000C2BDF" w:rsidRDefault="000C2BDF" w:rsidP="000C2BDF">
            <w:pPr>
              <w:spacing w:after="0" w:line="240" w:lineRule="auto"/>
              <w:rPr>
                <w:rFonts w:ascii="Simplified Arabic" w:eastAsia="Times New Roman" w:hAnsi="Simplified Arabic" w:cs="Simplified Arabic"/>
                <w:b/>
                <w:bCs/>
                <w:sz w:val="28"/>
                <w:szCs w:val="28"/>
              </w:rPr>
            </w:pPr>
          </w:p>
        </w:tc>
        <w:tc>
          <w:tcPr>
            <w:tcW w:w="2268" w:type="dxa"/>
            <w:tcBorders>
              <w:top w:val="single" w:sz="4" w:space="0" w:color="auto"/>
              <w:left w:val="thinThickSmallGap" w:sz="24" w:space="0" w:color="auto"/>
              <w:bottom w:val="single" w:sz="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الخامس الأدبي</w:t>
            </w:r>
          </w:p>
        </w:tc>
        <w:tc>
          <w:tcPr>
            <w:tcW w:w="2127" w:type="dxa"/>
            <w:tcBorders>
              <w:top w:val="single" w:sz="4" w:space="0" w:color="auto"/>
              <w:left w:val="single" w:sz="18" w:space="0" w:color="auto"/>
              <w:bottom w:val="single" w:sz="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1266</w:t>
            </w:r>
          </w:p>
        </w:tc>
      </w:tr>
      <w:tr w:rsidR="000C2BDF" w:rsidRPr="000C2BDF" w:rsidTr="008247CF">
        <w:trPr>
          <w:trHeight w:val="419"/>
        </w:trPr>
        <w:tc>
          <w:tcPr>
            <w:tcW w:w="226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0C2BDF" w:rsidRPr="000C2BDF" w:rsidRDefault="000C2BDF" w:rsidP="000C2BDF">
            <w:pPr>
              <w:spacing w:after="0" w:line="240" w:lineRule="auto"/>
              <w:rPr>
                <w:rFonts w:ascii="Simplified Arabic" w:eastAsia="Times New Roman" w:hAnsi="Simplified Arabic" w:cs="Simplified Arabic"/>
                <w:b/>
                <w:bCs/>
                <w:sz w:val="28"/>
                <w:szCs w:val="28"/>
              </w:rPr>
            </w:pPr>
          </w:p>
        </w:tc>
        <w:tc>
          <w:tcPr>
            <w:tcW w:w="2268" w:type="dxa"/>
            <w:tcBorders>
              <w:top w:val="single" w:sz="4" w:space="0" w:color="auto"/>
              <w:left w:val="thinThickSmallGap" w:sz="24" w:space="0" w:color="auto"/>
              <w:bottom w:val="single" w:sz="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الخامس العلمي</w:t>
            </w:r>
          </w:p>
        </w:tc>
        <w:tc>
          <w:tcPr>
            <w:tcW w:w="2127" w:type="dxa"/>
            <w:tcBorders>
              <w:top w:val="single" w:sz="4" w:space="0" w:color="auto"/>
              <w:left w:val="single" w:sz="18" w:space="0" w:color="auto"/>
              <w:bottom w:val="single" w:sz="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2290</w:t>
            </w:r>
          </w:p>
        </w:tc>
      </w:tr>
      <w:tr w:rsidR="000C2BDF" w:rsidRPr="000C2BDF" w:rsidTr="008247CF">
        <w:trPr>
          <w:trHeight w:val="52"/>
        </w:trPr>
        <w:tc>
          <w:tcPr>
            <w:tcW w:w="226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0C2BDF" w:rsidRPr="000C2BDF" w:rsidRDefault="000C2BDF" w:rsidP="000C2BDF">
            <w:pPr>
              <w:spacing w:after="0" w:line="240" w:lineRule="auto"/>
              <w:rPr>
                <w:rFonts w:ascii="Simplified Arabic" w:eastAsia="Times New Roman" w:hAnsi="Simplified Arabic" w:cs="Simplified Arabic"/>
                <w:b/>
                <w:bCs/>
                <w:sz w:val="28"/>
                <w:szCs w:val="28"/>
              </w:rPr>
            </w:pPr>
          </w:p>
        </w:tc>
        <w:tc>
          <w:tcPr>
            <w:tcW w:w="2268" w:type="dxa"/>
            <w:tcBorders>
              <w:top w:val="single" w:sz="4" w:space="0" w:color="auto"/>
              <w:left w:val="thinThickSmallGap" w:sz="24" w:space="0" w:color="auto"/>
              <w:bottom w:val="single" w:sz="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السادس الأدبي</w:t>
            </w:r>
          </w:p>
        </w:tc>
        <w:tc>
          <w:tcPr>
            <w:tcW w:w="2127" w:type="dxa"/>
            <w:tcBorders>
              <w:top w:val="single" w:sz="4" w:space="0" w:color="auto"/>
              <w:left w:val="single" w:sz="18" w:space="0" w:color="auto"/>
              <w:bottom w:val="single" w:sz="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1307</w:t>
            </w:r>
          </w:p>
        </w:tc>
      </w:tr>
      <w:tr w:rsidR="000C2BDF" w:rsidRPr="000C2BDF" w:rsidTr="008247CF">
        <w:trPr>
          <w:trHeight w:val="631"/>
        </w:trPr>
        <w:tc>
          <w:tcPr>
            <w:tcW w:w="2268"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0C2BDF" w:rsidRPr="000C2BDF" w:rsidRDefault="000C2BDF" w:rsidP="000C2BDF">
            <w:pPr>
              <w:spacing w:after="0" w:line="240" w:lineRule="auto"/>
              <w:rPr>
                <w:rFonts w:ascii="Simplified Arabic" w:eastAsia="Times New Roman" w:hAnsi="Simplified Arabic" w:cs="Simplified Arabic"/>
                <w:b/>
                <w:bCs/>
                <w:sz w:val="28"/>
                <w:szCs w:val="28"/>
              </w:rPr>
            </w:pPr>
          </w:p>
        </w:tc>
        <w:tc>
          <w:tcPr>
            <w:tcW w:w="2268" w:type="dxa"/>
            <w:tcBorders>
              <w:top w:val="single" w:sz="4" w:space="0" w:color="auto"/>
              <w:left w:val="thinThickSmallGap" w:sz="24" w:space="0" w:color="auto"/>
              <w:bottom w:val="thinThickSmallGap" w:sz="2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السادس العلمي</w:t>
            </w:r>
          </w:p>
        </w:tc>
        <w:tc>
          <w:tcPr>
            <w:tcW w:w="2127" w:type="dxa"/>
            <w:tcBorders>
              <w:top w:val="single" w:sz="4" w:space="0" w:color="auto"/>
              <w:left w:val="single" w:sz="18" w:space="0" w:color="auto"/>
              <w:bottom w:val="thinThickSmallGap" w:sz="2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2431</w:t>
            </w:r>
          </w:p>
        </w:tc>
      </w:tr>
      <w:tr w:rsidR="000C2BDF" w:rsidRPr="000C2BDF" w:rsidTr="008247CF">
        <w:trPr>
          <w:trHeight w:val="1330"/>
        </w:trPr>
        <w:tc>
          <w:tcPr>
            <w:tcW w:w="2268" w:type="dxa"/>
            <w:tcBorders>
              <w:top w:val="thinThickSmallGap" w:sz="24" w:space="0" w:color="auto"/>
              <w:left w:val="thinThickSmallGap" w:sz="24" w:space="0" w:color="auto"/>
              <w:bottom w:val="thinThickSmallGap" w:sz="24" w:space="0" w:color="auto"/>
              <w:right w:val="thinThickSmallGap" w:sz="24" w:space="0" w:color="auto"/>
            </w:tcBorders>
            <w:hideMark/>
          </w:tcPr>
          <w:p w:rsidR="000C2BDF" w:rsidRPr="000C2BDF" w:rsidRDefault="000C2BDF" w:rsidP="000C2BDF">
            <w:pPr>
              <w:autoSpaceDE w:val="0"/>
              <w:autoSpaceDN w:val="0"/>
              <w:bidi/>
              <w:spacing w:after="0"/>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b/>
                <w:bCs/>
                <w:sz w:val="28"/>
                <w:szCs w:val="28"/>
                <w:rtl/>
              </w:rPr>
              <w:t xml:space="preserve">مج الأدبي </w:t>
            </w:r>
          </w:p>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4088</w:t>
            </w:r>
          </w:p>
        </w:tc>
        <w:tc>
          <w:tcPr>
            <w:tcW w:w="2268" w:type="dxa"/>
            <w:tcBorders>
              <w:top w:val="thinThickSmallGap" w:sz="24" w:space="0" w:color="auto"/>
              <w:left w:val="thinThickSmallGap" w:sz="24" w:space="0" w:color="auto"/>
              <w:bottom w:val="thinThickSmallGap" w:sz="24" w:space="0" w:color="auto"/>
              <w:right w:val="single" w:sz="18" w:space="0" w:color="auto"/>
            </w:tcBorders>
            <w:hideMark/>
          </w:tcPr>
          <w:p w:rsidR="000C2BDF" w:rsidRPr="000C2BDF" w:rsidRDefault="000C2BDF" w:rsidP="000C2BDF">
            <w:pPr>
              <w:autoSpaceDE w:val="0"/>
              <w:autoSpaceDN w:val="0"/>
              <w:bidi/>
              <w:spacing w:after="0"/>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b/>
                <w:bCs/>
                <w:sz w:val="28"/>
                <w:szCs w:val="28"/>
                <w:rtl/>
              </w:rPr>
              <w:t xml:space="preserve">مج العلمي </w:t>
            </w:r>
          </w:p>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7491</w:t>
            </w:r>
          </w:p>
        </w:tc>
        <w:tc>
          <w:tcPr>
            <w:tcW w:w="2127" w:type="dxa"/>
            <w:tcBorders>
              <w:top w:val="thinThickSmallGap" w:sz="24" w:space="0" w:color="auto"/>
              <w:left w:val="single" w:sz="18" w:space="0" w:color="auto"/>
              <w:bottom w:val="thinThickSmallGap" w:sz="24" w:space="0" w:color="auto"/>
              <w:right w:val="thinThickSmallGap" w:sz="24" w:space="0" w:color="auto"/>
            </w:tcBorders>
            <w:hideMark/>
          </w:tcPr>
          <w:p w:rsidR="000C2BDF" w:rsidRPr="000C2BDF" w:rsidRDefault="000C2BDF" w:rsidP="000C2BDF">
            <w:pPr>
              <w:autoSpaceDE w:val="0"/>
              <w:autoSpaceDN w:val="0"/>
              <w:bidi/>
              <w:spacing w:after="0"/>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b/>
                <w:bCs/>
                <w:sz w:val="28"/>
                <w:szCs w:val="28"/>
                <w:rtl/>
              </w:rPr>
              <w:t xml:space="preserve">مج الكلي </w:t>
            </w:r>
          </w:p>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11579</w:t>
            </w:r>
          </w:p>
        </w:tc>
      </w:tr>
    </w:tbl>
    <w:p w:rsidR="000C2BDF" w:rsidRPr="000C2BDF" w:rsidRDefault="000C2BDF" w:rsidP="000C2BDF">
      <w:pPr>
        <w:tabs>
          <w:tab w:val="left" w:pos="551"/>
        </w:tabs>
        <w:autoSpaceDE w:val="0"/>
        <w:autoSpaceDN w:val="0"/>
        <w:bidi/>
        <w:spacing w:after="0" w:line="240" w:lineRule="auto"/>
        <w:jc w:val="lowKashida"/>
        <w:rPr>
          <w:rFonts w:ascii="Simplified Arabic" w:eastAsia="Times New Roman" w:hAnsi="Simplified Arabic" w:cs="Simplified Arabic"/>
          <w:b/>
          <w:bCs/>
          <w:sz w:val="28"/>
          <w:szCs w:val="28"/>
          <w:rtl/>
          <w:lang w:bidi="ar-IQ"/>
        </w:rPr>
      </w:pPr>
      <w:r w:rsidRPr="000C2BDF">
        <w:rPr>
          <w:rFonts w:ascii="Simplified Arabic" w:eastAsia="Times New Roman" w:hAnsi="Simplified Arabic" w:cs="Simplified Arabic"/>
          <w:b/>
          <w:bCs/>
          <w:sz w:val="28"/>
          <w:szCs w:val="28"/>
          <w:rtl/>
        </w:rPr>
        <w:tab/>
      </w:r>
      <w:r w:rsidRPr="000C2BDF">
        <w:rPr>
          <w:rFonts w:ascii="Simplified Arabic" w:eastAsia="Times New Roman" w:hAnsi="Simplified Arabic" w:cs="Simplified Arabic"/>
          <w:b/>
          <w:bCs/>
          <w:sz w:val="28"/>
          <w:szCs w:val="28"/>
          <w:rtl/>
        </w:rPr>
        <w:br w:type="textWrapping" w:clear="all"/>
      </w:r>
    </w:p>
    <w:p w:rsidR="000C2BDF" w:rsidRPr="000C2BDF" w:rsidRDefault="000C2BDF" w:rsidP="000C2BDF">
      <w:pPr>
        <w:tabs>
          <w:tab w:val="left" w:pos="551"/>
        </w:tabs>
        <w:autoSpaceDE w:val="0"/>
        <w:autoSpaceDN w:val="0"/>
        <w:bidi/>
        <w:spacing w:after="0" w:line="240" w:lineRule="auto"/>
        <w:jc w:val="lowKashida"/>
        <w:rPr>
          <w:rFonts w:ascii="Simplified Arabic" w:eastAsia="Times New Roman" w:hAnsi="Simplified Arabic" w:cs="Simplified Arabic"/>
          <w:b/>
          <w:bCs/>
          <w:sz w:val="28"/>
          <w:szCs w:val="28"/>
          <w:rtl/>
          <w:lang w:bidi="ar-IQ"/>
        </w:rPr>
      </w:pPr>
      <w:r w:rsidRPr="000C2BDF">
        <w:rPr>
          <w:rFonts w:ascii="Simplified Arabic" w:eastAsia="Times New Roman" w:hAnsi="Simplified Arabic" w:cs="Simplified Arabic"/>
          <w:b/>
          <w:bCs/>
          <w:sz w:val="28"/>
          <w:szCs w:val="28"/>
          <w:rtl/>
          <w:lang w:bidi="ar-IQ"/>
        </w:rPr>
        <w:t xml:space="preserve"> </w:t>
      </w:r>
    </w:p>
    <w:p w:rsidR="000C2BDF" w:rsidRPr="000C2BDF" w:rsidRDefault="000C2BDF" w:rsidP="000C2BDF">
      <w:pPr>
        <w:tabs>
          <w:tab w:val="left" w:pos="551"/>
        </w:tabs>
        <w:autoSpaceDE w:val="0"/>
        <w:autoSpaceDN w:val="0"/>
        <w:bidi/>
        <w:spacing w:after="0" w:line="240" w:lineRule="auto"/>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b/>
          <w:bCs/>
          <w:sz w:val="32"/>
          <w:szCs w:val="32"/>
          <w:rtl/>
        </w:rPr>
        <w:t xml:space="preserve">ثالثاً-عينة البحث: </w:t>
      </w:r>
      <w:r w:rsidRPr="000C2BDF">
        <w:rPr>
          <w:rFonts w:ascii="Simplified Arabic" w:eastAsia="Times New Roman" w:hAnsi="Simplified Arabic" w:cs="Simplified Arabic"/>
          <w:b/>
          <w:bCs/>
          <w:sz w:val="28"/>
          <w:szCs w:val="28"/>
          <w:rtl/>
          <w:lang w:bidi="ar-IQ"/>
        </w:rPr>
        <w:t xml:space="preserve">  </w:t>
      </w:r>
      <w:r w:rsidRPr="000C2BDF">
        <w:rPr>
          <w:rFonts w:ascii="Simplified Arabic" w:eastAsia="Times New Roman" w:hAnsi="Simplified Arabic" w:cs="Simplified Arabic"/>
          <w:b/>
          <w:bCs/>
          <w:sz w:val="28"/>
          <w:szCs w:val="28"/>
        </w:rPr>
        <w:t>The research</w:t>
      </w:r>
      <w:r w:rsidRPr="000C2BDF">
        <w:rPr>
          <w:rFonts w:ascii="Simplified Arabic" w:eastAsia="Times New Roman" w:hAnsi="Simplified Arabic" w:cs="Simplified Arabic"/>
          <w:b/>
          <w:bCs/>
          <w:sz w:val="28"/>
          <w:szCs w:val="28"/>
          <w:rtl/>
          <w:lang w:bidi="ar-IQ"/>
        </w:rPr>
        <w:t xml:space="preserve"> </w:t>
      </w:r>
      <w:r w:rsidRPr="000C2BDF">
        <w:rPr>
          <w:rFonts w:ascii="Simplified Arabic" w:eastAsia="Times New Roman" w:hAnsi="Simplified Arabic" w:cs="Simplified Arabic"/>
          <w:b/>
          <w:bCs/>
          <w:sz w:val="28"/>
          <w:szCs w:val="28"/>
        </w:rPr>
        <w:t>Sample Of</w:t>
      </w:r>
    </w:p>
    <w:p w:rsidR="000C2BDF" w:rsidRPr="000C2BDF" w:rsidRDefault="000C2BDF" w:rsidP="000C2BDF">
      <w:pPr>
        <w:tabs>
          <w:tab w:val="left" w:pos="551"/>
        </w:tabs>
        <w:autoSpaceDE w:val="0"/>
        <w:autoSpaceDN w:val="0"/>
        <w:bidi/>
        <w:spacing w:after="0" w:line="240" w:lineRule="auto"/>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sz w:val="28"/>
          <w:szCs w:val="28"/>
          <w:rtl/>
        </w:rPr>
        <w:lastRenderedPageBreak/>
        <w:t xml:space="preserve">   يستخدم الباحث العينة لأن في بعض الحالات من الصعب دراسة المجتمع ككل, </w:t>
      </w:r>
      <w:r w:rsidRPr="000C2BDF">
        <w:rPr>
          <w:rFonts w:ascii="Simplified Arabic" w:eastAsia="Times New Roman" w:hAnsi="Simplified Arabic" w:cs="Simplified Arabic"/>
          <w:sz w:val="28"/>
          <w:szCs w:val="28"/>
          <w:rtl/>
          <w:lang w:bidi="ar-IQ"/>
        </w:rPr>
        <w:t>و من الأفضل دراسة كل العناصر المكونة للمجتمع من الناحية النظرية, إلا أنه قد يصعب ذلك من الناحية العملية, خاصة بالنسبة إلى المجتمعات الكبيرة, لذا لابد من أخذ عينة ممثلة للمجتمع الأصلي وتعميم نتائج هذه العينة على مجتمع البحث. وتعرف (ال</w:t>
      </w:r>
      <w:r w:rsidRPr="000C2BDF">
        <w:rPr>
          <w:rFonts w:ascii="Simplified Arabic" w:eastAsia="Times New Roman" w:hAnsi="Simplified Arabic" w:cs="Simplified Arabic"/>
          <w:sz w:val="28"/>
          <w:szCs w:val="28"/>
          <w:rtl/>
        </w:rPr>
        <w:t>عينة)</w:t>
      </w:r>
      <w:r w:rsidRPr="000C2BDF">
        <w:rPr>
          <w:rFonts w:ascii="Simplified Arabic" w:eastAsia="Times New Roman" w:hAnsi="Simplified Arabic" w:cs="Simplified Arabic"/>
          <w:sz w:val="28"/>
          <w:szCs w:val="28"/>
        </w:rPr>
        <w:t xml:space="preserve">Sample </w:t>
      </w:r>
      <w:r w:rsidRPr="000C2BDF">
        <w:rPr>
          <w:rFonts w:ascii="Simplified Arabic" w:eastAsia="Times New Roman" w:hAnsi="Simplified Arabic" w:cs="Simplified Arabic"/>
          <w:sz w:val="28"/>
          <w:szCs w:val="28"/>
          <w:rtl/>
        </w:rPr>
        <w:t xml:space="preserve"> على أنها: "مجموعة من المستجيبين (الناس) يتم اختيارهم </w:t>
      </w:r>
      <w:r w:rsidRPr="000C2BDF">
        <w:rPr>
          <w:rFonts w:ascii="Simplified Arabic" w:eastAsia="Times New Roman" w:hAnsi="Simplified Arabic" w:cs="Simplified Arabic"/>
          <w:sz w:val="28"/>
          <w:szCs w:val="28"/>
          <w:rtl/>
          <w:lang w:bidi="ar-IQ"/>
        </w:rPr>
        <w:t>من مجتمع أكبر لتحقيق أغراض الدراسة" (الكبيسي,2007,ص217 ).</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Pr>
      </w:pPr>
      <w:r w:rsidRPr="000C2BDF">
        <w:rPr>
          <w:rFonts w:ascii="Simplified Arabic" w:eastAsia="Times New Roman" w:hAnsi="Simplified Arabic" w:cs="Simplified Arabic"/>
          <w:sz w:val="28"/>
          <w:szCs w:val="28"/>
          <w:rtl/>
        </w:rPr>
        <w:t xml:space="preserve">   تم اختيار عينة للبحث ممثلة لخصائص المجتمع الأصلي وقد بلغت (579 )طالبة, و تم سحب العينة بطريقة الطبقية العشوائية, وقد اختارت الباحثة تسع مدارس من كل مدرسة لجميع المراحل الإعدادية من الفرع العلمي والأدبي. وفي ضوء ذلك تم الاختيار بطريقة العشوائية (64) طالبة من كل مدرسة بواقع(22)طالبة للفرع الأدبي, و(42)طالبة للفرع العلمي مقسمة على المراحل الدراسية كما يبين ذلك جدول (2).</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sz w:val="28"/>
          <w:szCs w:val="28"/>
        </w:rPr>
        <w:t xml:space="preserve">                                                   </w:t>
      </w:r>
      <w:r w:rsidRPr="000C2BDF">
        <w:rPr>
          <w:rFonts w:ascii="Simplified Arabic" w:eastAsia="Times New Roman" w:hAnsi="Simplified Arabic" w:cs="Simplified Arabic"/>
          <w:b/>
          <w:bCs/>
          <w:sz w:val="28"/>
          <w:szCs w:val="28"/>
          <w:rtl/>
        </w:rPr>
        <w:t>جدول (2)</w:t>
      </w:r>
    </w:p>
    <w:p w:rsidR="000C2BDF" w:rsidRPr="000C2BDF" w:rsidRDefault="000C2BDF" w:rsidP="000C2BDF">
      <w:pPr>
        <w:autoSpaceDE w:val="0"/>
        <w:autoSpaceDN w:val="0"/>
        <w:bidi/>
        <w:spacing w:after="0" w:line="240" w:lineRule="auto"/>
        <w:jc w:val="center"/>
        <w:rPr>
          <w:rFonts w:ascii="Simplified Arabic" w:eastAsia="Times New Roman" w:hAnsi="Simplified Arabic" w:cs="Simplified Arabic"/>
          <w:b/>
          <w:bCs/>
          <w:sz w:val="28"/>
          <w:szCs w:val="28"/>
          <w:rtl/>
          <w:lang w:bidi="ar-IQ"/>
        </w:rPr>
      </w:pPr>
      <w:r w:rsidRPr="000C2BDF">
        <w:rPr>
          <w:rFonts w:ascii="Simplified Arabic" w:eastAsia="Times New Roman" w:hAnsi="Simplified Arabic" w:cs="Simplified Arabic"/>
          <w:b/>
          <w:bCs/>
          <w:sz w:val="28"/>
          <w:szCs w:val="28"/>
          <w:rtl/>
        </w:rPr>
        <w:t>توزيع افراد العينة حسب المدارس</w:t>
      </w:r>
      <w:r w:rsidRPr="000C2BDF">
        <w:rPr>
          <w:rFonts w:ascii="Simplified Arabic" w:eastAsia="Times New Roman" w:hAnsi="Simplified Arabic" w:cs="Simplified Arabic"/>
          <w:b/>
          <w:bCs/>
          <w:sz w:val="28"/>
          <w:szCs w:val="28"/>
          <w:rtl/>
          <w:lang w:bidi="ar-IQ"/>
        </w:rPr>
        <w:t xml:space="preserve"> والفرع الدراسي</w:t>
      </w:r>
    </w:p>
    <w:tbl>
      <w:tblPr>
        <w:bidiVisual/>
        <w:tblW w:w="0" w:type="auto"/>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3"/>
        <w:gridCol w:w="1141"/>
        <w:gridCol w:w="1122"/>
        <w:gridCol w:w="1132"/>
      </w:tblGrid>
      <w:tr w:rsidR="000C2BDF" w:rsidRPr="000C2BDF" w:rsidTr="008247CF">
        <w:trPr>
          <w:trHeight w:val="315"/>
        </w:trPr>
        <w:tc>
          <w:tcPr>
            <w:tcW w:w="3973"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hemeFill="background1" w:themeFillShade="A6"/>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أسم المدرسة</w:t>
            </w:r>
          </w:p>
        </w:tc>
        <w:tc>
          <w:tcPr>
            <w:tcW w:w="1141"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hemeFill="background1" w:themeFillShade="A6"/>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 xml:space="preserve">الفرع العلمي </w:t>
            </w:r>
          </w:p>
        </w:tc>
        <w:tc>
          <w:tcPr>
            <w:tcW w:w="1122"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hemeFill="background1" w:themeFillShade="A6"/>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الفرع الأدبي</w:t>
            </w:r>
          </w:p>
        </w:tc>
        <w:tc>
          <w:tcPr>
            <w:tcW w:w="1132"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hemeFill="background1" w:themeFillShade="A6"/>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المجموع</w:t>
            </w:r>
          </w:p>
        </w:tc>
      </w:tr>
      <w:tr w:rsidR="000C2BDF" w:rsidRPr="000C2BDF" w:rsidTr="008247CF">
        <w:trPr>
          <w:trHeight w:val="274"/>
        </w:trPr>
        <w:tc>
          <w:tcPr>
            <w:tcW w:w="3973" w:type="dxa"/>
            <w:tcBorders>
              <w:top w:val="thinThickSmallGap" w:sz="24" w:space="0" w:color="auto"/>
              <w:left w:val="thinThickSmallGap" w:sz="24"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اعدادية المعقل للبنات</w:t>
            </w:r>
          </w:p>
        </w:tc>
        <w:tc>
          <w:tcPr>
            <w:tcW w:w="1141" w:type="dxa"/>
            <w:tcBorders>
              <w:top w:val="thinThickSmallGap" w:sz="24"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42</w:t>
            </w:r>
          </w:p>
        </w:tc>
        <w:tc>
          <w:tcPr>
            <w:tcW w:w="1122" w:type="dxa"/>
            <w:tcBorders>
              <w:top w:val="thinThickSmallGap" w:sz="24"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22</w:t>
            </w:r>
          </w:p>
        </w:tc>
        <w:tc>
          <w:tcPr>
            <w:tcW w:w="1132" w:type="dxa"/>
            <w:tcBorders>
              <w:top w:val="thinThickSmallGap" w:sz="24" w:space="0" w:color="auto"/>
              <w:left w:val="single" w:sz="18" w:space="0" w:color="auto"/>
              <w:bottom w:val="single" w:sz="18"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64</w:t>
            </w:r>
          </w:p>
        </w:tc>
      </w:tr>
      <w:tr w:rsidR="000C2BDF" w:rsidRPr="000C2BDF" w:rsidTr="008247CF">
        <w:trPr>
          <w:trHeight w:val="329"/>
        </w:trPr>
        <w:tc>
          <w:tcPr>
            <w:tcW w:w="3973" w:type="dxa"/>
            <w:tcBorders>
              <w:top w:val="single" w:sz="18" w:space="0" w:color="auto"/>
              <w:left w:val="thinThickSmallGap" w:sz="24"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اعدادية الجمهورية للبنات</w:t>
            </w:r>
          </w:p>
        </w:tc>
        <w:tc>
          <w:tcPr>
            <w:tcW w:w="1141"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42</w:t>
            </w:r>
          </w:p>
        </w:tc>
        <w:tc>
          <w:tcPr>
            <w:tcW w:w="1122"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22</w:t>
            </w:r>
          </w:p>
        </w:tc>
        <w:tc>
          <w:tcPr>
            <w:tcW w:w="1132" w:type="dxa"/>
            <w:tcBorders>
              <w:top w:val="single" w:sz="18" w:space="0" w:color="auto"/>
              <w:left w:val="single" w:sz="18" w:space="0" w:color="auto"/>
              <w:bottom w:val="single" w:sz="18"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64</w:t>
            </w:r>
          </w:p>
        </w:tc>
      </w:tr>
      <w:tr w:rsidR="000C2BDF" w:rsidRPr="000C2BDF" w:rsidTr="008247CF">
        <w:trPr>
          <w:trHeight w:val="295"/>
        </w:trPr>
        <w:tc>
          <w:tcPr>
            <w:tcW w:w="3973" w:type="dxa"/>
            <w:tcBorders>
              <w:top w:val="single" w:sz="18" w:space="0" w:color="auto"/>
              <w:left w:val="thinThickSmallGap" w:sz="24"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اعدادية الفواطم للبنات</w:t>
            </w:r>
          </w:p>
        </w:tc>
        <w:tc>
          <w:tcPr>
            <w:tcW w:w="1141"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42</w:t>
            </w:r>
          </w:p>
        </w:tc>
        <w:tc>
          <w:tcPr>
            <w:tcW w:w="1122"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22</w:t>
            </w:r>
          </w:p>
        </w:tc>
        <w:tc>
          <w:tcPr>
            <w:tcW w:w="1132" w:type="dxa"/>
            <w:tcBorders>
              <w:top w:val="single" w:sz="18" w:space="0" w:color="auto"/>
              <w:left w:val="single" w:sz="18" w:space="0" w:color="auto"/>
              <w:bottom w:val="single" w:sz="18"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64</w:t>
            </w:r>
          </w:p>
        </w:tc>
      </w:tr>
      <w:tr w:rsidR="000C2BDF" w:rsidRPr="000C2BDF" w:rsidTr="008247CF">
        <w:trPr>
          <w:trHeight w:val="355"/>
        </w:trPr>
        <w:tc>
          <w:tcPr>
            <w:tcW w:w="3973" w:type="dxa"/>
            <w:tcBorders>
              <w:top w:val="single" w:sz="18" w:space="0" w:color="auto"/>
              <w:left w:val="thinThickSmallGap" w:sz="24"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أعدادية الزينبيات للبنات</w:t>
            </w:r>
          </w:p>
        </w:tc>
        <w:tc>
          <w:tcPr>
            <w:tcW w:w="1141"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42</w:t>
            </w:r>
          </w:p>
        </w:tc>
        <w:tc>
          <w:tcPr>
            <w:tcW w:w="1122"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22</w:t>
            </w:r>
          </w:p>
        </w:tc>
        <w:tc>
          <w:tcPr>
            <w:tcW w:w="1132" w:type="dxa"/>
            <w:tcBorders>
              <w:top w:val="single" w:sz="18" w:space="0" w:color="auto"/>
              <w:left w:val="single" w:sz="18" w:space="0" w:color="auto"/>
              <w:bottom w:val="single" w:sz="18"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64</w:t>
            </w:r>
          </w:p>
        </w:tc>
      </w:tr>
      <w:tr w:rsidR="000C2BDF" w:rsidRPr="000C2BDF" w:rsidTr="008247CF">
        <w:trPr>
          <w:trHeight w:val="302"/>
        </w:trPr>
        <w:tc>
          <w:tcPr>
            <w:tcW w:w="3973" w:type="dxa"/>
            <w:tcBorders>
              <w:top w:val="single" w:sz="18" w:space="0" w:color="auto"/>
              <w:left w:val="thinThickSmallGap" w:sz="24"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اعدادية االخنساءللبنات</w:t>
            </w:r>
          </w:p>
        </w:tc>
        <w:tc>
          <w:tcPr>
            <w:tcW w:w="1141"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42</w:t>
            </w:r>
          </w:p>
        </w:tc>
        <w:tc>
          <w:tcPr>
            <w:tcW w:w="1122"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22</w:t>
            </w:r>
          </w:p>
        </w:tc>
        <w:tc>
          <w:tcPr>
            <w:tcW w:w="1132" w:type="dxa"/>
            <w:tcBorders>
              <w:top w:val="single" w:sz="18" w:space="0" w:color="auto"/>
              <w:left w:val="single" w:sz="18" w:space="0" w:color="auto"/>
              <w:bottom w:val="single" w:sz="18"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64</w:t>
            </w:r>
          </w:p>
        </w:tc>
      </w:tr>
      <w:tr w:rsidR="000C2BDF" w:rsidRPr="000C2BDF" w:rsidTr="008247CF">
        <w:trPr>
          <w:trHeight w:val="251"/>
        </w:trPr>
        <w:tc>
          <w:tcPr>
            <w:tcW w:w="3973" w:type="dxa"/>
            <w:tcBorders>
              <w:top w:val="single" w:sz="18" w:space="0" w:color="auto"/>
              <w:left w:val="thinThickSmallGap" w:sz="24" w:space="0" w:color="auto"/>
              <w:bottom w:val="single" w:sz="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اعدادية العشار للبنات</w:t>
            </w:r>
          </w:p>
        </w:tc>
        <w:tc>
          <w:tcPr>
            <w:tcW w:w="1141" w:type="dxa"/>
            <w:tcBorders>
              <w:top w:val="single" w:sz="18" w:space="0" w:color="auto"/>
              <w:left w:val="single" w:sz="18" w:space="0" w:color="auto"/>
              <w:bottom w:val="single" w:sz="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42</w:t>
            </w:r>
          </w:p>
        </w:tc>
        <w:tc>
          <w:tcPr>
            <w:tcW w:w="1122" w:type="dxa"/>
            <w:tcBorders>
              <w:top w:val="single" w:sz="18" w:space="0" w:color="auto"/>
              <w:left w:val="single" w:sz="18" w:space="0" w:color="auto"/>
              <w:bottom w:val="single" w:sz="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22</w:t>
            </w:r>
          </w:p>
        </w:tc>
        <w:tc>
          <w:tcPr>
            <w:tcW w:w="1132" w:type="dxa"/>
            <w:tcBorders>
              <w:top w:val="single" w:sz="18" w:space="0" w:color="auto"/>
              <w:left w:val="single" w:sz="18" w:space="0" w:color="auto"/>
              <w:bottom w:val="single" w:sz="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64</w:t>
            </w:r>
          </w:p>
        </w:tc>
      </w:tr>
      <w:tr w:rsidR="000C2BDF" w:rsidRPr="000C2BDF" w:rsidTr="008247CF">
        <w:trPr>
          <w:trHeight w:val="298"/>
        </w:trPr>
        <w:tc>
          <w:tcPr>
            <w:tcW w:w="3973" w:type="dxa"/>
            <w:tcBorders>
              <w:top w:val="single" w:sz="18" w:space="0" w:color="auto"/>
              <w:left w:val="thinThickSmallGap" w:sz="24"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اعدادية  المعالي</w:t>
            </w:r>
            <w:r w:rsidRPr="000C2BDF">
              <w:rPr>
                <w:rFonts w:ascii="Simplified Arabic" w:eastAsia="Times New Roman" w:hAnsi="Simplified Arabic" w:cs="Simplified Arabic"/>
                <w:b/>
                <w:bCs/>
                <w:sz w:val="28"/>
                <w:szCs w:val="28"/>
              </w:rPr>
              <w:t xml:space="preserve"> </w:t>
            </w:r>
            <w:r w:rsidRPr="000C2BDF">
              <w:rPr>
                <w:rFonts w:ascii="Simplified Arabic" w:eastAsia="Times New Roman" w:hAnsi="Simplified Arabic" w:cs="Simplified Arabic"/>
                <w:b/>
                <w:bCs/>
                <w:sz w:val="28"/>
                <w:szCs w:val="28"/>
                <w:rtl/>
              </w:rPr>
              <w:t xml:space="preserve">للبنات </w:t>
            </w:r>
          </w:p>
        </w:tc>
        <w:tc>
          <w:tcPr>
            <w:tcW w:w="1141"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42</w:t>
            </w:r>
          </w:p>
        </w:tc>
        <w:tc>
          <w:tcPr>
            <w:tcW w:w="1122"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22</w:t>
            </w:r>
          </w:p>
        </w:tc>
        <w:tc>
          <w:tcPr>
            <w:tcW w:w="1132" w:type="dxa"/>
            <w:tcBorders>
              <w:top w:val="single" w:sz="18" w:space="0" w:color="auto"/>
              <w:left w:val="single" w:sz="18" w:space="0" w:color="auto"/>
              <w:bottom w:val="single" w:sz="18"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64</w:t>
            </w:r>
          </w:p>
        </w:tc>
      </w:tr>
      <w:tr w:rsidR="000C2BDF" w:rsidRPr="000C2BDF" w:rsidTr="008247CF">
        <w:trPr>
          <w:trHeight w:val="282"/>
        </w:trPr>
        <w:tc>
          <w:tcPr>
            <w:tcW w:w="3973" w:type="dxa"/>
            <w:tcBorders>
              <w:top w:val="single" w:sz="18" w:space="0" w:color="auto"/>
              <w:left w:val="thinThickSmallGap" w:sz="24"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lastRenderedPageBreak/>
              <w:t>اعدادية الاندلس للبنات</w:t>
            </w:r>
          </w:p>
        </w:tc>
        <w:tc>
          <w:tcPr>
            <w:tcW w:w="1141"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42</w:t>
            </w:r>
          </w:p>
        </w:tc>
        <w:tc>
          <w:tcPr>
            <w:tcW w:w="1122" w:type="dxa"/>
            <w:tcBorders>
              <w:top w:val="single" w:sz="18" w:space="0" w:color="auto"/>
              <w:left w:val="single" w:sz="18" w:space="0" w:color="auto"/>
              <w:bottom w:val="single" w:sz="18"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22</w:t>
            </w:r>
          </w:p>
        </w:tc>
        <w:tc>
          <w:tcPr>
            <w:tcW w:w="1132" w:type="dxa"/>
            <w:tcBorders>
              <w:top w:val="single" w:sz="18" w:space="0" w:color="auto"/>
              <w:left w:val="single" w:sz="18" w:space="0" w:color="auto"/>
              <w:bottom w:val="single" w:sz="18"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64</w:t>
            </w:r>
          </w:p>
        </w:tc>
      </w:tr>
      <w:tr w:rsidR="000C2BDF" w:rsidRPr="000C2BDF" w:rsidTr="008247CF">
        <w:trPr>
          <w:trHeight w:val="243"/>
        </w:trPr>
        <w:tc>
          <w:tcPr>
            <w:tcW w:w="3973" w:type="dxa"/>
            <w:tcBorders>
              <w:top w:val="single" w:sz="18" w:space="0" w:color="auto"/>
              <w:left w:val="thinThickSmallGap" w:sz="24" w:space="0" w:color="auto"/>
              <w:bottom w:val="thinThickSmallGap" w:sz="2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 xml:space="preserve">  اعدادية المروج للبنات </w:t>
            </w:r>
          </w:p>
        </w:tc>
        <w:tc>
          <w:tcPr>
            <w:tcW w:w="1141" w:type="dxa"/>
            <w:tcBorders>
              <w:top w:val="single" w:sz="18" w:space="0" w:color="auto"/>
              <w:left w:val="single" w:sz="18" w:space="0" w:color="auto"/>
              <w:bottom w:val="thinThickSmallGap" w:sz="2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43</w:t>
            </w:r>
          </w:p>
        </w:tc>
        <w:tc>
          <w:tcPr>
            <w:tcW w:w="1122" w:type="dxa"/>
            <w:tcBorders>
              <w:top w:val="single" w:sz="18" w:space="0" w:color="auto"/>
              <w:left w:val="single" w:sz="18" w:space="0" w:color="auto"/>
              <w:bottom w:val="thinThickSmallGap" w:sz="24" w:space="0" w:color="auto"/>
              <w:right w:val="single" w:sz="18"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24</w:t>
            </w:r>
          </w:p>
        </w:tc>
        <w:tc>
          <w:tcPr>
            <w:tcW w:w="1132" w:type="dxa"/>
            <w:tcBorders>
              <w:top w:val="single" w:sz="18" w:space="0" w:color="auto"/>
              <w:left w:val="single" w:sz="18" w:space="0" w:color="auto"/>
              <w:bottom w:val="thinThickSmallGap" w:sz="2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67</w:t>
            </w:r>
          </w:p>
        </w:tc>
      </w:tr>
      <w:tr w:rsidR="000C2BDF" w:rsidRPr="000C2BDF" w:rsidTr="008247CF">
        <w:trPr>
          <w:trHeight w:val="226"/>
        </w:trPr>
        <w:tc>
          <w:tcPr>
            <w:tcW w:w="3973" w:type="dxa"/>
            <w:tcBorders>
              <w:top w:val="thinThickSmallGap" w:sz="24" w:space="0" w:color="auto"/>
              <w:left w:val="thinThickSmallGap" w:sz="24" w:space="0" w:color="auto"/>
              <w:bottom w:val="thinThickSmallGap" w:sz="2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المجموع</w:t>
            </w:r>
          </w:p>
        </w:tc>
        <w:tc>
          <w:tcPr>
            <w:tcW w:w="1141" w:type="dxa"/>
            <w:tcBorders>
              <w:top w:val="thinThickSmallGap" w:sz="24" w:space="0" w:color="auto"/>
              <w:left w:val="thinThickSmallGap" w:sz="24" w:space="0" w:color="auto"/>
              <w:bottom w:val="thinThickSmallGap" w:sz="2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379</w:t>
            </w:r>
          </w:p>
        </w:tc>
        <w:tc>
          <w:tcPr>
            <w:tcW w:w="1122" w:type="dxa"/>
            <w:tcBorders>
              <w:top w:val="thinThickSmallGap" w:sz="24" w:space="0" w:color="auto"/>
              <w:left w:val="thinThickSmallGap" w:sz="24" w:space="0" w:color="auto"/>
              <w:bottom w:val="thinThickSmallGap" w:sz="2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200</w:t>
            </w:r>
          </w:p>
        </w:tc>
        <w:tc>
          <w:tcPr>
            <w:tcW w:w="1132" w:type="dxa"/>
            <w:tcBorders>
              <w:top w:val="thinThickSmallGap" w:sz="24" w:space="0" w:color="auto"/>
              <w:left w:val="thinThickSmallGap" w:sz="24" w:space="0" w:color="auto"/>
              <w:bottom w:val="thinThickSmallGap" w:sz="2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579</w:t>
            </w:r>
          </w:p>
        </w:tc>
      </w:tr>
    </w:tbl>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tl/>
          <w:lang w:bidi="ar-IQ"/>
        </w:rPr>
      </w:pP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tl/>
          <w:lang w:bidi="ar-IQ"/>
        </w:rPr>
      </w:pP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b/>
          <w:bCs/>
          <w:sz w:val="28"/>
          <w:szCs w:val="28"/>
          <w:rtl/>
        </w:rPr>
        <w:t>-</w:t>
      </w:r>
      <w:r w:rsidRPr="000C2BDF">
        <w:rPr>
          <w:rFonts w:ascii="Simplified Arabic" w:eastAsia="Times New Roman" w:hAnsi="Simplified Arabic" w:cs="Simplified Arabic"/>
          <w:b/>
          <w:bCs/>
          <w:sz w:val="32"/>
          <w:szCs w:val="32"/>
          <w:rtl/>
        </w:rPr>
        <w:t>عينة الثبات</w:t>
      </w:r>
      <w:r w:rsidRPr="000C2BDF">
        <w:rPr>
          <w:rFonts w:ascii="Simplified Arabic" w:eastAsia="Times New Roman" w:hAnsi="Simplified Arabic" w:cs="Simplified Arabic"/>
          <w:b/>
          <w:bCs/>
          <w:sz w:val="28"/>
          <w:szCs w:val="28"/>
          <w:rtl/>
        </w:rPr>
        <w:t xml:space="preserve">:   </w:t>
      </w:r>
      <w:r w:rsidRPr="000C2BDF">
        <w:rPr>
          <w:rFonts w:ascii="Simplified Arabic" w:eastAsia="Times New Roman" w:hAnsi="Simplified Arabic" w:cs="Simplified Arabic"/>
          <w:b/>
          <w:bCs/>
          <w:sz w:val="28"/>
          <w:szCs w:val="28"/>
          <w:lang w:bidi="ar-IQ"/>
        </w:rPr>
        <w:t>Reliability</w:t>
      </w:r>
      <w:r w:rsidRPr="000C2BDF">
        <w:rPr>
          <w:rFonts w:ascii="Simplified Arabic" w:eastAsia="Times New Roman" w:hAnsi="Simplified Arabic" w:cs="Simplified Arabic"/>
          <w:b/>
          <w:bCs/>
          <w:sz w:val="28"/>
          <w:szCs w:val="28"/>
          <w:rtl/>
        </w:rPr>
        <w:t xml:space="preserve">  </w:t>
      </w:r>
      <w:r w:rsidRPr="000C2BDF">
        <w:rPr>
          <w:rFonts w:ascii="Simplified Arabic" w:eastAsia="Times New Roman" w:hAnsi="Simplified Arabic" w:cs="Simplified Arabic"/>
          <w:b/>
          <w:bCs/>
          <w:sz w:val="28"/>
          <w:szCs w:val="28"/>
        </w:rPr>
        <w:t>The</w:t>
      </w:r>
      <w:r w:rsidRPr="000C2BDF">
        <w:rPr>
          <w:rFonts w:ascii="Simplified Arabic" w:eastAsia="Times New Roman" w:hAnsi="Simplified Arabic" w:cs="Simplified Arabic"/>
          <w:b/>
          <w:bCs/>
          <w:sz w:val="28"/>
          <w:szCs w:val="28"/>
          <w:rtl/>
        </w:rPr>
        <w:t xml:space="preserve"> </w:t>
      </w:r>
      <w:r w:rsidRPr="000C2BDF">
        <w:rPr>
          <w:rFonts w:ascii="Simplified Arabic" w:eastAsia="Times New Roman" w:hAnsi="Simplified Arabic" w:cs="Simplified Arabic"/>
          <w:b/>
          <w:bCs/>
          <w:sz w:val="28"/>
          <w:szCs w:val="28"/>
        </w:rPr>
        <w:t>Sample Of</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 xml:space="preserve">  طبقت الباحثة المقياس على عينة تكونت من (30) طالبة تم اختيارهن بطريقة عشوائية من </w:t>
      </w:r>
      <w:r w:rsidRPr="000C2BDF">
        <w:rPr>
          <w:rFonts w:ascii="Simplified Arabic" w:eastAsia="Times New Roman" w:hAnsi="Simplified Arabic" w:cs="Simplified Arabic"/>
          <w:sz w:val="28"/>
          <w:szCs w:val="28"/>
          <w:rtl/>
          <w:lang w:bidi="ar-IQ"/>
        </w:rPr>
        <w:t xml:space="preserve">كل مدرسة من مدارس عينة البحث </w:t>
      </w:r>
      <w:r w:rsidRPr="000C2BDF">
        <w:rPr>
          <w:rFonts w:ascii="Simplified Arabic" w:eastAsia="Times New Roman" w:hAnsi="Simplified Arabic" w:cs="Simplified Arabic"/>
          <w:sz w:val="28"/>
          <w:szCs w:val="28"/>
          <w:rtl/>
        </w:rPr>
        <w:t xml:space="preserve"> والجدول (</w:t>
      </w:r>
      <w:r w:rsidRPr="000C2BDF">
        <w:rPr>
          <w:rFonts w:ascii="Simplified Arabic" w:eastAsia="Times New Roman" w:hAnsi="Simplified Arabic" w:cs="Simplified Arabic"/>
          <w:sz w:val="28"/>
          <w:szCs w:val="28"/>
        </w:rPr>
        <w:t>3</w:t>
      </w:r>
      <w:r w:rsidRPr="000C2BDF">
        <w:rPr>
          <w:rFonts w:ascii="Simplified Arabic" w:eastAsia="Times New Roman" w:hAnsi="Simplified Arabic" w:cs="Simplified Arabic"/>
          <w:sz w:val="28"/>
          <w:szCs w:val="28"/>
          <w:rtl/>
        </w:rPr>
        <w:t>) يبين ذلك.</w:t>
      </w:r>
    </w:p>
    <w:p w:rsidR="000C2BDF" w:rsidRPr="000C2BDF" w:rsidRDefault="000C2BDF" w:rsidP="000C2BDF">
      <w:pPr>
        <w:autoSpaceDE w:val="0"/>
        <w:autoSpaceDN w:val="0"/>
        <w:bidi/>
        <w:spacing w:after="0" w:line="240" w:lineRule="auto"/>
        <w:jc w:val="center"/>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b/>
          <w:bCs/>
          <w:sz w:val="28"/>
          <w:szCs w:val="28"/>
          <w:rtl/>
        </w:rPr>
        <w:t>جدول (3)</w:t>
      </w:r>
    </w:p>
    <w:p w:rsidR="000C2BDF" w:rsidRPr="000C2BDF" w:rsidRDefault="000C2BDF" w:rsidP="000C2BDF">
      <w:pPr>
        <w:autoSpaceDE w:val="0"/>
        <w:autoSpaceDN w:val="0"/>
        <w:bidi/>
        <w:spacing w:after="0" w:line="240" w:lineRule="auto"/>
        <w:jc w:val="center"/>
        <w:rPr>
          <w:rFonts w:ascii="Simplified Arabic" w:eastAsia="Times New Roman" w:hAnsi="Simplified Arabic" w:cs="Simplified Arabic"/>
          <w:b/>
          <w:bCs/>
          <w:sz w:val="28"/>
          <w:szCs w:val="28"/>
          <w:rtl/>
          <w:lang w:bidi="ar-IQ"/>
        </w:rPr>
      </w:pPr>
      <w:r w:rsidRPr="000C2BDF">
        <w:rPr>
          <w:rFonts w:ascii="Simplified Arabic" w:eastAsia="Times New Roman" w:hAnsi="Simplified Arabic" w:cs="Simplified Arabic"/>
          <w:b/>
          <w:bCs/>
          <w:sz w:val="28"/>
          <w:szCs w:val="28"/>
          <w:rtl/>
        </w:rPr>
        <w:t>عينة الثبات</w:t>
      </w:r>
    </w:p>
    <w:tbl>
      <w:tblPr>
        <w:bidiVisual/>
        <w:tblW w:w="0" w:type="auto"/>
        <w:jc w:val="center"/>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701"/>
        <w:gridCol w:w="1843"/>
      </w:tblGrid>
      <w:tr w:rsidR="000C2BDF" w:rsidRPr="000C2BDF" w:rsidTr="008247CF">
        <w:trPr>
          <w:trHeight w:val="533"/>
          <w:jc w:val="center"/>
        </w:trPr>
        <w:tc>
          <w:tcPr>
            <w:tcW w:w="1191"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FBFBF" w:themeFill="background1" w:themeFillShade="BF"/>
          </w:tcPr>
          <w:p w:rsidR="000C2BDF" w:rsidRPr="000C2BDF" w:rsidRDefault="000C2BDF" w:rsidP="000C2BDF">
            <w:pPr>
              <w:autoSpaceDE w:val="0"/>
              <w:autoSpaceDN w:val="0"/>
              <w:bidi/>
              <w:spacing w:after="0"/>
              <w:jc w:val="lowKashida"/>
              <w:rPr>
                <w:rFonts w:ascii="Simplified Arabic" w:eastAsia="Times New Roman" w:hAnsi="Simplified Arabic" w:cs="Simplified Arabic"/>
                <w:b/>
                <w:bCs/>
                <w:sz w:val="28"/>
                <w:szCs w:val="28"/>
                <w:rtl/>
              </w:rPr>
            </w:pPr>
          </w:p>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FBFBF" w:themeFill="background1" w:themeFillShade="BF"/>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 xml:space="preserve">الرابع الأدبي </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FBFBF" w:themeFill="background1" w:themeFillShade="BF"/>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االرابع العلمي</w:t>
            </w:r>
          </w:p>
        </w:tc>
      </w:tr>
      <w:tr w:rsidR="000C2BDF" w:rsidRPr="000C2BDF" w:rsidTr="008247CF">
        <w:trPr>
          <w:trHeight w:val="1076"/>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0C2BDF" w:rsidRPr="000C2BDF" w:rsidRDefault="000C2BDF" w:rsidP="000C2BDF">
            <w:pPr>
              <w:spacing w:after="0" w:line="240" w:lineRule="auto"/>
              <w:rPr>
                <w:rFonts w:ascii="Simplified Arabic" w:eastAsia="Times New Roman" w:hAnsi="Simplified Arabic" w:cs="Simplified Arabic"/>
                <w:b/>
                <w:bCs/>
                <w:sz w:val="28"/>
                <w:szCs w:val="28"/>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tcPr>
          <w:p w:rsidR="000C2BDF" w:rsidRPr="000C2BDF" w:rsidRDefault="000C2BDF" w:rsidP="000C2BDF">
            <w:pPr>
              <w:autoSpaceDE w:val="0"/>
              <w:autoSpaceDN w:val="0"/>
              <w:bidi/>
              <w:spacing w:after="0"/>
              <w:jc w:val="lowKashida"/>
              <w:rPr>
                <w:rFonts w:ascii="Simplified Arabic" w:eastAsia="Times New Roman" w:hAnsi="Simplified Arabic" w:cs="Simplified Arabic"/>
                <w:b/>
                <w:bCs/>
                <w:sz w:val="28"/>
                <w:szCs w:val="28"/>
                <w:rtl/>
              </w:rPr>
            </w:pPr>
          </w:p>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 xml:space="preserve">   15</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tcPr>
          <w:p w:rsidR="000C2BDF" w:rsidRPr="000C2BDF" w:rsidRDefault="000C2BDF" w:rsidP="000C2BDF">
            <w:pPr>
              <w:autoSpaceDE w:val="0"/>
              <w:autoSpaceDN w:val="0"/>
              <w:bidi/>
              <w:spacing w:after="0"/>
              <w:jc w:val="lowKashida"/>
              <w:rPr>
                <w:rFonts w:ascii="Simplified Arabic" w:eastAsia="Times New Roman" w:hAnsi="Simplified Arabic" w:cs="Simplified Arabic"/>
                <w:b/>
                <w:bCs/>
                <w:sz w:val="28"/>
                <w:szCs w:val="28"/>
                <w:rtl/>
              </w:rPr>
            </w:pPr>
          </w:p>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 xml:space="preserve">   15</w:t>
            </w:r>
          </w:p>
        </w:tc>
      </w:tr>
      <w:tr w:rsidR="000C2BDF" w:rsidRPr="000C2BDF" w:rsidTr="008247CF">
        <w:trPr>
          <w:trHeight w:val="120"/>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0C2BDF" w:rsidRPr="000C2BDF" w:rsidRDefault="000C2BDF" w:rsidP="000C2BDF">
            <w:pPr>
              <w:spacing w:after="0" w:line="240" w:lineRule="auto"/>
              <w:rPr>
                <w:rFonts w:ascii="Simplified Arabic" w:eastAsia="Times New Roman" w:hAnsi="Simplified Arabic" w:cs="Simplified Arabic"/>
                <w:b/>
                <w:bCs/>
                <w:sz w:val="28"/>
                <w:szCs w:val="28"/>
              </w:rPr>
            </w:pPr>
          </w:p>
        </w:tc>
        <w:tc>
          <w:tcPr>
            <w:tcW w:w="3544" w:type="dxa"/>
            <w:gridSpan w:val="2"/>
            <w:tcBorders>
              <w:top w:val="single" w:sz="4" w:space="0" w:color="auto"/>
              <w:left w:val="thinThickSmallGap" w:sz="24" w:space="0" w:color="auto"/>
              <w:bottom w:val="thinThickSmallGap" w:sz="24" w:space="0" w:color="auto"/>
              <w:right w:val="thinThickSmallGap" w:sz="24" w:space="0" w:color="auto"/>
            </w:tcBorders>
            <w:hideMark/>
          </w:tcPr>
          <w:p w:rsidR="000C2BDF" w:rsidRPr="000C2BDF" w:rsidRDefault="000C2BDF" w:rsidP="000C2BDF">
            <w:pPr>
              <w:autoSpaceDE w:val="0"/>
              <w:autoSpaceDN w:val="0"/>
              <w:bidi/>
              <w:jc w:val="lowKashida"/>
              <w:rPr>
                <w:rFonts w:ascii="Simplified Arabic" w:eastAsia="Times New Roman" w:hAnsi="Simplified Arabic" w:cs="Simplified Arabic"/>
                <w:b/>
                <w:bCs/>
                <w:sz w:val="28"/>
                <w:szCs w:val="28"/>
              </w:rPr>
            </w:pPr>
            <w:r w:rsidRPr="000C2BDF">
              <w:rPr>
                <w:rFonts w:ascii="Simplified Arabic" w:eastAsia="Times New Roman" w:hAnsi="Simplified Arabic" w:cs="Simplified Arabic"/>
                <w:b/>
                <w:bCs/>
                <w:sz w:val="28"/>
                <w:szCs w:val="28"/>
                <w:rtl/>
              </w:rPr>
              <w:t>المجموع (30) طالبة</w:t>
            </w:r>
          </w:p>
        </w:tc>
      </w:tr>
    </w:tbl>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lang w:bidi="ar-IQ"/>
        </w:rPr>
      </w:pP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b/>
          <w:bCs/>
          <w:sz w:val="28"/>
          <w:szCs w:val="28"/>
          <w:rtl/>
        </w:rPr>
        <w:t xml:space="preserve">- </w:t>
      </w:r>
      <w:r w:rsidRPr="000C2BDF">
        <w:rPr>
          <w:rFonts w:ascii="Simplified Arabic" w:eastAsia="Times New Roman" w:hAnsi="Simplified Arabic" w:cs="Simplified Arabic"/>
          <w:b/>
          <w:bCs/>
          <w:sz w:val="32"/>
          <w:szCs w:val="32"/>
          <w:rtl/>
        </w:rPr>
        <w:t>ادا</w:t>
      </w:r>
      <w:r w:rsidRPr="000C2BDF">
        <w:rPr>
          <w:rFonts w:ascii="Simplified Arabic" w:eastAsia="Times New Roman" w:hAnsi="Simplified Arabic" w:cs="Simplified Arabic"/>
          <w:b/>
          <w:bCs/>
          <w:sz w:val="32"/>
          <w:szCs w:val="32"/>
          <w:rtl/>
          <w:lang w:bidi="ar-IQ"/>
        </w:rPr>
        <w:t>ة</w:t>
      </w:r>
      <w:r w:rsidRPr="000C2BDF">
        <w:rPr>
          <w:rFonts w:ascii="Simplified Arabic" w:eastAsia="Times New Roman" w:hAnsi="Simplified Arabic" w:cs="Simplified Arabic"/>
          <w:b/>
          <w:bCs/>
          <w:sz w:val="32"/>
          <w:szCs w:val="32"/>
          <w:rtl/>
        </w:rPr>
        <w:t xml:space="preserve"> البحث </w:t>
      </w:r>
      <w:r w:rsidRPr="000C2BDF">
        <w:rPr>
          <w:rFonts w:ascii="Simplified Arabic" w:eastAsia="Times New Roman" w:hAnsi="Simplified Arabic" w:cs="Simplified Arabic"/>
          <w:b/>
          <w:bCs/>
          <w:sz w:val="28"/>
          <w:szCs w:val="28"/>
          <w:rtl/>
        </w:rPr>
        <w:t>:</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b/>
          <w:bCs/>
          <w:sz w:val="28"/>
          <w:szCs w:val="28"/>
          <w:rtl/>
        </w:rPr>
        <w:lastRenderedPageBreak/>
        <w:t>1</w:t>
      </w:r>
      <w:r w:rsidRPr="000C2BDF">
        <w:rPr>
          <w:rFonts w:ascii="Simplified Arabic" w:eastAsia="Times New Roman" w:hAnsi="Simplified Arabic" w:cs="Simplified Arabic"/>
          <w:sz w:val="28"/>
          <w:szCs w:val="28"/>
          <w:rtl/>
        </w:rPr>
        <w:t>-</w:t>
      </w:r>
      <w:r w:rsidRPr="000C2BDF">
        <w:rPr>
          <w:rFonts w:ascii="Simplified Arabic" w:eastAsia="Times New Roman" w:hAnsi="Simplified Arabic" w:cs="Simplified Arabic" w:hint="cs"/>
          <w:sz w:val="28"/>
          <w:szCs w:val="28"/>
          <w:rtl/>
        </w:rPr>
        <w:t xml:space="preserve"> </w:t>
      </w:r>
      <w:r w:rsidRPr="000C2BDF">
        <w:rPr>
          <w:rFonts w:ascii="Simplified Arabic" w:eastAsia="Times New Roman" w:hAnsi="Simplified Arabic" w:cs="Simplified Arabic"/>
          <w:sz w:val="28"/>
          <w:szCs w:val="28"/>
          <w:rtl/>
        </w:rPr>
        <w:t>مقياس الاخفاق المعرفي</w:t>
      </w:r>
      <w:r w:rsidRPr="000C2BDF">
        <w:rPr>
          <w:rFonts w:ascii="Simplified Arabic" w:eastAsia="Times New Roman" w:hAnsi="Simplified Arabic" w:cs="Simplified Arabic"/>
          <w:sz w:val="28"/>
          <w:szCs w:val="28"/>
          <w:rtl/>
          <w:lang w:bidi="ar-IQ"/>
        </w:rPr>
        <w:t xml:space="preserve"> </w:t>
      </w:r>
    </w:p>
    <w:p w:rsidR="000C2BDF" w:rsidRPr="000C2BDF" w:rsidRDefault="000C2BDF" w:rsidP="000C2BDF">
      <w:pPr>
        <w:numPr>
          <w:ilvl w:val="0"/>
          <w:numId w:val="3"/>
        </w:numPr>
        <w:autoSpaceDE w:val="0"/>
        <w:autoSpaceDN w:val="0"/>
        <w:bidi/>
        <w:spacing w:after="0" w:line="240" w:lineRule="auto"/>
        <w:jc w:val="lowKashida"/>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sz w:val="28"/>
          <w:szCs w:val="28"/>
          <w:rtl/>
          <w:lang w:bidi="ar-IQ"/>
        </w:rPr>
        <w:t>تبني مقياس الاخفاق المعرفي وقد تضمن الخطوات الآتية:</w:t>
      </w:r>
    </w:p>
    <w:p w:rsidR="000C2BDF" w:rsidRPr="000C2BDF" w:rsidRDefault="000C2BDF" w:rsidP="000C2BDF">
      <w:pPr>
        <w:numPr>
          <w:ilvl w:val="0"/>
          <w:numId w:val="4"/>
        </w:numPr>
        <w:autoSpaceDE w:val="0"/>
        <w:autoSpaceDN w:val="0"/>
        <w:bidi/>
        <w:spacing w:after="0" w:line="240" w:lineRule="auto"/>
        <w:ind w:left="360"/>
        <w:contextualSpacing/>
        <w:jc w:val="lowKashida"/>
        <w:rPr>
          <w:rFonts w:ascii="Simplified Arabic" w:eastAsia="Times New Roman" w:hAnsi="Simplified Arabic" w:cs="Simplified Arabic"/>
          <w:sz w:val="28"/>
          <w:szCs w:val="28"/>
          <w:lang w:bidi="ar-IQ"/>
        </w:rPr>
      </w:pPr>
      <w:r w:rsidRPr="000C2BDF">
        <w:rPr>
          <w:rFonts w:ascii="Simplified Arabic" w:eastAsia="Times New Roman" w:hAnsi="Simplified Arabic" w:cs="Simplified Arabic"/>
          <w:sz w:val="28"/>
          <w:szCs w:val="28"/>
          <w:rtl/>
          <w:lang w:bidi="ar-IQ"/>
        </w:rPr>
        <w:t xml:space="preserve">اطلعت الباحثة على مقياس الاخفاق المعرفي ل(برودبنت 1980) النسخة الانكليزية وقامت بترجمة المقياس الى اللغة العربية </w:t>
      </w:r>
    </w:p>
    <w:p w:rsidR="000C2BDF" w:rsidRPr="000C2BDF" w:rsidRDefault="000C2BDF" w:rsidP="000C2BDF">
      <w:pPr>
        <w:numPr>
          <w:ilvl w:val="0"/>
          <w:numId w:val="4"/>
        </w:numPr>
        <w:autoSpaceDE w:val="0"/>
        <w:autoSpaceDN w:val="0"/>
        <w:bidi/>
        <w:spacing w:after="0" w:line="240" w:lineRule="auto"/>
        <w:ind w:left="360"/>
        <w:contextualSpacing/>
        <w:jc w:val="lowKashida"/>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sz w:val="28"/>
          <w:szCs w:val="28"/>
          <w:rtl/>
          <w:lang w:bidi="ar-IQ"/>
        </w:rPr>
        <w:t>تبنت الباحثة مقياس الاخفاق المعرفي ل عباس(2017) والذي طور مقياس الدوري (1012) التي اعتمدت تعريف( برودبنت</w:t>
      </w:r>
      <w:r w:rsidRPr="000C2BDF">
        <w:rPr>
          <w:rFonts w:ascii="Simplified Arabic" w:eastAsia="Times New Roman" w:hAnsi="Simplified Arabic" w:cs="Simplified Arabic"/>
          <w:sz w:val="28"/>
          <w:szCs w:val="28"/>
          <w:lang w:bidi="ar-IQ"/>
        </w:rPr>
        <w:t xml:space="preserve"> </w:t>
      </w:r>
      <w:proofErr w:type="spellStart"/>
      <w:r w:rsidRPr="000C2BDF">
        <w:rPr>
          <w:rFonts w:ascii="Simplified Arabic" w:eastAsia="Times New Roman" w:hAnsi="Simplified Arabic" w:cs="Simplified Arabic"/>
          <w:sz w:val="28"/>
          <w:szCs w:val="28"/>
          <w:lang w:bidi="ar-IQ"/>
        </w:rPr>
        <w:t>broadbint</w:t>
      </w:r>
      <w:proofErr w:type="spellEnd"/>
      <w:r w:rsidRPr="000C2BDF">
        <w:rPr>
          <w:rFonts w:ascii="Simplified Arabic" w:eastAsia="Times New Roman" w:hAnsi="Simplified Arabic" w:cs="Simplified Arabic"/>
          <w:sz w:val="28"/>
          <w:szCs w:val="28"/>
          <w:rtl/>
          <w:lang w:bidi="ar-IQ"/>
        </w:rPr>
        <w:t>1980</w:t>
      </w:r>
      <w:r w:rsidRPr="000C2BDF">
        <w:rPr>
          <w:rFonts w:ascii="Simplified Arabic" w:eastAsia="Times New Roman" w:hAnsi="Simplified Arabic" w:cs="Simplified Arabic"/>
          <w:sz w:val="28"/>
          <w:szCs w:val="28"/>
          <w:lang w:bidi="ar-IQ"/>
        </w:rPr>
        <w:t xml:space="preserve"> ( </w:t>
      </w:r>
      <w:r w:rsidRPr="000C2BDF">
        <w:rPr>
          <w:rFonts w:ascii="Simplified Arabic" w:eastAsia="Times New Roman" w:hAnsi="Simplified Arabic" w:cs="Simplified Arabic"/>
          <w:sz w:val="28"/>
          <w:szCs w:val="28"/>
          <w:rtl/>
          <w:lang w:bidi="ar-IQ"/>
        </w:rPr>
        <w:t xml:space="preserve"> </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 xml:space="preserve">  </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 xml:space="preserve">   وتكون المقياس من (40) فقرة موزعة على اربعة مجالات وهي (صرف الانتباه – فشل الذاكرة –فشل التوظيف –فشل الادراك ) وثلاثة بدائل وهي (تنطبق تماما  -تنطبق أحياناً-لا تنطبق  ابداً) تحمل الأوزان  (1-2-3 )  كون جميع فقرات المقياس سلبية  وكانت اعلى فقرة في المقياس هي 120وهي تمثل امتلاك الطالبات للاخفاق المعرفي, واقل درجة في المقياس هي (40 )وهي تمثل افتقارللاخفاق المعرفي, بوسط فرضي بلغ(80).. </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tl/>
        </w:rPr>
      </w:pP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sz w:val="28"/>
          <w:szCs w:val="28"/>
          <w:rtl/>
        </w:rPr>
        <w:t xml:space="preserve">قامت الباحثة بإجراء الخطوات التالية للتحقق من صدق </w:t>
      </w:r>
      <w:r w:rsidRPr="000C2BDF">
        <w:rPr>
          <w:rFonts w:ascii="Simplified Arabic" w:eastAsia="Times New Roman" w:hAnsi="Simplified Arabic" w:cs="Simplified Arabic"/>
          <w:sz w:val="28"/>
          <w:szCs w:val="28"/>
          <w:rtl/>
          <w:lang w:bidi="ar-IQ"/>
        </w:rPr>
        <w:t xml:space="preserve">و ثبات </w:t>
      </w:r>
      <w:r w:rsidRPr="000C2BDF">
        <w:rPr>
          <w:rFonts w:ascii="Simplified Arabic" w:eastAsia="Times New Roman" w:hAnsi="Simplified Arabic" w:cs="Simplified Arabic"/>
          <w:sz w:val="28"/>
          <w:szCs w:val="28"/>
          <w:rtl/>
        </w:rPr>
        <w:t>الأداة وهي كالاتي</w:t>
      </w:r>
      <w:r w:rsidRPr="000C2BDF">
        <w:rPr>
          <w:rFonts w:ascii="Simplified Arabic" w:eastAsia="Times New Roman" w:hAnsi="Simplified Arabic" w:cs="Simplified Arabic"/>
          <w:b/>
          <w:bCs/>
          <w:sz w:val="28"/>
          <w:szCs w:val="28"/>
          <w:rtl/>
        </w:rPr>
        <w:t xml:space="preserve"> : </w:t>
      </w:r>
    </w:p>
    <w:p w:rsidR="000C2BDF" w:rsidRPr="000C2BDF" w:rsidRDefault="000C2BDF" w:rsidP="000C2BDF">
      <w:pPr>
        <w:autoSpaceDE w:val="0"/>
        <w:autoSpaceDN w:val="0"/>
        <w:bidi/>
        <w:spacing w:after="0" w:line="240" w:lineRule="auto"/>
        <w:ind w:left="90"/>
        <w:jc w:val="lowKashida"/>
        <w:rPr>
          <w:rFonts w:ascii="Simplified Arabic" w:eastAsia="Times New Roman" w:hAnsi="Simplified Arabic" w:cs="Simplified Arabic"/>
          <w:b/>
          <w:bCs/>
          <w:sz w:val="32"/>
          <w:szCs w:val="32"/>
          <w:rtl/>
        </w:rPr>
      </w:pPr>
      <w:r w:rsidRPr="000C2BDF">
        <w:rPr>
          <w:rFonts w:ascii="Simplified Arabic" w:eastAsia="Times New Roman" w:hAnsi="Simplified Arabic" w:cs="Simplified Arabic"/>
          <w:b/>
          <w:bCs/>
          <w:sz w:val="32"/>
          <w:szCs w:val="32"/>
          <w:rtl/>
          <w:lang w:bidi="ar-IQ"/>
        </w:rPr>
        <w:t xml:space="preserve">صدق المحكمين </w:t>
      </w:r>
      <w:r w:rsidRPr="000C2BDF">
        <w:rPr>
          <w:rFonts w:ascii="Simplified Arabic" w:eastAsia="Times New Roman" w:hAnsi="Simplified Arabic" w:cs="Simplified Arabic"/>
          <w:b/>
          <w:bCs/>
          <w:sz w:val="32"/>
          <w:szCs w:val="32"/>
          <w:lang w:bidi="ar-IQ"/>
        </w:rPr>
        <w:t>trustees</w:t>
      </w:r>
      <w:r w:rsidRPr="000C2BDF">
        <w:rPr>
          <w:rFonts w:ascii="Simplified Arabic" w:eastAsia="Times New Roman" w:hAnsi="Simplified Arabic" w:cs="Simplified Arabic"/>
          <w:sz w:val="32"/>
          <w:szCs w:val="32"/>
          <w:lang w:bidi="ar-IQ"/>
        </w:rPr>
        <w:t xml:space="preserve"> v</w:t>
      </w:r>
      <w:r w:rsidRPr="000C2BDF">
        <w:rPr>
          <w:rFonts w:ascii="Simplified Arabic" w:eastAsia="Times New Roman" w:hAnsi="Simplified Arabic" w:cs="Simplified Arabic"/>
          <w:b/>
          <w:bCs/>
          <w:sz w:val="32"/>
          <w:szCs w:val="32"/>
          <w:lang w:bidi="ar-IQ"/>
        </w:rPr>
        <w:t>alidity</w:t>
      </w:r>
      <w:r w:rsidRPr="000C2BDF">
        <w:rPr>
          <w:rFonts w:ascii="Simplified Arabic" w:eastAsia="Times New Roman" w:hAnsi="Simplified Arabic" w:cs="Simplified Arabic"/>
          <w:b/>
          <w:bCs/>
          <w:sz w:val="32"/>
          <w:szCs w:val="32"/>
        </w:rPr>
        <w:t xml:space="preserve"> </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lang w:bidi="ar-IQ"/>
        </w:rPr>
        <w:t xml:space="preserve">وقد تحقق الصدق الظاهري لمقياس الاخفاق المعرفي عن طريق عرض </w:t>
      </w:r>
      <w:r w:rsidRPr="000C2BDF">
        <w:rPr>
          <w:rFonts w:ascii="Simplified Arabic" w:eastAsia="Times New Roman" w:hAnsi="Simplified Arabic" w:cs="Simplified Arabic"/>
          <w:sz w:val="28"/>
          <w:szCs w:val="28"/>
          <w:rtl/>
        </w:rPr>
        <w:t xml:space="preserve">الاداة بصورتها الأولية والبالغة عدد فقراتها (40) فقرة على مجموعة من المحكمين والمختصين في الإرشاد النفسي والتوجيه التربوي والعلوم التربوية والنفسية لأبداء ملاحظاتهم وآرائهم بخصوص هذه الأداة ومدى صلاحية الفقرات لتحقيق هدف البحث لتعديل أو اضافة أي فقرة يرونها مناسبة ومدى ملائمة التعليمات والبدائل. و استناداً إلى ملاحظات السادة المختصين و المحكمين الموافقين والمعترضين على فقرات المقياس, وتم اعتماد نسبة (80%) فأكثر عن كل فقرة تعد صالحة ويتم الابقاء عليها في المقياس (علام ,2000 ,ص95 ).وقد حصلت جميع فقرات المقياس على نسبة  (100 %) </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lang w:bidi="ar-IQ"/>
        </w:rPr>
      </w:pPr>
    </w:p>
    <w:p w:rsidR="000C2BDF" w:rsidRPr="000C2BDF" w:rsidRDefault="000C2BDF" w:rsidP="000C2BDF">
      <w:pPr>
        <w:numPr>
          <w:ilvl w:val="0"/>
          <w:numId w:val="5"/>
        </w:numPr>
        <w:autoSpaceDE w:val="0"/>
        <w:autoSpaceDN w:val="0"/>
        <w:bidi/>
        <w:spacing w:after="0" w:line="240" w:lineRule="auto"/>
        <w:contextualSpacing/>
        <w:jc w:val="lowKashida"/>
        <w:rPr>
          <w:rFonts w:ascii="Simplified Arabic" w:eastAsia="Times New Roman" w:hAnsi="Simplified Arabic" w:cs="Simplified Arabic"/>
          <w:b/>
          <w:bCs/>
          <w:sz w:val="28"/>
          <w:szCs w:val="28"/>
          <w:rtl/>
          <w:lang w:bidi="ar-IQ"/>
        </w:rPr>
      </w:pPr>
      <w:r w:rsidRPr="000C2BDF">
        <w:rPr>
          <w:rFonts w:ascii="Simplified Arabic" w:eastAsia="Times New Roman" w:hAnsi="Simplified Arabic" w:cs="Simplified Arabic"/>
          <w:b/>
          <w:bCs/>
          <w:sz w:val="28"/>
          <w:szCs w:val="28"/>
          <w:rtl/>
        </w:rPr>
        <w:t xml:space="preserve">ثبات المقياس: </w:t>
      </w:r>
      <w:r w:rsidRPr="000C2BDF">
        <w:rPr>
          <w:rFonts w:ascii="Simplified Arabic" w:eastAsia="Times New Roman" w:hAnsi="Simplified Arabic" w:cs="Simplified Arabic"/>
          <w:b/>
          <w:bCs/>
          <w:sz w:val="28"/>
          <w:szCs w:val="28"/>
        </w:rPr>
        <w:t>Scale  Reliability</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lang w:bidi="ar-IQ"/>
        </w:rPr>
      </w:pPr>
      <w:r w:rsidRPr="000C2BDF">
        <w:rPr>
          <w:rFonts w:ascii="Simplified Arabic" w:eastAsia="Times New Roman" w:hAnsi="Simplified Arabic" w:cs="Simplified Arabic"/>
          <w:b/>
          <w:bCs/>
          <w:sz w:val="28"/>
          <w:szCs w:val="28"/>
          <w:rtl/>
        </w:rPr>
        <w:t xml:space="preserve">    </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b/>
          <w:bCs/>
          <w:sz w:val="28"/>
          <w:szCs w:val="28"/>
          <w:rtl/>
        </w:rPr>
        <w:t>-طريقة الاختبار واعادة الاختبار  (</w:t>
      </w:r>
      <w:r w:rsidRPr="000C2BDF">
        <w:rPr>
          <w:rFonts w:ascii="Simplified Arabic" w:eastAsia="Times New Roman" w:hAnsi="Simplified Arabic" w:cs="Simplified Arabic"/>
          <w:b/>
          <w:bCs/>
          <w:sz w:val="28"/>
          <w:szCs w:val="28"/>
        </w:rPr>
        <w:t>Test-Retest</w:t>
      </w:r>
      <w:r w:rsidRPr="000C2BDF">
        <w:rPr>
          <w:rFonts w:ascii="Simplified Arabic" w:eastAsia="Times New Roman" w:hAnsi="Simplified Arabic" w:cs="Simplified Arabic"/>
          <w:b/>
          <w:bCs/>
          <w:sz w:val="28"/>
          <w:szCs w:val="28"/>
          <w:rtl/>
        </w:rPr>
        <w:t xml:space="preserve"> ) </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lang w:bidi="ar-IQ"/>
        </w:rPr>
      </w:pPr>
      <w:r w:rsidRPr="000C2BDF">
        <w:rPr>
          <w:rFonts w:ascii="Simplified Arabic" w:eastAsia="Times New Roman" w:hAnsi="Simplified Arabic" w:cs="Simplified Arabic"/>
          <w:sz w:val="28"/>
          <w:szCs w:val="28"/>
          <w:rtl/>
        </w:rPr>
        <w:t xml:space="preserve">  </w:t>
      </w:r>
    </w:p>
    <w:p w:rsidR="000C2BDF" w:rsidRPr="000C2BDF" w:rsidRDefault="000C2BDF" w:rsidP="000C2BDF">
      <w:pPr>
        <w:tabs>
          <w:tab w:val="left" w:pos="-58"/>
        </w:tabs>
        <w:autoSpaceDE w:val="0"/>
        <w:autoSpaceDN w:val="0"/>
        <w:bidi/>
        <w:spacing w:after="0" w:line="240" w:lineRule="auto"/>
        <w:jc w:val="both"/>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sz w:val="28"/>
          <w:szCs w:val="28"/>
          <w:rtl/>
          <w:lang w:bidi="ar-IQ"/>
        </w:rPr>
        <w:lastRenderedPageBreak/>
        <w:t>).</w:t>
      </w:r>
    </w:p>
    <w:p w:rsidR="000C2BDF" w:rsidRPr="000C2BDF" w:rsidRDefault="000C2BDF" w:rsidP="000C2BDF">
      <w:pPr>
        <w:autoSpaceDE w:val="0"/>
        <w:autoSpaceDN w:val="0"/>
        <w:bidi/>
        <w:spacing w:after="0" w:line="240" w:lineRule="auto"/>
        <w:ind w:left="170" w:right="170"/>
        <w:contextualSpacing/>
        <w:jc w:val="lowKashida"/>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lang w:bidi="ar-IQ"/>
        </w:rPr>
        <w:t xml:space="preserve"> </w:t>
      </w:r>
      <w:r w:rsidRPr="000C2BDF">
        <w:rPr>
          <w:rFonts w:ascii="Simplified Arabic" w:eastAsia="Times New Roman" w:hAnsi="Simplified Arabic" w:cs="Simplified Arabic"/>
          <w:sz w:val="28"/>
          <w:szCs w:val="28"/>
          <w:rtl/>
        </w:rPr>
        <w:t xml:space="preserve">وقد طبقت الباحثة مقياس الاخفاق المعرفي على عينة من الطالبات مكونة من (30 ) طالبة من طالبات الصف االرابع (العلمي والأدبي ), وتم اعادة تطبيق المقياس على الطالبات انفسهن  بعد مرور (21 ) يوماً من اجراء الاختبار الأول, وقد تم حساب معامل ارتباط  بيرسون بين التطبيقين وقد بلغ (0,82 ) وهو معامل يمكن الاعتماد عليه كمؤشر لثبات المقياس, إذ يعد معامل الثبات إذا ما تجاوز( 0,75) ثباتاً عالياً ( إبراهيم , </w:t>
      </w:r>
      <w:r w:rsidRPr="000C2BDF">
        <w:rPr>
          <w:rFonts w:ascii="Simplified Arabic" w:eastAsia="Times New Roman" w:hAnsi="Simplified Arabic" w:cs="Simplified Arabic" w:hint="cs"/>
          <w:sz w:val="28"/>
          <w:szCs w:val="28"/>
          <w:rtl/>
        </w:rPr>
        <w:t>1993</w:t>
      </w:r>
      <w:r w:rsidRPr="000C2BDF">
        <w:rPr>
          <w:rFonts w:ascii="Simplified Arabic" w:eastAsia="Times New Roman" w:hAnsi="Simplified Arabic" w:cs="Simplified Arabic"/>
          <w:sz w:val="28"/>
          <w:szCs w:val="28"/>
          <w:rtl/>
        </w:rPr>
        <w:t>, ص120).</w:t>
      </w:r>
    </w:p>
    <w:p w:rsidR="000C2BDF" w:rsidRPr="000C2BDF" w:rsidRDefault="000C2BDF" w:rsidP="000C2BDF">
      <w:pPr>
        <w:autoSpaceDE w:val="0"/>
        <w:autoSpaceDN w:val="0"/>
        <w:bidi/>
        <w:spacing w:after="0" w:line="240" w:lineRule="auto"/>
        <w:ind w:left="170" w:right="170"/>
        <w:contextualSpacing/>
        <w:jc w:val="lowKashida"/>
        <w:rPr>
          <w:rFonts w:ascii="Simplified Arabic" w:eastAsia="Times New Roman" w:hAnsi="Simplified Arabic" w:cs="Simplified Arabic"/>
          <w:b/>
          <w:bCs/>
          <w:sz w:val="28"/>
          <w:szCs w:val="28"/>
          <w:rtl/>
        </w:rPr>
      </w:pPr>
    </w:p>
    <w:p w:rsidR="000C2BDF" w:rsidRPr="000C2BDF" w:rsidRDefault="000C2BDF" w:rsidP="000C2BDF">
      <w:pPr>
        <w:autoSpaceDE w:val="0"/>
        <w:autoSpaceDN w:val="0"/>
        <w:bidi/>
        <w:spacing w:after="0" w:line="240" w:lineRule="auto"/>
        <w:ind w:left="170" w:right="170"/>
        <w:contextualSpacing/>
        <w:jc w:val="lowKashida"/>
        <w:rPr>
          <w:rFonts w:ascii="Simplified Arabic" w:eastAsia="Times New Roman" w:hAnsi="Simplified Arabic" w:cs="Simplified Arabic"/>
          <w:b/>
          <w:bCs/>
          <w:sz w:val="28"/>
          <w:szCs w:val="28"/>
          <w:rtl/>
          <w:lang w:bidi="ar-IQ"/>
        </w:rPr>
      </w:pPr>
      <w:r w:rsidRPr="000C2BDF">
        <w:rPr>
          <w:rFonts w:ascii="Simplified Arabic" w:eastAsia="Times New Roman" w:hAnsi="Simplified Arabic" w:cs="Simplified Arabic"/>
          <w:b/>
          <w:bCs/>
          <w:sz w:val="28"/>
          <w:szCs w:val="28"/>
          <w:rtl/>
          <w:lang w:bidi="ar-IQ"/>
        </w:rPr>
        <w:t>الوسائل الاحصائية</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b/>
          <w:bCs/>
          <w:sz w:val="28"/>
          <w:szCs w:val="28"/>
          <w:rtl/>
        </w:rPr>
        <w:t xml:space="preserve">   </w:t>
      </w:r>
      <w:r w:rsidRPr="000C2BDF">
        <w:rPr>
          <w:rFonts w:ascii="Simplified Arabic" w:eastAsia="Times New Roman" w:hAnsi="Simplified Arabic" w:cs="Simplified Arabic"/>
          <w:sz w:val="28"/>
          <w:szCs w:val="28"/>
          <w:rtl/>
        </w:rPr>
        <w:t>اعتمدت الباحثة على الحقيبة الاحصائية للعلوم الاجتماعية (</w:t>
      </w:r>
      <w:r w:rsidRPr="000C2BDF">
        <w:rPr>
          <w:rFonts w:ascii="Simplified Arabic" w:eastAsia="Times New Roman" w:hAnsi="Simplified Arabic" w:cs="Simplified Arabic"/>
          <w:sz w:val="28"/>
          <w:szCs w:val="28"/>
        </w:rPr>
        <w:t>SPSS</w:t>
      </w:r>
      <w:r w:rsidRPr="000C2BDF">
        <w:rPr>
          <w:rFonts w:ascii="Simplified Arabic" w:eastAsia="Times New Roman" w:hAnsi="Simplified Arabic" w:cs="Simplified Arabic"/>
          <w:sz w:val="28"/>
          <w:szCs w:val="28"/>
          <w:rtl/>
        </w:rPr>
        <w:t>)(</w:t>
      </w:r>
      <w:r w:rsidRPr="000C2BDF">
        <w:rPr>
          <w:rFonts w:ascii="Simplified Arabic" w:eastAsia="Times New Roman" w:hAnsi="Simplified Arabic" w:cs="Simplified Arabic"/>
          <w:sz w:val="28"/>
          <w:szCs w:val="28"/>
        </w:rPr>
        <w:t>Statistical Package for Social Sciences)</w:t>
      </w:r>
      <w:r w:rsidRPr="000C2BDF">
        <w:rPr>
          <w:rFonts w:ascii="Simplified Arabic" w:eastAsia="Times New Roman" w:hAnsi="Simplified Arabic" w:cs="Simplified Arabic"/>
          <w:sz w:val="28"/>
          <w:szCs w:val="28"/>
          <w:rtl/>
        </w:rPr>
        <w:t xml:space="preserve">  لتحليل بيانات النتائج للمقياس, و البرنامج الإرشادي و قد استعملت الوسائل الاحصائية الآتية :</w:t>
      </w:r>
    </w:p>
    <w:p w:rsidR="000C2BDF" w:rsidRPr="000C2BDF" w:rsidRDefault="000C2BDF" w:rsidP="000C2BDF">
      <w:pPr>
        <w:autoSpaceDE w:val="0"/>
        <w:autoSpaceDN w:val="0"/>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hint="cs"/>
          <w:sz w:val="28"/>
          <w:szCs w:val="28"/>
          <w:rtl/>
        </w:rPr>
        <w:t xml:space="preserve">  </w:t>
      </w:r>
      <w:r w:rsidRPr="000C2BDF">
        <w:rPr>
          <w:rFonts w:ascii="Simplified Arabic" w:eastAsia="Times New Roman" w:hAnsi="Simplified Arabic" w:cs="Simplified Arabic"/>
          <w:sz w:val="28"/>
          <w:szCs w:val="28"/>
          <w:rtl/>
        </w:rPr>
        <w:t xml:space="preserve">1-النسبة المئوية لاستخراج نسبة اتفاق المحكمين حول فقرات المقياس, </w:t>
      </w:r>
    </w:p>
    <w:p w:rsidR="000C2BDF" w:rsidRPr="000C2BDF" w:rsidRDefault="000C2BDF" w:rsidP="000C2BDF">
      <w:pPr>
        <w:autoSpaceDE w:val="0"/>
        <w:autoSpaceDN w:val="0"/>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hint="cs"/>
          <w:sz w:val="28"/>
          <w:szCs w:val="28"/>
          <w:rtl/>
        </w:rPr>
        <w:t xml:space="preserve">  </w:t>
      </w:r>
      <w:r w:rsidRPr="000C2BDF">
        <w:rPr>
          <w:rFonts w:ascii="Simplified Arabic" w:eastAsia="Times New Roman" w:hAnsi="Simplified Arabic" w:cs="Simplified Arabic"/>
          <w:sz w:val="28"/>
          <w:szCs w:val="28"/>
          <w:rtl/>
        </w:rPr>
        <w:t>2. الوسط الحسابي لاستخراج الاوساط الحسابية للاعداديات</w:t>
      </w:r>
    </w:p>
    <w:p w:rsidR="000C2BDF" w:rsidRPr="000C2BDF" w:rsidRDefault="000C2BDF" w:rsidP="000C2BDF">
      <w:pPr>
        <w:autoSpaceDE w:val="0"/>
        <w:autoSpaceDN w:val="0"/>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 xml:space="preserve">  3-</w:t>
      </w:r>
      <w:r w:rsidRPr="000C2BDF">
        <w:rPr>
          <w:rFonts w:ascii="Simplified Arabic" w:eastAsia="Times New Roman" w:hAnsi="Simplified Arabic" w:cs="Simplified Arabic" w:hint="cs"/>
          <w:sz w:val="28"/>
          <w:szCs w:val="28"/>
          <w:rtl/>
        </w:rPr>
        <w:t xml:space="preserve"> </w:t>
      </w:r>
      <w:r w:rsidRPr="000C2BDF">
        <w:rPr>
          <w:rFonts w:ascii="Simplified Arabic" w:eastAsia="Times New Roman" w:hAnsi="Simplified Arabic" w:cs="Simplified Arabic"/>
          <w:sz w:val="28"/>
          <w:szCs w:val="28"/>
          <w:rtl/>
        </w:rPr>
        <w:t xml:space="preserve">الانحراف المعياري </w:t>
      </w:r>
    </w:p>
    <w:p w:rsidR="000C2BDF" w:rsidRPr="000C2BDF" w:rsidRDefault="000C2BDF" w:rsidP="000C2BDF">
      <w:pPr>
        <w:autoSpaceDE w:val="0"/>
        <w:autoSpaceDN w:val="0"/>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hint="cs"/>
          <w:sz w:val="28"/>
          <w:szCs w:val="28"/>
          <w:rtl/>
        </w:rPr>
        <w:t xml:space="preserve">  </w:t>
      </w:r>
      <w:r w:rsidRPr="000C2BDF">
        <w:rPr>
          <w:rFonts w:ascii="Simplified Arabic" w:eastAsia="Times New Roman" w:hAnsi="Simplified Arabic" w:cs="Simplified Arabic"/>
          <w:sz w:val="28"/>
          <w:szCs w:val="28"/>
          <w:rtl/>
        </w:rPr>
        <w:t xml:space="preserve">4-الاختبار التائي  </w:t>
      </w:r>
      <w:r w:rsidRPr="000C2BDF">
        <w:rPr>
          <w:rFonts w:ascii="Simplified Arabic" w:eastAsia="Times New Roman" w:hAnsi="Simplified Arabic" w:cs="Simplified Arabic"/>
          <w:sz w:val="28"/>
          <w:szCs w:val="28"/>
        </w:rPr>
        <w:t>t-test</w:t>
      </w:r>
      <w:r w:rsidRPr="000C2BDF">
        <w:rPr>
          <w:rFonts w:ascii="Simplified Arabic" w:eastAsia="Times New Roman" w:hAnsi="Simplified Arabic" w:cs="Simplified Arabic"/>
          <w:sz w:val="28"/>
          <w:szCs w:val="28"/>
          <w:rtl/>
        </w:rPr>
        <w:t>لعينة واحدة.</w:t>
      </w:r>
    </w:p>
    <w:p w:rsidR="000C2BDF" w:rsidRPr="000C2BDF" w:rsidRDefault="000C2BDF" w:rsidP="000C2BDF">
      <w:pPr>
        <w:autoSpaceDE w:val="0"/>
        <w:autoSpaceDN w:val="0"/>
        <w:bidi/>
        <w:spacing w:after="0" w:line="240" w:lineRule="auto"/>
        <w:jc w:val="both"/>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hint="cs"/>
          <w:sz w:val="28"/>
          <w:szCs w:val="28"/>
          <w:rtl/>
        </w:rPr>
        <w:t xml:space="preserve">  </w:t>
      </w:r>
      <w:r w:rsidRPr="000C2BDF">
        <w:rPr>
          <w:rFonts w:ascii="Simplified Arabic" w:eastAsia="Times New Roman" w:hAnsi="Simplified Arabic" w:cs="Simplified Arabic"/>
          <w:sz w:val="28"/>
          <w:szCs w:val="28"/>
          <w:rtl/>
        </w:rPr>
        <w:t xml:space="preserve">5- معامل ارتباط بيرسون لإيجاد ثبات المقياس.  </w:t>
      </w:r>
    </w:p>
    <w:p w:rsidR="000C2BDF" w:rsidRPr="000C2BDF" w:rsidRDefault="000C2BDF" w:rsidP="000C2BDF">
      <w:pPr>
        <w:autoSpaceDE w:val="0"/>
        <w:autoSpaceDN w:val="0"/>
        <w:bidi/>
        <w:spacing w:after="0" w:line="240" w:lineRule="auto"/>
        <w:jc w:val="lowKashida"/>
        <w:rPr>
          <w:rFonts w:ascii="Simplified Arabic" w:eastAsia="Times New Roman" w:hAnsi="Simplified Arabic" w:cs="Simplified Arabic"/>
          <w:sz w:val="28"/>
          <w:szCs w:val="28"/>
          <w:rtl/>
        </w:rPr>
      </w:pPr>
    </w:p>
    <w:p w:rsidR="000C2BDF" w:rsidRPr="000C2BDF" w:rsidRDefault="000C2BDF" w:rsidP="000C2BDF">
      <w:pPr>
        <w:bidi/>
        <w:spacing w:after="0" w:line="240" w:lineRule="auto"/>
        <w:rPr>
          <w:rFonts w:ascii="Simplified Arabic" w:eastAsia="Times New Roman" w:hAnsi="Simplified Arabic" w:cs="Simplified Arabic"/>
          <w:b/>
          <w:bCs/>
          <w:sz w:val="28"/>
          <w:szCs w:val="28"/>
          <w:lang w:bidi="ar-IQ"/>
        </w:rPr>
      </w:pPr>
      <w:r w:rsidRPr="000C2BDF">
        <w:rPr>
          <w:rFonts w:ascii="Simplified Arabic" w:eastAsia="Times New Roman" w:hAnsi="Simplified Arabic" w:cs="Simplified Arabic"/>
          <w:b/>
          <w:bCs/>
          <w:sz w:val="32"/>
          <w:szCs w:val="32"/>
          <w:rtl/>
          <w:lang w:bidi="ar-IQ"/>
        </w:rPr>
        <w:t xml:space="preserve">عرض النتائج وتفسيرها </w:t>
      </w:r>
      <w:r w:rsidRPr="000C2BDF">
        <w:rPr>
          <w:rFonts w:ascii="Simplified Arabic" w:eastAsia="Times New Roman" w:hAnsi="Simplified Arabic" w:cs="Simplified Arabic"/>
          <w:b/>
          <w:bCs/>
          <w:sz w:val="28"/>
          <w:szCs w:val="28"/>
          <w:rtl/>
          <w:lang w:bidi="ar-IQ"/>
        </w:rPr>
        <w:t>:</w:t>
      </w:r>
    </w:p>
    <w:p w:rsidR="000C2BDF" w:rsidRPr="000C2BDF" w:rsidRDefault="000C2BDF" w:rsidP="000C2BDF">
      <w:pPr>
        <w:bidi/>
        <w:spacing w:after="0" w:line="240" w:lineRule="auto"/>
        <w:jc w:val="both"/>
        <w:rPr>
          <w:rFonts w:ascii="Simplified Arabic" w:eastAsia="Times New Roman" w:hAnsi="Simplified Arabic" w:cs="Simplified Arabic"/>
          <w:sz w:val="28"/>
          <w:szCs w:val="28"/>
          <w:rtl/>
          <w:lang w:bidi="ar-IQ"/>
        </w:rPr>
      </w:pPr>
      <w:bookmarkStart w:id="0" w:name="_GoBack"/>
      <w:bookmarkEnd w:id="0"/>
      <w:r w:rsidRPr="000C2BDF">
        <w:rPr>
          <w:rFonts w:ascii="Simplified Arabic" w:eastAsia="Times New Roman" w:hAnsi="Simplified Arabic" w:cs="Simplified Arabic"/>
          <w:sz w:val="28"/>
          <w:szCs w:val="28"/>
          <w:rtl/>
          <w:lang w:bidi="ar-IQ"/>
        </w:rPr>
        <w:t xml:space="preserve">     في هذا الفصل سيتم عرض النتائج وتفسيرها التي تم التوصل إليها في البحث الحالي وفقا لأهدافه وتفسير ومناقشة النتائج في ضوء نظرية برود بنت لقياس الإخفاق المعرفي المتبناة والدراسات السابقة تبعا لأهداف البحث </w:t>
      </w:r>
    </w:p>
    <w:p w:rsidR="000C2BDF" w:rsidRPr="000C2BDF" w:rsidRDefault="000C2BDF" w:rsidP="000C2BDF">
      <w:pPr>
        <w:bidi/>
        <w:spacing w:after="0" w:line="300" w:lineRule="auto"/>
        <w:jc w:val="lowKashida"/>
        <w:rPr>
          <w:rFonts w:ascii="Simplified Arabic" w:eastAsia="Times New Roman" w:hAnsi="Simplified Arabic" w:cs="Simplified Arabic"/>
          <w:sz w:val="28"/>
          <w:szCs w:val="28"/>
          <w:rtl/>
        </w:rPr>
      </w:pPr>
      <w:r w:rsidRPr="000C2BDF">
        <w:rPr>
          <w:rFonts w:ascii="Simplified Arabic" w:eastAsia="Times New Roman" w:hAnsi="Simplified Arabic" w:cs="Simplified Arabic"/>
          <w:b/>
          <w:bCs/>
          <w:sz w:val="32"/>
          <w:szCs w:val="32"/>
          <w:rtl/>
          <w:lang w:bidi="ar-IQ"/>
        </w:rPr>
        <w:t>قياس الإخفاق المعرفي لطالبات المرحلة الاعدادية</w:t>
      </w:r>
      <w:r w:rsidRPr="000C2BDF">
        <w:rPr>
          <w:rFonts w:ascii="Simplified Arabic" w:eastAsia="Times New Roman" w:hAnsi="Simplified Arabic" w:cs="Simplified Arabic"/>
          <w:b/>
          <w:bCs/>
          <w:sz w:val="28"/>
          <w:szCs w:val="28"/>
          <w:rtl/>
          <w:lang w:bidi="ar-IQ"/>
        </w:rPr>
        <w:t>.</w:t>
      </w:r>
      <w:r w:rsidRPr="000C2BDF">
        <w:rPr>
          <w:rFonts w:ascii="Simplified Arabic" w:eastAsia="Times New Roman" w:hAnsi="Simplified Arabic" w:cs="Simplified Arabic"/>
          <w:sz w:val="28"/>
          <w:szCs w:val="28"/>
          <w:rtl/>
        </w:rPr>
        <w:t xml:space="preserve"> </w:t>
      </w:r>
    </w:p>
    <w:p w:rsidR="000C2BDF" w:rsidRPr="000C2BDF" w:rsidRDefault="000C2BDF" w:rsidP="000C2BDF">
      <w:pPr>
        <w:bidi/>
        <w:spacing w:after="0" w:line="300" w:lineRule="auto"/>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sz w:val="28"/>
          <w:szCs w:val="28"/>
          <w:rtl/>
        </w:rPr>
        <w:t>قامت الباحثة بتطبيق  مقياس الاخفاق المعرفي على عينة بلغت ( 579) طالبة من اعداديات مركز محافظة البصرة إذ بلغ الوسط الحسابي (</w:t>
      </w:r>
      <w:r w:rsidRPr="000C2BDF">
        <w:rPr>
          <w:rFonts w:ascii="Simplified Arabic" w:eastAsia="Times New Roman" w:hAnsi="Simplified Arabic" w:cs="Simplified Arabic"/>
          <w:sz w:val="28"/>
          <w:szCs w:val="28"/>
        </w:rPr>
        <w:t>77,27</w:t>
      </w:r>
      <w:r w:rsidRPr="000C2BDF">
        <w:rPr>
          <w:rFonts w:ascii="Simplified Arabic" w:eastAsia="Times New Roman" w:hAnsi="Simplified Arabic" w:cs="Simplified Arabic"/>
          <w:sz w:val="28"/>
          <w:szCs w:val="28"/>
          <w:rtl/>
        </w:rPr>
        <w:t>) والانحراف المعياري(</w:t>
      </w:r>
      <w:r w:rsidRPr="000C2BDF">
        <w:rPr>
          <w:rFonts w:ascii="Simplified Arabic" w:eastAsia="Times New Roman" w:hAnsi="Simplified Arabic" w:cs="Simplified Arabic"/>
          <w:sz w:val="28"/>
          <w:szCs w:val="28"/>
        </w:rPr>
        <w:t>8,23</w:t>
      </w:r>
      <w:r w:rsidRPr="000C2BDF">
        <w:rPr>
          <w:rFonts w:ascii="Simplified Arabic" w:eastAsia="Times New Roman" w:hAnsi="Simplified Arabic" w:cs="Simplified Arabic"/>
          <w:sz w:val="28"/>
          <w:szCs w:val="28"/>
          <w:rtl/>
        </w:rPr>
        <w:t xml:space="preserve"> ) والقيمة التائية المحسوبة (</w:t>
      </w:r>
      <w:r w:rsidRPr="000C2BDF">
        <w:rPr>
          <w:rFonts w:ascii="Simplified Arabic" w:eastAsia="Times New Roman" w:hAnsi="Simplified Arabic" w:cs="Simplified Arabic"/>
          <w:sz w:val="28"/>
          <w:szCs w:val="28"/>
        </w:rPr>
        <w:t>(8,02</w:t>
      </w:r>
      <w:r w:rsidRPr="000C2BDF">
        <w:rPr>
          <w:rFonts w:ascii="Simplified Arabic" w:eastAsia="Times New Roman" w:hAnsi="Simplified Arabic" w:cs="Simplified Arabic"/>
          <w:sz w:val="28"/>
          <w:szCs w:val="28"/>
          <w:rtl/>
        </w:rPr>
        <w:t xml:space="preserve"> وهي اكبر من القيمة التائية الجدولية البالغة (1,96) بدرجة حرية  (578) عند مستوى دلالة (0,05 ) </w:t>
      </w:r>
      <w:r w:rsidRPr="000C2BDF">
        <w:rPr>
          <w:rFonts w:ascii="Simplified Arabic" w:eastAsia="Times New Roman" w:hAnsi="Simplified Arabic" w:cs="Simplified Arabic"/>
          <w:sz w:val="28"/>
          <w:szCs w:val="28"/>
          <w:rtl/>
        </w:rPr>
        <w:lastRenderedPageBreak/>
        <w:t xml:space="preserve">وبمقارنة الوسط الحسابي بالوسط الفرضي البالغ (80) للمقياس تبين أن الوسط الحسابي </w:t>
      </w:r>
      <w:r w:rsidRPr="000C2BDF">
        <w:rPr>
          <w:rFonts w:ascii="Simplified Arabic" w:eastAsia="Times New Roman" w:hAnsi="Simplified Arabic" w:cs="Simplified Arabic"/>
          <w:sz w:val="28"/>
          <w:szCs w:val="28"/>
          <w:rtl/>
          <w:lang w:bidi="ar-IQ"/>
        </w:rPr>
        <w:t xml:space="preserve">اقل من الوسط الفرضي </w:t>
      </w:r>
      <w:r w:rsidRPr="000C2BDF">
        <w:rPr>
          <w:rFonts w:ascii="Simplified Arabic" w:eastAsia="Times New Roman" w:hAnsi="Simplified Arabic" w:cs="Simplified Arabic"/>
          <w:sz w:val="28"/>
          <w:szCs w:val="28"/>
          <w:rtl/>
        </w:rPr>
        <w:t xml:space="preserve">للمقياس وهذا يدل على ان ليس لجميع افراد العينة اخفاق معرفي والجدول (4) يوضح ذلك </w:t>
      </w:r>
    </w:p>
    <w:p w:rsidR="000C2BDF" w:rsidRPr="000C2BDF" w:rsidRDefault="000C2BDF" w:rsidP="000C2BDF">
      <w:pPr>
        <w:bidi/>
        <w:spacing w:after="0" w:line="240" w:lineRule="auto"/>
        <w:rPr>
          <w:rFonts w:ascii="Simplified Arabic" w:eastAsia="Times New Roman" w:hAnsi="Simplified Arabic" w:cs="Simplified Arabic"/>
          <w:b/>
          <w:bCs/>
          <w:sz w:val="28"/>
          <w:szCs w:val="28"/>
          <w:rtl/>
        </w:rPr>
      </w:pPr>
    </w:p>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28"/>
          <w:rtl/>
          <w:lang w:bidi="ar-IQ"/>
        </w:rPr>
        <w:t xml:space="preserve">    </w:t>
      </w:r>
      <w:r w:rsidRPr="000C2BDF">
        <w:rPr>
          <w:rFonts w:ascii="Simplified Arabic" w:eastAsia="Times New Roman" w:hAnsi="Simplified Arabic" w:cs="Simplified Arabic"/>
          <w:sz w:val="28"/>
          <w:szCs w:val="32"/>
          <w:rtl/>
        </w:rPr>
        <w:t>جدول (4)</w:t>
      </w:r>
    </w:p>
    <w:p w:rsidR="000C2BDF" w:rsidRPr="000C2BDF" w:rsidRDefault="000C2BDF" w:rsidP="000C2BDF">
      <w:pPr>
        <w:bidi/>
        <w:spacing w:after="0" w:line="240" w:lineRule="auto"/>
        <w:jc w:val="center"/>
        <w:rPr>
          <w:rFonts w:ascii="Simplified Arabic" w:eastAsia="Times New Roman" w:hAnsi="Simplified Arabic" w:cs="Simplified Arabic"/>
          <w:sz w:val="28"/>
          <w:szCs w:val="32"/>
          <w:rtl/>
        </w:rPr>
      </w:pPr>
      <w:r w:rsidRPr="000C2BDF">
        <w:rPr>
          <w:rFonts w:ascii="Simplified Arabic" w:eastAsia="Times New Roman" w:hAnsi="Simplified Arabic" w:cs="Simplified Arabic"/>
          <w:sz w:val="28"/>
          <w:szCs w:val="32"/>
          <w:rtl/>
        </w:rPr>
        <w:t xml:space="preserve">قيمة الوسط الحسابي والانحراف المعياري والقيمة التائية </w:t>
      </w:r>
    </w:p>
    <w:p w:rsidR="000C2BDF" w:rsidRPr="000C2BDF" w:rsidRDefault="000C2BDF" w:rsidP="000C2BDF">
      <w:pPr>
        <w:bidi/>
        <w:spacing w:after="0" w:line="240" w:lineRule="auto"/>
        <w:jc w:val="center"/>
        <w:rPr>
          <w:rFonts w:ascii="Simplified Arabic" w:eastAsia="Times New Roman" w:hAnsi="Simplified Arabic" w:cs="Simplified Arabic"/>
          <w:sz w:val="28"/>
          <w:szCs w:val="32"/>
          <w:rtl/>
        </w:rPr>
      </w:pPr>
      <w:r w:rsidRPr="000C2BDF">
        <w:rPr>
          <w:rFonts w:ascii="Simplified Arabic" w:eastAsia="Times New Roman" w:hAnsi="Simplified Arabic" w:cs="Simplified Arabic"/>
          <w:sz w:val="28"/>
          <w:szCs w:val="32"/>
          <w:rtl/>
        </w:rPr>
        <w:t>لدرجات طالبات الإعدادية على مقياس الاخفاق المعرفي</w:t>
      </w:r>
    </w:p>
    <w:tbl>
      <w:tblPr>
        <w:bidiVisual/>
        <w:tblW w:w="0" w:type="auto"/>
        <w:tblInd w:w="2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78"/>
        <w:gridCol w:w="1092"/>
        <w:gridCol w:w="1101"/>
        <w:gridCol w:w="995"/>
        <w:gridCol w:w="1276"/>
        <w:gridCol w:w="1558"/>
        <w:gridCol w:w="1658"/>
      </w:tblGrid>
      <w:tr w:rsidR="000C2BDF" w:rsidRPr="000C2BDF" w:rsidTr="008247CF">
        <w:trPr>
          <w:trHeight w:val="451"/>
        </w:trPr>
        <w:tc>
          <w:tcPr>
            <w:tcW w:w="1078" w:type="dxa"/>
            <w:vMerge w:val="restart"/>
            <w:shd w:val="clear" w:color="auto" w:fill="F2F2F2" w:themeFill="background1" w:themeFillShade="F2"/>
            <w:vAlign w:val="center"/>
            <w:hideMark/>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العدد</w:t>
            </w:r>
          </w:p>
        </w:tc>
        <w:tc>
          <w:tcPr>
            <w:tcW w:w="1092" w:type="dxa"/>
            <w:vMerge w:val="restart"/>
            <w:shd w:val="clear" w:color="auto" w:fill="F2F2F2" w:themeFill="background1" w:themeFillShade="F2"/>
            <w:vAlign w:val="center"/>
            <w:hideMark/>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الوسط الحسابي</w:t>
            </w:r>
          </w:p>
        </w:tc>
        <w:tc>
          <w:tcPr>
            <w:tcW w:w="1092" w:type="dxa"/>
            <w:vMerge w:val="restart"/>
            <w:shd w:val="clear" w:color="auto" w:fill="F2F2F2" w:themeFill="background1" w:themeFillShade="F2"/>
            <w:vAlign w:val="center"/>
            <w:hideMark/>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الانحراف المعياري</w:t>
            </w:r>
          </w:p>
        </w:tc>
        <w:tc>
          <w:tcPr>
            <w:tcW w:w="992" w:type="dxa"/>
            <w:vMerge w:val="restart"/>
            <w:shd w:val="clear" w:color="auto" w:fill="F2F2F2" w:themeFill="background1" w:themeFillShade="F2"/>
            <w:vAlign w:val="center"/>
            <w:hideMark/>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الوسط الفرضي</w:t>
            </w:r>
          </w:p>
        </w:tc>
        <w:tc>
          <w:tcPr>
            <w:tcW w:w="2834" w:type="dxa"/>
            <w:gridSpan w:val="2"/>
            <w:shd w:val="clear" w:color="auto" w:fill="F2F2F2" w:themeFill="background1" w:themeFillShade="F2"/>
            <w:vAlign w:val="center"/>
            <w:hideMark/>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القيمة التائية</w:t>
            </w:r>
          </w:p>
        </w:tc>
        <w:tc>
          <w:tcPr>
            <w:tcW w:w="1658" w:type="dxa"/>
            <w:vMerge w:val="restart"/>
            <w:shd w:val="clear" w:color="auto" w:fill="F2F2F2" w:themeFill="background1" w:themeFillShade="F2"/>
            <w:vAlign w:val="center"/>
            <w:hideMark/>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مستوى الدلالة  (0,05)</w:t>
            </w:r>
          </w:p>
        </w:tc>
      </w:tr>
      <w:tr w:rsidR="000C2BDF" w:rsidRPr="000C2BDF" w:rsidTr="008247CF">
        <w:trPr>
          <w:trHeight w:val="666"/>
        </w:trPr>
        <w:tc>
          <w:tcPr>
            <w:tcW w:w="0" w:type="auto"/>
            <w:vMerge/>
            <w:shd w:val="clear" w:color="auto" w:fill="F2F2F2" w:themeFill="background1" w:themeFillShade="F2"/>
            <w:vAlign w:val="center"/>
            <w:hideMark/>
          </w:tcPr>
          <w:p w:rsidR="000C2BDF" w:rsidRPr="000C2BDF" w:rsidRDefault="000C2BDF" w:rsidP="000C2BDF">
            <w:pPr>
              <w:spacing w:after="0" w:line="240" w:lineRule="auto"/>
              <w:rPr>
                <w:rFonts w:ascii="Simplified Arabic" w:eastAsia="Times New Roman" w:hAnsi="Simplified Arabic" w:cs="Simplified Arabic"/>
                <w:sz w:val="28"/>
                <w:szCs w:val="32"/>
              </w:rPr>
            </w:pPr>
          </w:p>
        </w:tc>
        <w:tc>
          <w:tcPr>
            <w:tcW w:w="0" w:type="auto"/>
            <w:vMerge/>
            <w:shd w:val="clear" w:color="auto" w:fill="F2F2F2" w:themeFill="background1" w:themeFillShade="F2"/>
            <w:vAlign w:val="center"/>
            <w:hideMark/>
          </w:tcPr>
          <w:p w:rsidR="000C2BDF" w:rsidRPr="000C2BDF" w:rsidRDefault="000C2BDF" w:rsidP="000C2BDF">
            <w:pPr>
              <w:spacing w:after="0" w:line="240" w:lineRule="auto"/>
              <w:rPr>
                <w:rFonts w:ascii="Simplified Arabic" w:eastAsia="Times New Roman" w:hAnsi="Simplified Arabic" w:cs="Simplified Arabic"/>
                <w:sz w:val="28"/>
                <w:szCs w:val="32"/>
              </w:rPr>
            </w:pPr>
          </w:p>
        </w:tc>
        <w:tc>
          <w:tcPr>
            <w:tcW w:w="0" w:type="auto"/>
            <w:vMerge/>
            <w:shd w:val="clear" w:color="auto" w:fill="F2F2F2" w:themeFill="background1" w:themeFillShade="F2"/>
            <w:vAlign w:val="center"/>
            <w:hideMark/>
          </w:tcPr>
          <w:p w:rsidR="000C2BDF" w:rsidRPr="000C2BDF" w:rsidRDefault="000C2BDF" w:rsidP="000C2BDF">
            <w:pPr>
              <w:spacing w:after="0" w:line="240" w:lineRule="auto"/>
              <w:rPr>
                <w:rFonts w:ascii="Simplified Arabic" w:eastAsia="Times New Roman" w:hAnsi="Simplified Arabic" w:cs="Simplified Arabic"/>
                <w:sz w:val="28"/>
                <w:szCs w:val="32"/>
              </w:rPr>
            </w:pPr>
          </w:p>
        </w:tc>
        <w:tc>
          <w:tcPr>
            <w:tcW w:w="0" w:type="auto"/>
            <w:vMerge/>
            <w:shd w:val="clear" w:color="auto" w:fill="F2F2F2" w:themeFill="background1" w:themeFillShade="F2"/>
            <w:vAlign w:val="center"/>
            <w:hideMark/>
          </w:tcPr>
          <w:p w:rsidR="000C2BDF" w:rsidRPr="000C2BDF" w:rsidRDefault="000C2BDF" w:rsidP="000C2BDF">
            <w:pPr>
              <w:spacing w:after="0" w:line="240" w:lineRule="auto"/>
              <w:rPr>
                <w:rFonts w:ascii="Simplified Arabic" w:eastAsia="Times New Roman" w:hAnsi="Simplified Arabic" w:cs="Simplified Arabic"/>
                <w:sz w:val="28"/>
                <w:szCs w:val="32"/>
              </w:rPr>
            </w:pPr>
          </w:p>
        </w:tc>
        <w:tc>
          <w:tcPr>
            <w:tcW w:w="1276" w:type="dxa"/>
            <w:shd w:val="clear" w:color="auto" w:fill="F2F2F2" w:themeFill="background1" w:themeFillShade="F2"/>
            <w:vAlign w:val="center"/>
            <w:hideMark/>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المحسوبة</w:t>
            </w:r>
          </w:p>
        </w:tc>
        <w:tc>
          <w:tcPr>
            <w:tcW w:w="1558" w:type="dxa"/>
            <w:shd w:val="clear" w:color="auto" w:fill="F2F2F2" w:themeFill="background1" w:themeFillShade="F2"/>
            <w:vAlign w:val="center"/>
            <w:hideMark/>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الجدولية</w:t>
            </w:r>
          </w:p>
        </w:tc>
        <w:tc>
          <w:tcPr>
            <w:tcW w:w="1658" w:type="dxa"/>
            <w:vMerge/>
            <w:shd w:val="clear" w:color="auto" w:fill="F2F2F2" w:themeFill="background1" w:themeFillShade="F2"/>
            <w:vAlign w:val="center"/>
            <w:hideMark/>
          </w:tcPr>
          <w:p w:rsidR="000C2BDF" w:rsidRPr="000C2BDF" w:rsidRDefault="000C2BDF" w:rsidP="000C2BDF">
            <w:pPr>
              <w:spacing w:after="0" w:line="240" w:lineRule="auto"/>
              <w:rPr>
                <w:rFonts w:ascii="Simplified Arabic" w:eastAsia="Times New Roman" w:hAnsi="Simplified Arabic" w:cs="Simplified Arabic"/>
                <w:sz w:val="28"/>
                <w:szCs w:val="32"/>
              </w:rPr>
            </w:pPr>
          </w:p>
        </w:tc>
      </w:tr>
      <w:tr w:rsidR="000C2BDF" w:rsidRPr="000C2BDF" w:rsidTr="008247CF">
        <w:trPr>
          <w:trHeight w:val="617"/>
        </w:trPr>
        <w:tc>
          <w:tcPr>
            <w:tcW w:w="1078" w:type="dxa"/>
            <w:vAlign w:val="center"/>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579</w:t>
            </w:r>
          </w:p>
        </w:tc>
        <w:tc>
          <w:tcPr>
            <w:tcW w:w="1092" w:type="dxa"/>
            <w:vAlign w:val="center"/>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27, 77</w:t>
            </w:r>
          </w:p>
        </w:tc>
        <w:tc>
          <w:tcPr>
            <w:tcW w:w="1092" w:type="dxa"/>
            <w:vAlign w:val="center"/>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8,23</w:t>
            </w:r>
          </w:p>
        </w:tc>
        <w:tc>
          <w:tcPr>
            <w:tcW w:w="992" w:type="dxa"/>
            <w:vAlign w:val="center"/>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80</w:t>
            </w:r>
          </w:p>
        </w:tc>
        <w:tc>
          <w:tcPr>
            <w:tcW w:w="1276" w:type="dxa"/>
            <w:vAlign w:val="center"/>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w:t>
            </w:r>
            <w:r w:rsidRPr="000C2BDF">
              <w:rPr>
                <w:rFonts w:ascii="Simplified Arabic" w:eastAsia="Times New Roman" w:hAnsi="Simplified Arabic" w:cs="Simplified Arabic"/>
                <w:sz w:val="28"/>
                <w:szCs w:val="32"/>
              </w:rPr>
              <w:t>(8,02</w:t>
            </w:r>
          </w:p>
        </w:tc>
        <w:tc>
          <w:tcPr>
            <w:tcW w:w="1558" w:type="dxa"/>
            <w:vAlign w:val="center"/>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1,96</w:t>
            </w:r>
          </w:p>
        </w:tc>
        <w:tc>
          <w:tcPr>
            <w:tcW w:w="1658" w:type="dxa"/>
            <w:vAlign w:val="center"/>
          </w:tcPr>
          <w:p w:rsidR="000C2BDF" w:rsidRPr="000C2BDF" w:rsidRDefault="000C2BDF" w:rsidP="000C2BDF">
            <w:pPr>
              <w:bidi/>
              <w:spacing w:after="0" w:line="240" w:lineRule="auto"/>
              <w:jc w:val="center"/>
              <w:rPr>
                <w:rFonts w:ascii="Simplified Arabic" w:eastAsia="Times New Roman" w:hAnsi="Simplified Arabic" w:cs="Simplified Arabic"/>
                <w:sz w:val="28"/>
                <w:szCs w:val="32"/>
              </w:rPr>
            </w:pPr>
            <w:r w:rsidRPr="000C2BDF">
              <w:rPr>
                <w:rFonts w:ascii="Simplified Arabic" w:eastAsia="Times New Roman" w:hAnsi="Simplified Arabic" w:cs="Simplified Arabic"/>
                <w:sz w:val="28"/>
                <w:szCs w:val="32"/>
                <w:rtl/>
              </w:rPr>
              <w:t>دالة احصائياً</w:t>
            </w:r>
          </w:p>
        </w:tc>
      </w:tr>
    </w:tbl>
    <w:p w:rsidR="000C2BDF" w:rsidRPr="000C2BDF" w:rsidRDefault="000C2BDF" w:rsidP="000C2BDF">
      <w:pPr>
        <w:bidi/>
        <w:spacing w:after="0" w:line="300" w:lineRule="auto"/>
        <w:ind w:firstLine="720"/>
        <w:jc w:val="lowKashida"/>
        <w:rPr>
          <w:rFonts w:ascii="Simplified Arabic" w:eastAsia="Times New Roman" w:hAnsi="Simplified Arabic" w:cs="Simplified Arabic"/>
          <w:b/>
          <w:bCs/>
          <w:sz w:val="28"/>
          <w:szCs w:val="28"/>
          <w:rtl/>
        </w:rPr>
      </w:pPr>
      <w:r w:rsidRPr="000C2BDF">
        <w:rPr>
          <w:rFonts w:ascii="Simplified Arabic" w:eastAsia="Times New Roman" w:hAnsi="Simplified Arabic" w:cs="Simplified Arabic"/>
          <w:sz w:val="28"/>
          <w:szCs w:val="28"/>
          <w:rtl/>
        </w:rPr>
        <w:t xml:space="preserve"> </w:t>
      </w:r>
    </w:p>
    <w:p w:rsidR="000C2BDF" w:rsidRPr="000C2BDF" w:rsidRDefault="000C2BDF" w:rsidP="000C2BDF">
      <w:pPr>
        <w:bidi/>
        <w:spacing w:before="240" w:after="0" w:line="360" w:lineRule="auto"/>
        <w:jc w:val="both"/>
        <w:rPr>
          <w:rFonts w:ascii="Simplified Arabic" w:eastAsia="Times New Roman" w:hAnsi="Simplified Arabic" w:cs="Simplified Arabic"/>
          <w:b/>
          <w:bCs/>
          <w:sz w:val="32"/>
          <w:szCs w:val="32"/>
          <w:rtl/>
          <w:lang w:bidi="ar-IQ"/>
        </w:rPr>
      </w:pPr>
    </w:p>
    <w:p w:rsidR="000C2BDF" w:rsidRPr="000C2BDF" w:rsidRDefault="000C2BDF" w:rsidP="000C2BDF">
      <w:pPr>
        <w:bidi/>
        <w:spacing w:before="240" w:after="0" w:line="360" w:lineRule="auto"/>
        <w:jc w:val="both"/>
        <w:rPr>
          <w:rFonts w:ascii="Simplified Arabic" w:eastAsia="Times New Roman" w:hAnsi="Simplified Arabic" w:cs="Simplified Arabic"/>
          <w:b/>
          <w:bCs/>
          <w:sz w:val="32"/>
          <w:szCs w:val="32"/>
          <w:rtl/>
          <w:lang w:bidi="ar-IQ"/>
        </w:rPr>
      </w:pPr>
    </w:p>
    <w:p w:rsidR="000C2BDF" w:rsidRPr="000C2BDF" w:rsidRDefault="000C2BDF" w:rsidP="000C2BDF">
      <w:pPr>
        <w:bidi/>
        <w:spacing w:before="240" w:after="0" w:line="360" w:lineRule="auto"/>
        <w:jc w:val="both"/>
        <w:rPr>
          <w:rFonts w:ascii="Simplified Arabic" w:eastAsia="Times New Roman" w:hAnsi="Simplified Arabic" w:cs="Simplified Arabic"/>
          <w:b/>
          <w:bCs/>
          <w:sz w:val="32"/>
          <w:szCs w:val="32"/>
          <w:rtl/>
          <w:lang w:bidi="ar-IQ"/>
        </w:rPr>
      </w:pPr>
    </w:p>
    <w:p w:rsidR="000C2BDF" w:rsidRPr="000C2BDF" w:rsidRDefault="000C2BDF" w:rsidP="000C2BDF">
      <w:pPr>
        <w:bidi/>
        <w:spacing w:before="240" w:after="0" w:line="360" w:lineRule="auto"/>
        <w:jc w:val="both"/>
        <w:rPr>
          <w:rFonts w:ascii="Simplified Arabic" w:eastAsia="Times New Roman" w:hAnsi="Simplified Arabic" w:cs="Simplified Arabic"/>
          <w:b/>
          <w:bCs/>
          <w:sz w:val="28"/>
          <w:szCs w:val="28"/>
          <w:lang w:bidi="ar-IQ"/>
        </w:rPr>
      </w:pPr>
      <w:r w:rsidRPr="000C2BDF">
        <w:rPr>
          <w:rFonts w:ascii="Simplified Arabic" w:eastAsia="Times New Roman" w:hAnsi="Simplified Arabic" w:cs="Simplified Arabic"/>
          <w:b/>
          <w:bCs/>
          <w:sz w:val="32"/>
          <w:szCs w:val="32"/>
          <w:rtl/>
          <w:lang w:bidi="ar-IQ"/>
        </w:rPr>
        <w:t xml:space="preserve">اولا: التوصيات </w:t>
      </w:r>
    </w:p>
    <w:p w:rsidR="000C2BDF" w:rsidRPr="000C2BDF" w:rsidRDefault="000C2BDF" w:rsidP="000C2BDF">
      <w:pPr>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 xml:space="preserve">في ضوء النتائج التي توصل إليها البحث الحالي تقدم الباحثة بعض التوصيات </w:t>
      </w:r>
    </w:p>
    <w:p w:rsidR="000C2BDF" w:rsidRPr="000C2BDF" w:rsidRDefault="000C2BDF" w:rsidP="000C2BDF">
      <w:pPr>
        <w:numPr>
          <w:ilvl w:val="0"/>
          <w:numId w:val="6"/>
        </w:numPr>
        <w:bidi/>
        <w:spacing w:after="0" w:line="240" w:lineRule="auto"/>
        <w:contextualSpacing/>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 xml:space="preserve">ضرورة توعية طلبة المرحلة الاعدادية وتوجيههم لاستعمال النمط المتكامل من أنماط التعلم والتفكير والعوامل المعرفية الأخرى لتجنب الإخفاق المعرفي </w:t>
      </w:r>
    </w:p>
    <w:p w:rsidR="000C2BDF" w:rsidRPr="000C2BDF" w:rsidRDefault="000C2BDF" w:rsidP="000C2BDF">
      <w:pPr>
        <w:bidi/>
        <w:spacing w:after="0" w:line="240" w:lineRule="auto"/>
        <w:jc w:val="both"/>
        <w:rPr>
          <w:rFonts w:ascii="Simplified Arabic" w:eastAsia="Times New Roman" w:hAnsi="Simplified Arabic" w:cs="Simplified Arabic"/>
          <w:sz w:val="28"/>
          <w:szCs w:val="28"/>
          <w:rtl/>
        </w:rPr>
      </w:pPr>
      <w:r w:rsidRPr="000C2BDF">
        <w:rPr>
          <w:rFonts w:ascii="Simplified Arabic" w:eastAsia="Times New Roman" w:hAnsi="Simplified Arabic" w:cs="Simplified Arabic"/>
          <w:sz w:val="28"/>
          <w:szCs w:val="28"/>
          <w:rtl/>
        </w:rPr>
        <w:t xml:space="preserve"> .                                                  </w:t>
      </w:r>
    </w:p>
    <w:p w:rsidR="000C2BDF" w:rsidRPr="000C2BDF" w:rsidRDefault="000C2BDF" w:rsidP="000C2BDF">
      <w:pPr>
        <w:bidi/>
        <w:spacing w:after="0" w:line="240" w:lineRule="auto"/>
        <w:jc w:val="both"/>
        <w:rPr>
          <w:rFonts w:ascii="Simplified Arabic" w:eastAsia="Times New Roman" w:hAnsi="Simplified Arabic" w:cs="Simplified Arabic"/>
          <w:b/>
          <w:bCs/>
          <w:sz w:val="28"/>
          <w:szCs w:val="28"/>
          <w:rtl/>
          <w:lang w:bidi="ar-IQ"/>
        </w:rPr>
      </w:pPr>
      <w:r w:rsidRPr="000C2BDF">
        <w:rPr>
          <w:rFonts w:ascii="Simplified Arabic" w:eastAsia="Times New Roman" w:hAnsi="Simplified Arabic" w:cs="Simplified Arabic"/>
          <w:b/>
          <w:bCs/>
          <w:sz w:val="28"/>
          <w:szCs w:val="28"/>
          <w:rtl/>
          <w:lang w:bidi="ar-IQ"/>
        </w:rPr>
        <w:t xml:space="preserve">ثانياً : المقترحات </w:t>
      </w:r>
    </w:p>
    <w:p w:rsidR="000C2BDF" w:rsidRPr="000C2BDF" w:rsidRDefault="000C2BDF" w:rsidP="000C2BDF">
      <w:pPr>
        <w:bidi/>
        <w:spacing w:after="0" w:line="240" w:lineRule="auto"/>
        <w:jc w:val="lowKashida"/>
        <w:rPr>
          <w:rFonts w:ascii="Simplified Arabic" w:eastAsia="Times New Roman" w:hAnsi="Simplified Arabic" w:cs="Simplified Arabic"/>
          <w:sz w:val="28"/>
          <w:szCs w:val="28"/>
          <w:rtl/>
          <w:lang w:bidi="ar-IQ"/>
        </w:rPr>
      </w:pPr>
      <w:r w:rsidRPr="000C2BDF">
        <w:rPr>
          <w:rFonts w:ascii="Simplified Arabic" w:eastAsia="Times New Roman" w:hAnsi="Simplified Arabic" w:cs="Simplified Arabic"/>
          <w:sz w:val="28"/>
          <w:szCs w:val="28"/>
          <w:rtl/>
          <w:lang w:bidi="ar-IQ"/>
        </w:rPr>
        <w:t xml:space="preserve">    -إجراء دراسة مماثلة للإخفاق المعرفي وربطها بمتغير آخر.</w:t>
      </w:r>
    </w:p>
    <w:p w:rsidR="000C2BDF" w:rsidRPr="000C2BDF" w:rsidRDefault="000C2BDF" w:rsidP="000C2BDF">
      <w:pPr>
        <w:bidi/>
        <w:spacing w:after="0" w:line="240" w:lineRule="auto"/>
        <w:jc w:val="lowKashida"/>
        <w:rPr>
          <w:rFonts w:ascii="Simplified Arabic" w:eastAsia="Times New Roman" w:hAnsi="Simplified Arabic" w:cs="Simplified Arabic"/>
          <w:sz w:val="28"/>
          <w:szCs w:val="28"/>
        </w:rPr>
      </w:pPr>
      <w:r w:rsidRPr="000C2BDF">
        <w:rPr>
          <w:rFonts w:ascii="Simplified Arabic" w:eastAsia="Times New Roman" w:hAnsi="Simplified Arabic" w:cs="Simplified Arabic"/>
          <w:sz w:val="28"/>
          <w:szCs w:val="28"/>
          <w:rtl/>
          <w:lang w:bidi="ar-IQ"/>
        </w:rPr>
        <w:lastRenderedPageBreak/>
        <w:t xml:space="preserve">   </w:t>
      </w:r>
    </w:p>
    <w:p w:rsidR="000C2BDF" w:rsidRPr="000C2BDF" w:rsidRDefault="000C2BDF" w:rsidP="000C2BDF">
      <w:pPr>
        <w:bidi/>
        <w:spacing w:after="0" w:line="240" w:lineRule="auto"/>
        <w:ind w:firstLine="720"/>
        <w:rPr>
          <w:rFonts w:ascii="Simplified Arabic" w:eastAsia="Times New Roman" w:hAnsi="Simplified Arabic" w:cs="Simplified Arabic"/>
          <w:sz w:val="28"/>
          <w:szCs w:val="28"/>
          <w:lang w:bidi="ar-IQ"/>
        </w:rPr>
      </w:pPr>
    </w:p>
    <w:p w:rsidR="00352188" w:rsidRPr="00352188" w:rsidRDefault="00352188" w:rsidP="00352188">
      <w:pPr>
        <w:spacing w:after="0" w:line="240" w:lineRule="auto"/>
        <w:jc w:val="lowKashida"/>
        <w:rPr>
          <w:rFonts w:ascii="Simplified Arabic" w:hAnsi="Simplified Arabic" w:cs="Simplified Arabic"/>
          <w:b/>
          <w:bCs/>
          <w:color w:val="000000"/>
          <w:sz w:val="40"/>
          <w:szCs w:val="40"/>
          <w:lang w:bidi="ar-IQ"/>
        </w:rPr>
      </w:pPr>
      <w:r w:rsidRPr="00352188">
        <w:rPr>
          <w:rFonts w:ascii="Simplified Arabic" w:hAnsi="Simplified Arabic" w:hint="cs"/>
          <w:b/>
          <w:bCs/>
          <w:color w:val="000000"/>
          <w:sz w:val="44"/>
          <w:szCs w:val="44"/>
          <w:rtl/>
          <w:lang w:bidi="ar-IQ"/>
        </w:rPr>
        <w:t xml:space="preserve">       </w:t>
      </w:r>
      <w:r w:rsidRPr="00352188">
        <w:rPr>
          <w:rFonts w:ascii="Simplified Arabic" w:hAnsi="Simplified Arabic" w:cs="Simplified Arabic"/>
          <w:b/>
          <w:bCs/>
          <w:color w:val="000000"/>
          <w:sz w:val="40"/>
          <w:szCs w:val="40"/>
          <w:rtl/>
          <w:lang w:bidi="ar-IQ"/>
        </w:rPr>
        <w:t xml:space="preserve">   المصادر العربية</w:t>
      </w:r>
    </w:p>
    <w:p w:rsidR="00352188" w:rsidRPr="00182610" w:rsidRDefault="00352188" w:rsidP="00352188">
      <w:pPr>
        <w:spacing w:after="0" w:line="240" w:lineRule="auto"/>
        <w:jc w:val="lowKashida"/>
        <w:rPr>
          <w:rFonts w:ascii="Simplified Arabic" w:hAnsi="Simplified Arabic" w:cs="Simplified Arabic"/>
          <w:b/>
          <w:bCs/>
          <w:color w:val="000000"/>
          <w:sz w:val="32"/>
          <w:szCs w:val="32"/>
          <w:rtl/>
          <w:lang w:bidi="ar-IQ"/>
        </w:rPr>
      </w:pPr>
      <w:r w:rsidRPr="00182610">
        <w:rPr>
          <w:rFonts w:ascii="Simplified Arabic" w:hAnsi="Simplified Arabic" w:cs="Simplified Arabic"/>
          <w:sz w:val="28"/>
          <w:szCs w:val="28"/>
          <w:rtl/>
        </w:rPr>
        <w:t xml:space="preserve">      1-ابراهيم</w:t>
      </w:r>
      <w:r w:rsidRPr="00182610">
        <w:rPr>
          <w:rFonts w:ascii="Simplified Arabic" w:hAnsi="Simplified Arabic" w:cs="Simplified Arabic"/>
          <w:sz w:val="28"/>
          <w:szCs w:val="28"/>
          <w:rtl/>
          <w:lang w:bidi="ar-IQ"/>
        </w:rPr>
        <w:t>،</w:t>
      </w:r>
      <w:r w:rsidRPr="00182610">
        <w:rPr>
          <w:rFonts w:ascii="Simplified Arabic" w:hAnsi="Simplified Arabic" w:cs="Simplified Arabic"/>
          <w:sz w:val="28"/>
          <w:szCs w:val="28"/>
          <w:rtl/>
        </w:rPr>
        <w:t xml:space="preserve"> رضوي (1993)</w:t>
      </w:r>
      <w:r w:rsidRPr="00182610">
        <w:rPr>
          <w:rFonts w:ascii="Simplified Arabic" w:hAnsi="Simplified Arabic" w:cs="Simplified Arabic"/>
          <w:sz w:val="28"/>
          <w:szCs w:val="28"/>
          <w:rtl/>
          <w:lang w:bidi="ar-IQ"/>
        </w:rPr>
        <w:t xml:space="preserve"> </w:t>
      </w:r>
      <w:r w:rsidRPr="00182610">
        <w:rPr>
          <w:rFonts w:ascii="Simplified Arabic" w:hAnsi="Simplified Arabic" w:cs="Simplified Arabic"/>
          <w:sz w:val="28"/>
          <w:szCs w:val="28"/>
          <w:rtl/>
        </w:rPr>
        <w:t>. العلاج السلوكي للطفل: أساليبه ونماذج من حالاته</w:t>
      </w:r>
      <w:r w:rsidRPr="00182610">
        <w:rPr>
          <w:rFonts w:ascii="Simplified Arabic" w:hAnsi="Simplified Arabic" w:cs="Simplified Arabic"/>
          <w:sz w:val="28"/>
          <w:szCs w:val="28"/>
          <w:rtl/>
          <w:lang w:bidi="ar-IQ"/>
        </w:rPr>
        <w:t xml:space="preserve">، </w:t>
      </w:r>
      <w:r w:rsidRPr="00182610">
        <w:rPr>
          <w:rFonts w:ascii="Simplified Arabic" w:hAnsi="Simplified Arabic" w:cs="Simplified Arabic"/>
          <w:b/>
          <w:bCs/>
          <w:sz w:val="28"/>
          <w:szCs w:val="28"/>
          <w:rtl/>
        </w:rPr>
        <w:t>سلسلة عالم المعرفة</w:t>
      </w:r>
      <w:r w:rsidRPr="00182610">
        <w:rPr>
          <w:rFonts w:ascii="Simplified Arabic" w:hAnsi="Simplified Arabic" w:cs="Simplified Arabic"/>
          <w:sz w:val="28"/>
          <w:szCs w:val="28"/>
          <w:rtl/>
          <w:lang w:bidi="ar-IQ"/>
        </w:rPr>
        <w:t xml:space="preserve">، </w:t>
      </w:r>
      <w:r w:rsidRPr="00182610">
        <w:rPr>
          <w:rFonts w:ascii="Simplified Arabic" w:hAnsi="Simplified Arabic" w:cs="Simplified Arabic"/>
          <w:sz w:val="28"/>
          <w:szCs w:val="28"/>
          <w:rtl/>
        </w:rPr>
        <w:t>الكويتي:</w:t>
      </w:r>
      <w:r w:rsidRPr="00182610">
        <w:rPr>
          <w:rFonts w:ascii="Simplified Arabic" w:hAnsi="Simplified Arabic" w:cs="Simplified Arabic"/>
          <w:sz w:val="28"/>
          <w:szCs w:val="28"/>
          <w:rtl/>
          <w:lang w:bidi="ar-IQ"/>
        </w:rPr>
        <w:t xml:space="preserve"> </w:t>
      </w:r>
      <w:r w:rsidRPr="00182610">
        <w:rPr>
          <w:rFonts w:ascii="Simplified Arabic" w:hAnsi="Simplified Arabic" w:cs="Simplified Arabic"/>
          <w:sz w:val="28"/>
          <w:szCs w:val="28"/>
          <w:rtl/>
        </w:rPr>
        <w:t>اليقظة</w:t>
      </w:r>
      <w:r w:rsidRPr="00182610">
        <w:rPr>
          <w:rFonts w:ascii="Simplified Arabic" w:hAnsi="Simplified Arabic" w:cs="Simplified Arabic"/>
          <w:sz w:val="28"/>
          <w:szCs w:val="28"/>
          <w:rtl/>
          <w:lang w:bidi="ar-IQ"/>
        </w:rPr>
        <w:t>،</w:t>
      </w:r>
      <w:r w:rsidRPr="00182610">
        <w:rPr>
          <w:rFonts w:ascii="Simplified Arabic" w:hAnsi="Simplified Arabic" w:cs="Simplified Arabic"/>
          <w:sz w:val="28"/>
          <w:szCs w:val="28"/>
          <w:rtl/>
        </w:rPr>
        <w:t xml:space="preserve"> العدد 180</w:t>
      </w:r>
      <w:r w:rsidRPr="00182610">
        <w:rPr>
          <w:rFonts w:ascii="Simplified Arabic" w:hAnsi="Simplified Arabic" w:cs="Simplified Arabic"/>
          <w:sz w:val="28"/>
          <w:szCs w:val="28"/>
          <w:rtl/>
          <w:lang w:bidi="ar-IQ"/>
        </w:rPr>
        <w:t>.</w:t>
      </w:r>
    </w:p>
    <w:p w:rsidR="00352188" w:rsidRDefault="00352188" w:rsidP="00352188">
      <w:pPr>
        <w:jc w:val="both"/>
        <w:rPr>
          <w:rFonts w:ascii="Simplified Arabic" w:hAnsi="Simplified Arabic" w:cs="Simplified Arabic"/>
          <w:sz w:val="28"/>
          <w:szCs w:val="28"/>
        </w:rPr>
      </w:pPr>
      <w:r>
        <w:rPr>
          <w:rFonts w:ascii="Simplified Arabic" w:hAnsi="Simplified Arabic" w:cs="Simplified Arabic"/>
          <w:color w:val="000000"/>
          <w:sz w:val="28"/>
          <w:szCs w:val="28"/>
        </w:rPr>
        <w:t xml:space="preserve">  </w:t>
      </w:r>
      <w:r w:rsidRPr="00182610">
        <w:rPr>
          <w:rFonts w:ascii="Simplified Arabic" w:hAnsi="Simplified Arabic" w:cs="Simplified Arabic"/>
          <w:color w:val="000000"/>
          <w:sz w:val="28"/>
          <w:szCs w:val="28"/>
          <w:rtl/>
        </w:rPr>
        <w:t xml:space="preserve">   2-الزيات ,فتحي مصطفى(1998) ,</w:t>
      </w:r>
      <w:r w:rsidRPr="00182610">
        <w:rPr>
          <w:rFonts w:ascii="Simplified Arabic" w:hAnsi="Simplified Arabic" w:cs="Simplified Arabic"/>
          <w:b/>
          <w:bCs/>
          <w:color w:val="000000"/>
          <w:sz w:val="28"/>
          <w:szCs w:val="28"/>
          <w:u w:val="single"/>
          <w:rtl/>
        </w:rPr>
        <w:t>الأسس البيولوجية والنفسية للنشاط العقلي المعرفي</w:t>
      </w:r>
    </w:p>
    <w:p w:rsidR="00352188" w:rsidRDefault="00352188" w:rsidP="00352188">
      <w:pPr>
        <w:jc w:val="both"/>
        <w:rPr>
          <w:rFonts w:ascii="Simplified Arabic" w:hAnsi="Simplified Arabic" w:cs="Simplified Arabic"/>
          <w:sz w:val="28"/>
          <w:szCs w:val="28"/>
          <w:lang w:bidi="ar-IQ"/>
        </w:rPr>
      </w:pPr>
      <w:r>
        <w:rPr>
          <w:rFonts w:ascii="Simplified Arabic" w:hAnsi="Simplified Arabic" w:cs="Simplified Arabic"/>
          <w:sz w:val="28"/>
          <w:szCs w:val="28"/>
        </w:rPr>
        <w:t xml:space="preserve"> </w:t>
      </w:r>
      <w:r w:rsidRPr="00182610">
        <w:rPr>
          <w:rFonts w:ascii="Simplified Arabic" w:hAnsi="Simplified Arabic" w:cs="Simplified Arabic"/>
          <w:color w:val="000000"/>
          <w:sz w:val="28"/>
          <w:szCs w:val="28"/>
          <w:rtl/>
          <w:lang w:bidi="ar-IQ"/>
        </w:rPr>
        <w:t xml:space="preserve">   3- العتوم , عدنان يوسف (2004) </w:t>
      </w:r>
      <w:r w:rsidRPr="00182610">
        <w:rPr>
          <w:rFonts w:ascii="Simplified Arabic" w:hAnsi="Simplified Arabic" w:cs="Simplified Arabic"/>
          <w:color w:val="000000"/>
          <w:sz w:val="28"/>
          <w:szCs w:val="28"/>
          <w:u w:val="single"/>
          <w:rtl/>
          <w:lang w:bidi="ar-IQ"/>
        </w:rPr>
        <w:t xml:space="preserve">: </w:t>
      </w:r>
      <w:r w:rsidRPr="00182610">
        <w:rPr>
          <w:rFonts w:ascii="Simplified Arabic" w:hAnsi="Simplified Arabic" w:cs="Simplified Arabic"/>
          <w:b/>
          <w:bCs/>
          <w:color w:val="000000"/>
          <w:sz w:val="28"/>
          <w:szCs w:val="28"/>
          <w:u w:val="single"/>
          <w:rtl/>
          <w:lang w:bidi="ar-IQ"/>
        </w:rPr>
        <w:t>علم النفس المعرفي , النظرية والتطبيق</w:t>
      </w:r>
      <w:r w:rsidRPr="00182610">
        <w:rPr>
          <w:rFonts w:ascii="Simplified Arabic" w:hAnsi="Simplified Arabic" w:cs="Simplified Arabic"/>
          <w:color w:val="000000"/>
          <w:sz w:val="28"/>
          <w:szCs w:val="28"/>
          <w:rtl/>
          <w:lang w:bidi="ar-IQ"/>
        </w:rPr>
        <w:t>, الطبعة الأولى , دار الميسرة للطباعة والنشر , عمان , الأردن</w:t>
      </w:r>
    </w:p>
    <w:p w:rsidR="00352188" w:rsidRDefault="00352188" w:rsidP="00352188">
      <w:pPr>
        <w:rPr>
          <w:rFonts w:ascii="Simplified Arabic" w:hAnsi="Simplified Arabic" w:cs="Simplified Arabic"/>
          <w:sz w:val="28"/>
          <w:szCs w:val="28"/>
          <w:rtl/>
          <w:lang w:bidi="ar-IQ"/>
        </w:rPr>
      </w:pPr>
      <w:r w:rsidRPr="00182610">
        <w:rPr>
          <w:rFonts w:ascii="Simplified Arabic" w:hAnsi="Simplified Arabic" w:cs="Simplified Arabic"/>
          <w:color w:val="000000"/>
          <w:sz w:val="28"/>
          <w:szCs w:val="28"/>
          <w:rtl/>
          <w:lang w:bidi="ar-IQ"/>
        </w:rPr>
        <w:t xml:space="preserve">    4</w:t>
      </w:r>
      <w:r w:rsidRPr="00182610">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182610">
        <w:rPr>
          <w:rFonts w:ascii="Simplified Arabic" w:hAnsi="Simplified Arabic" w:cs="Simplified Arabic"/>
          <w:sz w:val="28"/>
          <w:szCs w:val="28"/>
          <w:rtl/>
        </w:rPr>
        <w:t xml:space="preserve"> 5 -الكعبي, كاظم محسن (2008) التفضيلات البيئية لدى طلبة المرحلة اعدادية رسالة دبلوم عالي في الارشاد النفسي والتوجيه التربوي</w:t>
      </w:r>
    </w:p>
    <w:p w:rsidR="00352188" w:rsidRPr="00182610" w:rsidRDefault="00352188" w:rsidP="00352188">
      <w:pPr>
        <w:rPr>
          <w:rFonts w:ascii="Simplified Arabic" w:hAnsi="Simplified Arabic" w:cs="Simplified Arabic"/>
          <w:sz w:val="28"/>
          <w:szCs w:val="28"/>
          <w:rtl/>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6- </w:t>
      </w:r>
      <w:r>
        <w:rPr>
          <w:rFonts w:ascii="Simplified Arabic" w:hAnsi="Simplified Arabic" w:cs="Simplified Arabic" w:hint="cs"/>
          <w:color w:val="000000"/>
          <w:sz w:val="28"/>
          <w:szCs w:val="28"/>
          <w:rtl/>
        </w:rPr>
        <w:t>ا</w:t>
      </w:r>
      <w:r w:rsidRPr="00182610">
        <w:rPr>
          <w:rFonts w:ascii="Simplified Arabic" w:hAnsi="Simplified Arabic" w:cs="Simplified Arabic"/>
          <w:color w:val="000000"/>
          <w:sz w:val="28"/>
          <w:szCs w:val="28"/>
          <w:rtl/>
        </w:rPr>
        <w:t>لخيلاني, كمال محمد سرحان (2008),</w:t>
      </w:r>
      <w:r w:rsidRPr="00182610">
        <w:rPr>
          <w:rFonts w:ascii="Simplified Arabic" w:hAnsi="Simplified Arabic" w:cs="Simplified Arabic"/>
          <w:b/>
          <w:bCs/>
          <w:color w:val="000000"/>
          <w:sz w:val="28"/>
          <w:szCs w:val="28"/>
          <w:u w:val="single"/>
          <w:rtl/>
        </w:rPr>
        <w:t>الالم الاجتماعي وعلاقته بالذاكرة الصدمية والاخفاقات المعرفية</w:t>
      </w:r>
      <w:r w:rsidRPr="00182610">
        <w:rPr>
          <w:rFonts w:ascii="Simplified Arabic" w:hAnsi="Simplified Arabic" w:cs="Simplified Arabic"/>
          <w:color w:val="000000"/>
          <w:sz w:val="28"/>
          <w:szCs w:val="28"/>
          <w:rtl/>
        </w:rPr>
        <w:t>, اطروحة دكتوراه غير منشورة, جامعة بغداد, كلية الاداب</w:t>
      </w:r>
    </w:p>
    <w:p w:rsidR="00352188" w:rsidRPr="00182610" w:rsidRDefault="00352188" w:rsidP="00352188">
      <w:pPr>
        <w:tabs>
          <w:tab w:val="center" w:pos="26"/>
        </w:tabs>
        <w:spacing w:after="0" w:line="240" w:lineRule="auto"/>
        <w:jc w:val="both"/>
        <w:rPr>
          <w:rFonts w:ascii="Simplified Arabic" w:hAnsi="Simplified Arabic" w:cs="Simplified Arabic"/>
          <w:b/>
          <w:sz w:val="28"/>
          <w:szCs w:val="28"/>
          <w:rtl/>
          <w:lang w:bidi="ar-IQ"/>
        </w:rPr>
      </w:pPr>
      <w:r w:rsidRPr="00182610">
        <w:rPr>
          <w:rFonts w:ascii="Simplified Arabic" w:hAnsi="Simplified Arabic" w:cs="Simplified Arabic"/>
          <w:color w:val="000000"/>
          <w:sz w:val="28"/>
          <w:szCs w:val="28"/>
          <w:rtl/>
        </w:rPr>
        <w:t xml:space="preserve"> 7-</w:t>
      </w:r>
      <w:r w:rsidRPr="00182610">
        <w:rPr>
          <w:rFonts w:ascii="Simplified Arabic" w:hAnsi="Simplified Arabic" w:cs="Simplified Arabic"/>
          <w:b/>
          <w:sz w:val="28"/>
          <w:szCs w:val="28"/>
          <w:rtl/>
          <w:lang w:bidi="ar-IQ"/>
        </w:rPr>
        <w:t xml:space="preserve"> العرسان، ابراهيم(2006): </w:t>
      </w:r>
      <w:r w:rsidRPr="00182610">
        <w:rPr>
          <w:rFonts w:ascii="Simplified Arabic" w:hAnsi="Simplified Arabic" w:cs="Simplified Arabic"/>
          <w:bCs/>
          <w:sz w:val="28"/>
          <w:szCs w:val="28"/>
          <w:rtl/>
          <w:lang w:bidi="ar-IQ"/>
        </w:rPr>
        <w:t>أصول علم النفس العام</w:t>
      </w:r>
      <w:r w:rsidRPr="00182610">
        <w:rPr>
          <w:rFonts w:ascii="Simplified Arabic" w:hAnsi="Simplified Arabic" w:cs="Simplified Arabic"/>
          <w:b/>
          <w:sz w:val="28"/>
          <w:szCs w:val="28"/>
          <w:rtl/>
          <w:lang w:bidi="ar-IQ"/>
        </w:rPr>
        <w:t>، الطبعة الأولى، مكتبة النهضة ودار الشروق للنشر والتوزيع، جده ، السعودية</w:t>
      </w:r>
    </w:p>
    <w:p w:rsidR="00352188" w:rsidRPr="00182610" w:rsidRDefault="00352188" w:rsidP="00352188">
      <w:pPr>
        <w:spacing w:after="0" w:line="360" w:lineRule="auto"/>
        <w:jc w:val="both"/>
        <w:rPr>
          <w:rFonts w:ascii="Simplified Arabic" w:hAnsi="Simplified Arabic" w:cs="Simplified Arabic"/>
          <w:color w:val="000000"/>
          <w:sz w:val="28"/>
          <w:szCs w:val="28"/>
          <w:lang w:bidi="ar-IQ"/>
        </w:rPr>
      </w:pPr>
      <w:r w:rsidRPr="00182610">
        <w:rPr>
          <w:rFonts w:ascii="Simplified Arabic" w:hAnsi="Simplified Arabic" w:cs="Simplified Arabic"/>
          <w:color w:val="000000"/>
          <w:sz w:val="28"/>
          <w:szCs w:val="28"/>
          <w:rtl/>
          <w:lang w:bidi="ar-IQ"/>
        </w:rPr>
        <w:t xml:space="preserve"> 8-</w:t>
      </w:r>
      <w:r>
        <w:rPr>
          <w:rFonts w:ascii="Simplified Arabic" w:hAnsi="Simplified Arabic" w:cs="Simplified Arabic" w:hint="cs"/>
          <w:color w:val="000000"/>
          <w:sz w:val="28"/>
          <w:szCs w:val="28"/>
          <w:rtl/>
          <w:lang w:bidi="ar-IQ"/>
        </w:rPr>
        <w:t xml:space="preserve"> </w:t>
      </w:r>
      <w:r w:rsidRPr="00182610">
        <w:rPr>
          <w:rFonts w:ascii="Simplified Arabic" w:hAnsi="Simplified Arabic" w:cs="Simplified Arabic"/>
          <w:color w:val="000000"/>
          <w:sz w:val="28"/>
          <w:szCs w:val="28"/>
          <w:rtl/>
          <w:lang w:bidi="ar-IQ"/>
        </w:rPr>
        <w:t xml:space="preserve">النعيمي, مهند محمد عبد الستار (2007) </w:t>
      </w:r>
      <w:r w:rsidRPr="00182610">
        <w:rPr>
          <w:rFonts w:ascii="Simplified Arabic" w:hAnsi="Simplified Arabic" w:cs="Simplified Arabic"/>
          <w:color w:val="000000"/>
          <w:sz w:val="28"/>
          <w:szCs w:val="28"/>
          <w:u w:val="single"/>
          <w:rtl/>
          <w:lang w:bidi="ar-IQ"/>
        </w:rPr>
        <w:t xml:space="preserve">. </w:t>
      </w:r>
      <w:r w:rsidRPr="00182610">
        <w:rPr>
          <w:rFonts w:ascii="Simplified Arabic" w:hAnsi="Simplified Arabic" w:cs="Simplified Arabic"/>
          <w:b/>
          <w:bCs/>
          <w:color w:val="000000"/>
          <w:sz w:val="28"/>
          <w:szCs w:val="28"/>
          <w:u w:val="single"/>
          <w:rtl/>
          <w:lang w:bidi="ar-IQ"/>
        </w:rPr>
        <w:t>تأثير الإخفاقات المعرفية والسيادة النصفية للدماغ في حل التناظرات اللفظية لدى تلاميذ المرحلة الابتدائية</w:t>
      </w:r>
      <w:r w:rsidRPr="00182610">
        <w:rPr>
          <w:rFonts w:ascii="Simplified Arabic" w:hAnsi="Simplified Arabic" w:cs="Simplified Arabic"/>
          <w:color w:val="000000"/>
          <w:sz w:val="28"/>
          <w:szCs w:val="28"/>
          <w:rtl/>
          <w:lang w:bidi="ar-IQ"/>
        </w:rPr>
        <w:t>, دراسة منشورة في وقائع مؤتمر العلوم النفسية ودورها في التنمية المستدامة, كلية التربية, جامعة دمشق.</w:t>
      </w:r>
    </w:p>
    <w:p w:rsidR="00352188" w:rsidRPr="00182610" w:rsidRDefault="00352188" w:rsidP="00352188">
      <w:pPr>
        <w:shd w:val="clear" w:color="auto" w:fill="FFFFFF"/>
        <w:jc w:val="both"/>
        <w:rPr>
          <w:rFonts w:ascii="Simplified Arabic" w:hAnsi="Simplified Arabic" w:cs="Simplified Arabic"/>
          <w:color w:val="000000"/>
          <w:sz w:val="28"/>
          <w:szCs w:val="28"/>
          <w:lang w:bidi="ar-IQ"/>
        </w:rPr>
      </w:pPr>
      <w:r>
        <w:rPr>
          <w:rFonts w:ascii="Simplified Arabic" w:hAnsi="Simplified Arabic" w:cs="Simplified Arabic" w:hint="cs"/>
          <w:color w:val="000000"/>
          <w:sz w:val="28"/>
          <w:szCs w:val="28"/>
          <w:rtl/>
          <w:lang w:bidi="ar-IQ"/>
        </w:rPr>
        <w:t xml:space="preserve">9- </w:t>
      </w:r>
      <w:r w:rsidRPr="00182610">
        <w:rPr>
          <w:rFonts w:ascii="Simplified Arabic" w:hAnsi="Simplified Arabic" w:cs="Simplified Arabic"/>
          <w:color w:val="000000"/>
          <w:sz w:val="28"/>
          <w:szCs w:val="28"/>
          <w:rtl/>
          <w:lang w:bidi="ar-IQ"/>
        </w:rPr>
        <w:t xml:space="preserve">الشرقاوي , أنور محمد (1997) : </w:t>
      </w:r>
      <w:r w:rsidRPr="00182610">
        <w:rPr>
          <w:rFonts w:ascii="Simplified Arabic" w:hAnsi="Simplified Arabic" w:cs="Simplified Arabic"/>
          <w:color w:val="000000"/>
          <w:sz w:val="28"/>
          <w:szCs w:val="28"/>
          <w:u w:val="single"/>
          <w:rtl/>
          <w:lang w:bidi="ar-IQ"/>
        </w:rPr>
        <w:t>"</w:t>
      </w:r>
      <w:r w:rsidRPr="00182610">
        <w:rPr>
          <w:rFonts w:ascii="Simplified Arabic" w:hAnsi="Simplified Arabic" w:cs="Simplified Arabic"/>
          <w:b/>
          <w:bCs/>
          <w:color w:val="000000"/>
          <w:sz w:val="28"/>
          <w:szCs w:val="28"/>
          <w:u w:val="single"/>
          <w:rtl/>
          <w:lang w:bidi="ar-IQ"/>
        </w:rPr>
        <w:t>الإدراك في نماذج تكوين المعلومات</w:t>
      </w:r>
      <w:r w:rsidRPr="00182610">
        <w:rPr>
          <w:rFonts w:ascii="Simplified Arabic" w:hAnsi="Simplified Arabic" w:cs="Simplified Arabic"/>
          <w:color w:val="000000"/>
          <w:sz w:val="28"/>
          <w:szCs w:val="28"/>
          <w:rtl/>
          <w:lang w:bidi="ar-IQ"/>
        </w:rPr>
        <w:t>" . "مجلة علم النفس" , العددان 40 – 41 (8)</w:t>
      </w:r>
    </w:p>
    <w:p w:rsidR="00352188" w:rsidRPr="00182610" w:rsidRDefault="00352188" w:rsidP="00352188">
      <w:pPr>
        <w:jc w:val="both"/>
        <w:rPr>
          <w:rFonts w:ascii="Simplified Arabic" w:hAnsi="Simplified Arabic" w:cs="Simplified Arabic"/>
          <w:sz w:val="28"/>
          <w:szCs w:val="28"/>
          <w:lang w:bidi="ar-IQ"/>
        </w:rPr>
      </w:pPr>
      <w:r w:rsidRPr="00182610">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10</w:t>
      </w:r>
      <w:r w:rsidRPr="00182610">
        <w:rPr>
          <w:rFonts w:ascii="Simplified Arabic" w:hAnsi="Simplified Arabic" w:cs="Simplified Arabic"/>
          <w:sz w:val="28"/>
          <w:szCs w:val="28"/>
          <w:rtl/>
          <w:lang w:bidi="ar-IQ"/>
        </w:rPr>
        <w:t xml:space="preserve">- أبو عيطة، سهام درويش، (2001): </w:t>
      </w:r>
      <w:r w:rsidRPr="00182610">
        <w:rPr>
          <w:rFonts w:ascii="Simplified Arabic" w:hAnsi="Simplified Arabic" w:cs="Simplified Arabic"/>
          <w:b/>
          <w:bCs/>
          <w:sz w:val="28"/>
          <w:szCs w:val="28"/>
          <w:rtl/>
          <w:lang w:bidi="ar-IQ"/>
        </w:rPr>
        <w:t>مبادئ الإرشاد النفسية</w:t>
      </w:r>
      <w:r w:rsidRPr="00182610">
        <w:rPr>
          <w:rFonts w:ascii="Simplified Arabic" w:hAnsi="Simplified Arabic" w:cs="Simplified Arabic"/>
          <w:sz w:val="28"/>
          <w:szCs w:val="28"/>
          <w:rtl/>
          <w:lang w:bidi="ar-IQ"/>
        </w:rPr>
        <w:t xml:space="preserve">، دار الفكر للطباعة والنشر، </w:t>
      </w:r>
      <w:r>
        <w:rPr>
          <w:rFonts w:ascii="Simplified Arabic" w:hAnsi="Simplified Arabic" w:cs="Simplified Arabic"/>
          <w:sz w:val="28"/>
          <w:szCs w:val="28"/>
          <w:lang w:bidi="ar-IQ"/>
        </w:rPr>
        <w:t xml:space="preserve">                 </w:t>
      </w:r>
      <w:r w:rsidRPr="00182610">
        <w:rPr>
          <w:rFonts w:ascii="Simplified Arabic" w:hAnsi="Simplified Arabic" w:cs="Simplified Arabic"/>
          <w:sz w:val="28"/>
          <w:szCs w:val="28"/>
          <w:rtl/>
          <w:lang w:bidi="ar-IQ"/>
        </w:rPr>
        <w:t>ط2، عمان، الأردن</w:t>
      </w:r>
    </w:p>
    <w:p w:rsidR="00352188" w:rsidRDefault="00352188" w:rsidP="00352188">
      <w:pPr>
        <w:spacing w:after="0" w:line="360" w:lineRule="auto"/>
        <w:jc w:val="both"/>
        <w:rPr>
          <w:rFonts w:ascii="Simplified Arabic" w:hAnsi="Simplified Arabic" w:cs="Simplified Arabic"/>
          <w:color w:val="000000"/>
          <w:sz w:val="28"/>
          <w:szCs w:val="28"/>
          <w:rtl/>
          <w:lang w:bidi="ar-IQ"/>
        </w:rPr>
      </w:pPr>
      <w:r w:rsidRPr="00182610">
        <w:rPr>
          <w:rFonts w:ascii="Simplified Arabic" w:hAnsi="Simplified Arabic" w:cs="Simplified Arabic"/>
          <w:sz w:val="28"/>
          <w:szCs w:val="28"/>
          <w:rtl/>
        </w:rPr>
        <w:lastRenderedPageBreak/>
        <w:t xml:space="preserve">       </w:t>
      </w:r>
      <w:r>
        <w:rPr>
          <w:rFonts w:ascii="Simplified Arabic" w:hAnsi="Simplified Arabic" w:cs="Simplified Arabic" w:hint="cs"/>
          <w:sz w:val="28"/>
          <w:szCs w:val="28"/>
          <w:rtl/>
        </w:rPr>
        <w:t>11</w:t>
      </w:r>
      <w:r w:rsidRPr="00182610">
        <w:rPr>
          <w:rFonts w:ascii="Simplified Arabic" w:hAnsi="Simplified Arabic" w:cs="Simplified Arabic"/>
          <w:sz w:val="28"/>
          <w:szCs w:val="28"/>
          <w:rtl/>
        </w:rPr>
        <w:t xml:space="preserve">- </w:t>
      </w:r>
      <w:r w:rsidRPr="00182610">
        <w:rPr>
          <w:rFonts w:ascii="Simplified Arabic" w:hAnsi="Simplified Arabic" w:cs="Simplified Arabic"/>
          <w:color w:val="000000"/>
          <w:sz w:val="28"/>
          <w:szCs w:val="28"/>
          <w:rtl/>
          <w:lang w:bidi="ar-IQ"/>
        </w:rPr>
        <w:t xml:space="preserve">صالح, قاسم حسين, (1982), </w:t>
      </w:r>
      <w:r w:rsidRPr="00182610">
        <w:rPr>
          <w:rFonts w:ascii="Simplified Arabic" w:hAnsi="Simplified Arabic" w:cs="Simplified Arabic"/>
          <w:b/>
          <w:bCs/>
          <w:color w:val="000000"/>
          <w:sz w:val="28"/>
          <w:szCs w:val="28"/>
          <w:u w:val="single"/>
          <w:rtl/>
          <w:lang w:bidi="ar-IQ"/>
        </w:rPr>
        <w:t>سيكولوجية إدراك الشكل واللون</w:t>
      </w:r>
      <w:r w:rsidRPr="00182610">
        <w:rPr>
          <w:rFonts w:ascii="Simplified Arabic" w:hAnsi="Simplified Arabic" w:cs="Simplified Arabic"/>
          <w:color w:val="000000"/>
          <w:sz w:val="28"/>
          <w:szCs w:val="28"/>
          <w:rtl/>
          <w:lang w:bidi="ar-IQ"/>
        </w:rPr>
        <w:t>, بغداد، دار الرشيد.</w:t>
      </w:r>
    </w:p>
    <w:p w:rsidR="00352188" w:rsidRPr="002E6576" w:rsidRDefault="00352188" w:rsidP="00352188">
      <w:pPr>
        <w:spacing w:after="0" w:line="360" w:lineRule="auto"/>
        <w:jc w:val="both"/>
        <w:rPr>
          <w:rFonts w:ascii="Simplified Arabic" w:hAnsi="Simplified Arabic" w:cs="Simplified Arabic"/>
          <w:color w:val="000000"/>
          <w:sz w:val="28"/>
          <w:szCs w:val="28"/>
          <w:lang w:bidi="ar-IQ"/>
        </w:rPr>
      </w:pPr>
      <w:r>
        <w:rPr>
          <w:rFonts w:ascii="Simplified Arabic" w:hAnsi="Simplified Arabic" w:cs="Simplified Arabic"/>
          <w:sz w:val="28"/>
          <w:szCs w:val="28"/>
        </w:rPr>
        <w:t xml:space="preserve">    </w:t>
      </w:r>
      <w:r w:rsidRPr="00182610">
        <w:rPr>
          <w:rFonts w:ascii="Simplified Arabic" w:hAnsi="Simplified Arabic" w:cs="Simplified Arabic"/>
          <w:sz w:val="28"/>
          <w:szCs w:val="28"/>
          <w:rtl/>
        </w:rPr>
        <w:t xml:space="preserve"> </w:t>
      </w:r>
      <w:r>
        <w:rPr>
          <w:rFonts w:ascii="Simplified Arabic" w:hAnsi="Simplified Arabic" w:cs="Simplified Arabic" w:hint="cs"/>
          <w:sz w:val="28"/>
          <w:szCs w:val="28"/>
          <w:rtl/>
        </w:rPr>
        <w:t>12</w:t>
      </w:r>
      <w:r w:rsidRPr="00182610">
        <w:rPr>
          <w:rFonts w:ascii="Simplified Arabic" w:hAnsi="Simplified Arabic" w:cs="Simplified Arabic"/>
          <w:sz w:val="28"/>
          <w:szCs w:val="28"/>
          <w:rtl/>
        </w:rPr>
        <w:t xml:space="preserve"> </w:t>
      </w:r>
      <w:r w:rsidRPr="00182610">
        <w:rPr>
          <w:rFonts w:ascii="Simplified Arabic" w:hAnsi="Simplified Arabic" w:cs="Simplified Arabic"/>
          <w:sz w:val="28"/>
          <w:szCs w:val="28"/>
        </w:rPr>
        <w:t>-</w:t>
      </w:r>
      <w:r w:rsidRPr="0018261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3</w:t>
      </w:r>
      <w:r w:rsidRPr="00182610">
        <w:rPr>
          <w:rFonts w:ascii="Simplified Arabic" w:hAnsi="Simplified Arabic" w:cs="Simplified Arabic"/>
          <w:sz w:val="28"/>
          <w:szCs w:val="28"/>
          <w:lang w:bidi="ar-IQ"/>
        </w:rPr>
        <w:t>1</w:t>
      </w:r>
      <w:r w:rsidRPr="00182610">
        <w:rPr>
          <w:rFonts w:ascii="Simplified Arabic" w:hAnsi="Simplified Arabic" w:cs="Simplified Arabic"/>
          <w:sz w:val="28"/>
          <w:szCs w:val="28"/>
          <w:rtl/>
          <w:lang w:bidi="ar-IQ"/>
        </w:rPr>
        <w:t xml:space="preserve">- </w:t>
      </w:r>
      <w:r w:rsidRPr="00182610">
        <w:rPr>
          <w:rFonts w:ascii="Simplified Arabic" w:hAnsi="Simplified Arabic" w:cs="Simplified Arabic"/>
          <w:sz w:val="28"/>
          <w:szCs w:val="28"/>
          <w:rtl/>
        </w:rPr>
        <w:t>علام, صلاح الدين محمود(2000 )</w:t>
      </w:r>
      <w:r w:rsidRPr="00182610">
        <w:rPr>
          <w:rFonts w:ascii="Simplified Arabic" w:hAnsi="Simplified Arabic" w:cs="Simplified Arabic"/>
          <w:b/>
          <w:bCs/>
          <w:sz w:val="28"/>
          <w:szCs w:val="28"/>
          <w:rtl/>
        </w:rPr>
        <w:t xml:space="preserve">. تحليل بيانات البحوث النفسية والتربوية والاجتماعية </w:t>
      </w:r>
      <w:r w:rsidRPr="00182610">
        <w:rPr>
          <w:rFonts w:ascii="Simplified Arabic" w:hAnsi="Simplified Arabic" w:cs="Simplified Arabic"/>
          <w:sz w:val="28"/>
          <w:szCs w:val="28"/>
          <w:rtl/>
        </w:rPr>
        <w:t>,ط3 القاهرة: دار الفكر العربي.</w:t>
      </w:r>
    </w:p>
    <w:p w:rsidR="00352188" w:rsidRPr="00182610" w:rsidRDefault="00352188" w:rsidP="00352188">
      <w:pPr>
        <w:shd w:val="clear" w:color="auto" w:fill="FFFFFF"/>
        <w:jc w:val="both"/>
        <w:rPr>
          <w:rFonts w:ascii="Simplified Arabic" w:hAnsi="Simplified Arabic" w:cs="Simplified Arabic"/>
          <w:color w:val="000000"/>
          <w:sz w:val="28"/>
          <w:szCs w:val="28"/>
          <w:lang w:bidi="ar-IQ"/>
        </w:rPr>
      </w:pPr>
      <w:r>
        <w:rPr>
          <w:rFonts w:ascii="Simplified Arabic" w:hAnsi="Simplified Arabic" w:cs="Simplified Arabic" w:hint="cs"/>
          <w:color w:val="000000"/>
          <w:sz w:val="28"/>
          <w:szCs w:val="28"/>
          <w:rtl/>
          <w:lang w:bidi="ar-IQ"/>
        </w:rPr>
        <w:t>14-</w:t>
      </w:r>
      <w:r w:rsidRPr="00182610">
        <w:rPr>
          <w:rFonts w:ascii="Simplified Arabic" w:hAnsi="Simplified Arabic" w:cs="Simplified Arabic"/>
          <w:color w:val="000000"/>
          <w:sz w:val="28"/>
          <w:szCs w:val="28"/>
          <w:rtl/>
          <w:lang w:bidi="ar-IQ"/>
        </w:rPr>
        <w:t xml:space="preserve"> عبد الستار , مهند محمد عبد (2011) </w:t>
      </w:r>
      <w:r w:rsidRPr="00182610">
        <w:rPr>
          <w:rFonts w:ascii="Simplified Arabic" w:hAnsi="Simplified Arabic" w:cs="Simplified Arabic"/>
          <w:b/>
          <w:bCs/>
          <w:color w:val="000000"/>
          <w:sz w:val="28"/>
          <w:szCs w:val="28"/>
          <w:rtl/>
          <w:lang w:bidi="ar-IQ"/>
        </w:rPr>
        <w:t xml:space="preserve">: </w:t>
      </w:r>
      <w:r w:rsidRPr="00182610">
        <w:rPr>
          <w:rFonts w:ascii="Simplified Arabic" w:hAnsi="Simplified Arabic" w:cs="Simplified Arabic"/>
          <w:b/>
          <w:bCs/>
          <w:color w:val="000000"/>
          <w:sz w:val="28"/>
          <w:szCs w:val="28"/>
          <w:u w:val="single"/>
          <w:rtl/>
          <w:lang w:bidi="ar-IQ"/>
        </w:rPr>
        <w:t>دراسات معاصرة في علم النفس المعرفي</w:t>
      </w:r>
      <w:r w:rsidRPr="00182610">
        <w:rPr>
          <w:rFonts w:ascii="Simplified Arabic" w:hAnsi="Simplified Arabic" w:cs="Simplified Arabic"/>
          <w:b/>
          <w:bCs/>
          <w:color w:val="000000"/>
          <w:sz w:val="28"/>
          <w:szCs w:val="28"/>
          <w:rtl/>
          <w:lang w:bidi="ar-IQ"/>
        </w:rPr>
        <w:t xml:space="preserve"> ,</w:t>
      </w:r>
      <w:r w:rsidRPr="00182610">
        <w:rPr>
          <w:rFonts w:ascii="Simplified Arabic" w:hAnsi="Simplified Arabic" w:cs="Simplified Arabic"/>
          <w:color w:val="000000"/>
          <w:sz w:val="28"/>
          <w:szCs w:val="28"/>
          <w:rtl/>
          <w:lang w:bidi="ar-IQ"/>
        </w:rPr>
        <w:t xml:space="preserve"> الطبعة الأولى , دار غيداء للنشر والتوزيع , عمان ,الأردن</w:t>
      </w:r>
      <w:r w:rsidRPr="00182610">
        <w:rPr>
          <w:rFonts w:ascii="Simplified Arabic" w:hAnsi="Simplified Arabic" w:cs="Simplified Arabic"/>
          <w:b/>
          <w:bCs/>
          <w:color w:val="000000"/>
          <w:sz w:val="28"/>
          <w:szCs w:val="28"/>
          <w:rtl/>
          <w:lang w:bidi="ar-IQ"/>
        </w:rPr>
        <w:t xml:space="preserve"> .</w:t>
      </w:r>
    </w:p>
    <w:p w:rsidR="00352188" w:rsidRPr="00182610" w:rsidRDefault="00352188" w:rsidP="00352188">
      <w:pPr>
        <w:spacing w:after="0" w:line="240" w:lineRule="auto"/>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bidi="ar-IQ"/>
        </w:rPr>
        <w:t xml:space="preserve">15- </w:t>
      </w:r>
      <w:r w:rsidRPr="00182610">
        <w:rPr>
          <w:rFonts w:ascii="Simplified Arabic" w:hAnsi="Simplified Arabic" w:cs="Simplified Arabic"/>
          <w:color w:val="000000"/>
          <w:sz w:val="28"/>
          <w:szCs w:val="28"/>
          <w:rtl/>
          <w:lang w:bidi="ar-IQ"/>
        </w:rPr>
        <w:t>غباري ثائر وابو شعيرة ,خالد (2008):</w:t>
      </w:r>
      <w:r w:rsidRPr="00182610">
        <w:rPr>
          <w:rFonts w:ascii="Simplified Arabic" w:hAnsi="Simplified Arabic" w:cs="Simplified Arabic"/>
          <w:b/>
          <w:bCs/>
          <w:color w:val="000000"/>
          <w:sz w:val="28"/>
          <w:szCs w:val="28"/>
          <w:u w:val="single"/>
          <w:rtl/>
          <w:lang w:bidi="ar-IQ"/>
        </w:rPr>
        <w:t>علم النفس التربوي وتطبيقاته الصفية</w:t>
      </w:r>
      <w:r w:rsidRPr="00182610">
        <w:rPr>
          <w:rFonts w:ascii="Simplified Arabic" w:hAnsi="Simplified Arabic" w:cs="Simplified Arabic"/>
          <w:color w:val="000000"/>
          <w:sz w:val="28"/>
          <w:szCs w:val="28"/>
          <w:rtl/>
          <w:lang w:bidi="ar-IQ"/>
        </w:rPr>
        <w:t>,عمان,مكتبة المجتمع العربي.</w:t>
      </w:r>
    </w:p>
    <w:p w:rsidR="00352188" w:rsidRPr="00182610" w:rsidRDefault="00352188" w:rsidP="00352188">
      <w:pPr>
        <w:spacing w:after="0" w:line="240" w:lineRule="auto"/>
        <w:ind w:left="1350"/>
        <w:jc w:val="both"/>
        <w:rPr>
          <w:rFonts w:ascii="Simplified Arabic" w:hAnsi="Simplified Arabic" w:cs="Simplified Arabic"/>
          <w:sz w:val="28"/>
          <w:szCs w:val="28"/>
          <w:lang w:bidi="ar-IQ"/>
        </w:rPr>
      </w:pPr>
      <w:r w:rsidRPr="00182610">
        <w:rPr>
          <w:rFonts w:ascii="Simplified Arabic" w:hAnsi="Simplified Arabic" w:cs="Simplified Arabic"/>
          <w:sz w:val="28"/>
          <w:szCs w:val="28"/>
          <w:rtl/>
          <w:lang w:bidi="ar-IQ"/>
        </w:rPr>
        <w:t xml:space="preserve"> </w:t>
      </w:r>
    </w:p>
    <w:p w:rsidR="00352188" w:rsidRPr="00182610" w:rsidRDefault="00352188" w:rsidP="00352188">
      <w:pPr>
        <w:spacing w:after="0" w:line="312"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182610">
        <w:rPr>
          <w:rFonts w:ascii="Simplified Arabic" w:hAnsi="Simplified Arabic" w:cs="Simplified Arabic"/>
          <w:sz w:val="28"/>
          <w:szCs w:val="28"/>
        </w:rPr>
        <w:t xml:space="preserve"> </w:t>
      </w:r>
      <w:r>
        <w:rPr>
          <w:rFonts w:ascii="Simplified Arabic" w:hAnsi="Simplified Arabic" w:cs="Simplified Arabic" w:hint="cs"/>
          <w:sz w:val="28"/>
          <w:szCs w:val="28"/>
          <w:rtl/>
        </w:rPr>
        <w:t>16</w:t>
      </w:r>
      <w:r w:rsidRPr="00182610">
        <w:rPr>
          <w:rFonts w:ascii="Simplified Arabic" w:hAnsi="Simplified Arabic" w:cs="Simplified Arabic"/>
          <w:sz w:val="28"/>
          <w:szCs w:val="28"/>
          <w:rtl/>
        </w:rPr>
        <w:t xml:space="preserve">-  منسي,محمود عبد الحليم (2001) المدخل الى علم النفس التربوي ,دار المعرفة </w:t>
      </w:r>
      <w:r w:rsidRPr="00182610">
        <w:rPr>
          <w:rFonts w:ascii="Simplified Arabic" w:hAnsi="Simplified Arabic" w:cs="Simplified Arabic"/>
          <w:sz w:val="28"/>
          <w:szCs w:val="28"/>
        </w:rPr>
        <w:t xml:space="preserve">   </w:t>
      </w:r>
      <w:r w:rsidRPr="00182610">
        <w:rPr>
          <w:rFonts w:ascii="Simplified Arabic" w:hAnsi="Simplified Arabic" w:cs="Simplified Arabic"/>
          <w:sz w:val="28"/>
          <w:szCs w:val="28"/>
          <w:rtl/>
        </w:rPr>
        <w:t>الجامعة الاسكندرية ,مصر</w:t>
      </w:r>
    </w:p>
    <w:p w:rsidR="00352188" w:rsidRPr="00182610" w:rsidRDefault="00352188" w:rsidP="00352188">
      <w:pPr>
        <w:spacing w:after="0" w:line="312"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17- </w:t>
      </w:r>
    </w:p>
    <w:p w:rsidR="00352188" w:rsidRPr="00182610" w:rsidRDefault="00352188" w:rsidP="00352188">
      <w:pPr>
        <w:spacing w:after="0" w:line="312" w:lineRule="auto"/>
        <w:rPr>
          <w:rFonts w:ascii="Simplified Arabic" w:hAnsi="Simplified Arabic" w:cs="Simplified Arabic"/>
          <w:b/>
          <w:sz w:val="28"/>
          <w:szCs w:val="28"/>
          <w:lang w:bidi="ar-IQ"/>
        </w:rPr>
      </w:pPr>
      <w:r>
        <w:rPr>
          <w:rFonts w:ascii="Simplified Arabic" w:hAnsi="Simplified Arabic" w:cs="Simplified Arabic" w:hint="cs"/>
          <w:b/>
          <w:sz w:val="28"/>
          <w:szCs w:val="28"/>
          <w:rtl/>
        </w:rPr>
        <w:t xml:space="preserve">19- </w:t>
      </w:r>
      <w:r w:rsidRPr="00182610">
        <w:rPr>
          <w:rFonts w:ascii="Simplified Arabic" w:hAnsi="Simplified Arabic" w:cs="Simplified Arabic"/>
          <w:b/>
          <w:sz w:val="28"/>
          <w:szCs w:val="28"/>
          <w:rtl/>
        </w:rPr>
        <w:t xml:space="preserve"> </w:t>
      </w:r>
      <w:r w:rsidRPr="00182610">
        <w:rPr>
          <w:rFonts w:ascii="Simplified Arabic" w:hAnsi="Simplified Arabic" w:cs="Simplified Arabic"/>
          <w:b/>
          <w:sz w:val="28"/>
          <w:szCs w:val="28"/>
          <w:rtl/>
          <w:lang w:bidi="ar-IQ"/>
        </w:rPr>
        <w:t xml:space="preserve">ملحم،سامي محمود(2002): </w:t>
      </w:r>
      <w:r w:rsidRPr="00182610">
        <w:rPr>
          <w:rFonts w:ascii="Simplified Arabic" w:hAnsi="Simplified Arabic" w:cs="Simplified Arabic"/>
          <w:bCs/>
          <w:sz w:val="28"/>
          <w:szCs w:val="28"/>
          <w:rtl/>
          <w:lang w:bidi="ar-IQ"/>
        </w:rPr>
        <w:t>القياس والتقويم في التربية وعلم النفس</w:t>
      </w:r>
      <w:r>
        <w:rPr>
          <w:rFonts w:ascii="Simplified Arabic" w:hAnsi="Simplified Arabic" w:cs="Simplified Arabic"/>
          <w:b/>
          <w:sz w:val="28"/>
          <w:szCs w:val="28"/>
          <w:rtl/>
          <w:lang w:bidi="ar-IQ"/>
        </w:rPr>
        <w:t>، الطبعة الاولى</w:t>
      </w:r>
      <w:r w:rsidRPr="00182610">
        <w:rPr>
          <w:rFonts w:ascii="Simplified Arabic" w:hAnsi="Simplified Arabic" w:cs="Simplified Arabic"/>
          <w:b/>
          <w:sz w:val="28"/>
          <w:szCs w:val="28"/>
          <w:lang w:bidi="ar-IQ"/>
        </w:rPr>
        <w:t xml:space="preserve">                      </w:t>
      </w:r>
      <w:r w:rsidRPr="00182610">
        <w:rPr>
          <w:rFonts w:ascii="Simplified Arabic" w:hAnsi="Simplified Arabic" w:cs="Simplified Arabic"/>
          <w:b/>
          <w:sz w:val="28"/>
          <w:szCs w:val="28"/>
          <w:rtl/>
          <w:lang w:bidi="ar-IQ"/>
        </w:rPr>
        <w:t>دار المسيرة، عمان الاردن.</w:t>
      </w:r>
    </w:p>
    <w:p w:rsidR="00352188" w:rsidRPr="002E6576" w:rsidRDefault="00352188" w:rsidP="00352188">
      <w:pPr>
        <w:jc w:val="both"/>
        <w:rPr>
          <w:rFonts w:ascii="Simplified Arabic" w:hAnsi="Simplified Arabic" w:cs="Simplified Arabic"/>
          <w:sz w:val="28"/>
          <w:szCs w:val="28"/>
        </w:rPr>
      </w:pPr>
      <w:r w:rsidRPr="002E6576">
        <w:rPr>
          <w:rFonts w:ascii="Simplified Arabic" w:hAnsi="Simplified Arabic" w:cs="Simplified Arabic"/>
          <w:sz w:val="28"/>
          <w:szCs w:val="28"/>
        </w:rPr>
        <w:t xml:space="preserve">  </w:t>
      </w:r>
      <w:r w:rsidRPr="002E6576">
        <w:rPr>
          <w:rFonts w:ascii="Simplified Arabic" w:hAnsi="Simplified Arabic" w:cs="Simplified Arabic"/>
          <w:sz w:val="28"/>
          <w:szCs w:val="28"/>
          <w:rtl/>
        </w:rPr>
        <w:t xml:space="preserve"> </w:t>
      </w:r>
      <w:r>
        <w:rPr>
          <w:rFonts w:ascii="Simplified Arabic" w:hAnsi="Simplified Arabic" w:cs="Simplified Arabic" w:hint="cs"/>
          <w:sz w:val="28"/>
          <w:szCs w:val="28"/>
          <w:rtl/>
        </w:rPr>
        <w:t>20</w:t>
      </w:r>
      <w:r w:rsidRPr="002E6576">
        <w:rPr>
          <w:rFonts w:ascii="Simplified Arabic" w:hAnsi="Simplified Arabic" w:cs="Simplified Arabic"/>
          <w:sz w:val="28"/>
          <w:szCs w:val="28"/>
          <w:rtl/>
        </w:rPr>
        <w:t>- محمد ,شذى عبد الباقي(2011),</w:t>
      </w:r>
      <w:r w:rsidRPr="002E6576">
        <w:rPr>
          <w:rFonts w:ascii="Simplified Arabic" w:hAnsi="Simplified Arabic" w:cs="Simplified Arabic"/>
          <w:b/>
          <w:bCs/>
          <w:sz w:val="28"/>
          <w:szCs w:val="28"/>
          <w:u w:val="single"/>
          <w:rtl/>
        </w:rPr>
        <w:t>اتجاهات حديثة في علم النفس المعرفي</w:t>
      </w:r>
      <w:r w:rsidRPr="002E6576">
        <w:rPr>
          <w:rFonts w:ascii="Simplified Arabic" w:hAnsi="Simplified Arabic" w:cs="Simplified Arabic"/>
          <w:sz w:val="28"/>
          <w:szCs w:val="28"/>
          <w:rtl/>
        </w:rPr>
        <w:t xml:space="preserve"> ,الطبعة الأولى ,دار المسيرة للنشر والتوزيع ,عمان الأردن </w:t>
      </w:r>
    </w:p>
    <w:p w:rsidR="00352188" w:rsidRPr="00182610" w:rsidRDefault="00352188" w:rsidP="00352188">
      <w:pPr>
        <w:spacing w:after="0" w:line="640" w:lineRule="exact"/>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21- </w:t>
      </w:r>
      <w:r w:rsidRPr="00182610">
        <w:rPr>
          <w:rFonts w:ascii="Simplified Arabic" w:hAnsi="Simplified Arabic" w:cs="Simplified Arabic"/>
          <w:sz w:val="28"/>
          <w:szCs w:val="28"/>
          <w:rtl/>
          <w:lang w:bidi="ar-IQ"/>
        </w:rPr>
        <w:t xml:space="preserve">وزارة التربية، (1981): </w:t>
      </w:r>
      <w:r w:rsidRPr="00182610">
        <w:rPr>
          <w:rFonts w:ascii="Simplified Arabic" w:hAnsi="Simplified Arabic" w:cs="Simplified Arabic"/>
          <w:b/>
          <w:bCs/>
          <w:sz w:val="28"/>
          <w:szCs w:val="28"/>
          <w:rtl/>
          <w:lang w:bidi="ar-IQ"/>
        </w:rPr>
        <w:t>العراق، المديرية العامة للتخطيط التربوي</w:t>
      </w:r>
      <w:r w:rsidRPr="00182610">
        <w:rPr>
          <w:rFonts w:ascii="Simplified Arabic" w:hAnsi="Simplified Arabic" w:cs="Simplified Arabic"/>
          <w:sz w:val="28"/>
          <w:szCs w:val="28"/>
          <w:rtl/>
          <w:lang w:bidi="ar-IQ"/>
        </w:rPr>
        <w:t xml:space="preserve">، الإحصاء. </w:t>
      </w:r>
    </w:p>
    <w:p w:rsidR="00352188" w:rsidRDefault="00352188" w:rsidP="00352188">
      <w:pPr>
        <w:rPr>
          <w:sz w:val="32"/>
          <w:szCs w:val="32"/>
          <w:rtl/>
        </w:rPr>
      </w:pPr>
    </w:p>
    <w:p w:rsidR="00352188" w:rsidRPr="004676C3" w:rsidRDefault="00352188" w:rsidP="00352188">
      <w:pPr>
        <w:rPr>
          <w:b/>
          <w:bCs/>
          <w:sz w:val="32"/>
          <w:szCs w:val="32"/>
        </w:rPr>
      </w:pPr>
      <w:r w:rsidRPr="004676C3">
        <w:rPr>
          <w:rFonts w:hint="cs"/>
          <w:b/>
          <w:bCs/>
          <w:sz w:val="32"/>
          <w:szCs w:val="32"/>
          <w:rtl/>
        </w:rPr>
        <w:t>المصادر الاجنبية</w:t>
      </w:r>
    </w:p>
    <w:p w:rsidR="00352188" w:rsidRPr="002E6576" w:rsidRDefault="00352188" w:rsidP="00352188">
      <w:pPr>
        <w:spacing w:line="240" w:lineRule="auto"/>
        <w:rPr>
          <w:rFonts w:ascii="Simplified Arabic" w:hAnsi="Simplified Arabic" w:cs="Simplified Arabic"/>
          <w:sz w:val="28"/>
          <w:szCs w:val="28"/>
          <w:rtl/>
          <w:lang w:bidi="ar-IQ"/>
        </w:rPr>
      </w:pPr>
      <w:r>
        <w:rPr>
          <w:rFonts w:ascii="Simplified Arabic" w:hAnsi="Simplified Arabic" w:hint="cs"/>
          <w:color w:val="000000"/>
          <w:sz w:val="32"/>
          <w:szCs w:val="32"/>
          <w:rtl/>
          <w:lang w:bidi="ar-IQ"/>
        </w:rPr>
        <w:t>-</w:t>
      </w:r>
      <w:r w:rsidRPr="002E6576">
        <w:rPr>
          <w:rFonts w:ascii="Arial" w:hAnsi="Arial"/>
          <w:sz w:val="28"/>
          <w:szCs w:val="28"/>
          <w:lang w:bidi="ar-IQ"/>
        </w:rPr>
        <w:t xml:space="preserve"> </w:t>
      </w:r>
      <w:proofErr w:type="spellStart"/>
      <w:r w:rsidRPr="004676C3">
        <w:rPr>
          <w:rFonts w:ascii="Arial" w:hAnsi="Arial"/>
          <w:sz w:val="28"/>
          <w:szCs w:val="28"/>
          <w:lang w:bidi="ar-IQ"/>
        </w:rPr>
        <w:t>Anastasi</w:t>
      </w:r>
      <w:proofErr w:type="spellEnd"/>
      <w:r w:rsidRPr="004676C3">
        <w:rPr>
          <w:rFonts w:ascii="Arial" w:hAnsi="Arial"/>
          <w:sz w:val="28"/>
          <w:szCs w:val="28"/>
          <w:lang w:bidi="ar-IQ"/>
        </w:rPr>
        <w:t xml:space="preserve"> , A (1976). </w:t>
      </w:r>
      <w:r w:rsidRPr="004676C3">
        <w:rPr>
          <w:rFonts w:ascii="Arial" w:hAnsi="Arial"/>
          <w:b/>
          <w:bCs/>
          <w:sz w:val="28"/>
          <w:szCs w:val="28"/>
          <w:lang w:bidi="ar-IQ"/>
        </w:rPr>
        <w:t xml:space="preserve">Psychological Testing and </w:t>
      </w:r>
      <w:r w:rsidRPr="004676C3">
        <w:rPr>
          <w:rFonts w:ascii="Simplified Arabic" w:hAnsi="Simplified Arabic" w:cs="Simplified Arabic"/>
          <w:b/>
          <w:bCs/>
          <w:sz w:val="28"/>
          <w:szCs w:val="28"/>
          <w:lang w:bidi="ar-IQ"/>
        </w:rPr>
        <w:t xml:space="preserve">  Assessment</w:t>
      </w:r>
      <w:r>
        <w:rPr>
          <w:rFonts w:ascii="Simplified Arabic" w:hAnsi="Simplified Arabic" w:cs="Simplified Arabic" w:hint="cs"/>
          <w:sz w:val="28"/>
          <w:szCs w:val="28"/>
          <w:rtl/>
          <w:lang w:bidi="ar-IQ"/>
        </w:rPr>
        <w:t xml:space="preserve"> </w:t>
      </w:r>
      <w:proofErr w:type="spellStart"/>
      <w:r w:rsidRPr="004676C3">
        <w:rPr>
          <w:rFonts w:ascii="Simplified Arabic" w:hAnsi="Simplified Arabic" w:cs="Simplified Arabic"/>
          <w:sz w:val="28"/>
          <w:szCs w:val="28"/>
          <w:lang w:bidi="ar-IQ"/>
        </w:rPr>
        <w:t>Allynand</w:t>
      </w:r>
      <w:proofErr w:type="spellEnd"/>
      <w:r w:rsidRPr="004676C3">
        <w:rPr>
          <w:rFonts w:ascii="Simplified Arabic" w:hAnsi="Simplified Arabic" w:cs="Simplified Arabic"/>
          <w:sz w:val="28"/>
          <w:szCs w:val="28"/>
          <w:lang w:bidi="ar-IQ"/>
        </w:rPr>
        <w:t xml:space="preserve"> </w:t>
      </w:r>
      <w:proofErr w:type="gramStart"/>
      <w:r w:rsidRPr="004676C3">
        <w:rPr>
          <w:rFonts w:ascii="Simplified Arabic" w:hAnsi="Simplified Arabic" w:cs="Simplified Arabic"/>
          <w:sz w:val="28"/>
          <w:szCs w:val="28"/>
          <w:lang w:bidi="ar-IQ"/>
        </w:rPr>
        <w:t>Bacon ,</w:t>
      </w:r>
      <w:proofErr w:type="gramEnd"/>
      <w:r w:rsidRPr="004676C3">
        <w:rPr>
          <w:rFonts w:ascii="Simplified Arabic" w:hAnsi="Simplified Arabic" w:cs="Simplified Arabic"/>
          <w:sz w:val="28"/>
          <w:szCs w:val="28"/>
          <w:lang w:bidi="ar-IQ"/>
        </w:rPr>
        <w:t xml:space="preserve"> Inc.</w:t>
      </w:r>
    </w:p>
    <w:p w:rsidR="00352188" w:rsidRPr="004676C3" w:rsidRDefault="00352188" w:rsidP="00352188">
      <w:pPr>
        <w:autoSpaceDE w:val="0"/>
        <w:autoSpaceDN w:val="0"/>
        <w:adjustRightInd w:val="0"/>
        <w:spacing w:after="0" w:line="240" w:lineRule="auto"/>
        <w:rPr>
          <w:rFonts w:ascii="Calibri,Bold" w:hAnsi="Calibri,Bold" w:cs="Calibri,Bold"/>
          <w:b/>
          <w:bCs/>
          <w:sz w:val="28"/>
          <w:szCs w:val="28"/>
        </w:rPr>
      </w:pPr>
      <w:r w:rsidRPr="004676C3">
        <w:rPr>
          <w:rFonts w:cs="Calibri" w:hint="cs"/>
          <w:sz w:val="28"/>
          <w:szCs w:val="28"/>
          <w:rtl/>
        </w:rPr>
        <w:lastRenderedPageBreak/>
        <w:t>-</w:t>
      </w:r>
      <w:r w:rsidRPr="004676C3">
        <w:rPr>
          <w:rFonts w:cs="Calibri"/>
          <w:sz w:val="28"/>
          <w:szCs w:val="28"/>
        </w:rPr>
        <w:t xml:space="preserve">Broadbent, D. E., Cooper, P. F., Fitzgerald, P., &amp; </w:t>
      </w:r>
      <w:proofErr w:type="spellStart"/>
      <w:r w:rsidRPr="004676C3">
        <w:rPr>
          <w:rFonts w:cs="Calibri"/>
          <w:sz w:val="28"/>
          <w:szCs w:val="28"/>
        </w:rPr>
        <w:t>Parkes</w:t>
      </w:r>
      <w:proofErr w:type="spellEnd"/>
      <w:r w:rsidRPr="004676C3">
        <w:rPr>
          <w:rFonts w:cs="Calibri"/>
          <w:sz w:val="28"/>
          <w:szCs w:val="28"/>
        </w:rPr>
        <w:t>, L. R. (1982</w:t>
      </w:r>
      <w:r w:rsidRPr="004676C3">
        <w:rPr>
          <w:rFonts w:ascii="Calibri,Bold" w:hAnsi="Calibri,Bold" w:cs="Calibri,Bold"/>
          <w:sz w:val="28"/>
          <w:szCs w:val="28"/>
        </w:rPr>
        <w:t xml:space="preserve">): </w:t>
      </w:r>
      <w:proofErr w:type="spellStart"/>
      <w:r w:rsidRPr="004676C3">
        <w:rPr>
          <w:rFonts w:ascii="Calibri,Bold" w:hAnsi="Calibri,Bold" w:cs="Calibri,Bold"/>
          <w:sz w:val="28"/>
          <w:szCs w:val="28"/>
        </w:rPr>
        <w:t>TheCognitive</w:t>
      </w:r>
      <w:proofErr w:type="spellEnd"/>
      <w:r w:rsidRPr="004676C3">
        <w:rPr>
          <w:rFonts w:ascii="Calibri,Bold" w:hAnsi="Calibri,Bold" w:cs="Calibri,Bold"/>
          <w:sz w:val="28"/>
          <w:szCs w:val="28"/>
        </w:rPr>
        <w:t xml:space="preserve"> Failures Questionnaire (CFQ) and its correlates, British </w:t>
      </w:r>
      <w:proofErr w:type="spellStart"/>
      <w:r w:rsidRPr="004676C3">
        <w:rPr>
          <w:rFonts w:ascii="Calibri,Bold" w:hAnsi="Calibri,Bold" w:cs="Calibri,Bold"/>
          <w:sz w:val="28"/>
          <w:szCs w:val="28"/>
        </w:rPr>
        <w:t>Journalof</w:t>
      </w:r>
      <w:proofErr w:type="spellEnd"/>
      <w:r w:rsidRPr="004676C3">
        <w:rPr>
          <w:rFonts w:ascii="Calibri,Bold" w:hAnsi="Calibri,Bold" w:cs="Calibri,Bold"/>
          <w:sz w:val="28"/>
          <w:szCs w:val="28"/>
        </w:rPr>
        <w:t xml:space="preserve"> Clinical Psychology</w:t>
      </w:r>
      <w:r w:rsidRPr="004676C3">
        <w:rPr>
          <w:rFonts w:ascii="Calibri,Bold" w:hAnsi="Calibri,Bold" w:cs="Calibri,Bold"/>
          <w:b/>
          <w:bCs/>
          <w:sz w:val="28"/>
          <w:szCs w:val="28"/>
        </w:rPr>
        <w:t>.</w:t>
      </w:r>
    </w:p>
    <w:p w:rsidR="00352188" w:rsidRDefault="00352188" w:rsidP="00352188">
      <w:pPr>
        <w:shd w:val="clear" w:color="auto" w:fill="FFFFFF"/>
        <w:tabs>
          <w:tab w:val="right" w:pos="142"/>
          <w:tab w:val="left" w:pos="540"/>
          <w:tab w:val="left" w:pos="8306"/>
        </w:tabs>
        <w:spacing w:after="0" w:line="240" w:lineRule="auto"/>
        <w:jc w:val="lowKashida"/>
        <w:rPr>
          <w:rFonts w:ascii="Simplified Arabic" w:hAnsi="Simplified Arabic"/>
          <w:color w:val="000000"/>
          <w:sz w:val="28"/>
          <w:szCs w:val="28"/>
          <w:rtl/>
          <w:lang w:bidi="ar-IQ"/>
        </w:rPr>
      </w:pPr>
    </w:p>
    <w:p w:rsidR="00352188" w:rsidRPr="004676C3" w:rsidRDefault="00352188" w:rsidP="00352188">
      <w:pPr>
        <w:spacing w:after="0" w:line="640" w:lineRule="exact"/>
        <w:jc w:val="lowKashida"/>
        <w:rPr>
          <w:rFonts w:cs="Simplified Arabic"/>
          <w:sz w:val="28"/>
          <w:szCs w:val="28"/>
        </w:rPr>
      </w:pPr>
      <w:r>
        <w:rPr>
          <w:rFonts w:ascii="Simplified Arabic" w:hAnsi="Simplified Arabic" w:hint="cs"/>
          <w:color w:val="000000"/>
          <w:sz w:val="28"/>
          <w:szCs w:val="28"/>
          <w:rtl/>
          <w:lang w:bidi="ar-IQ"/>
        </w:rPr>
        <w:t>-</w:t>
      </w:r>
      <w:r w:rsidRPr="002E6576">
        <w:rPr>
          <w:rFonts w:cs="Simplified Arabic"/>
          <w:sz w:val="28"/>
          <w:szCs w:val="28"/>
        </w:rPr>
        <w:t xml:space="preserve"> </w:t>
      </w:r>
      <w:r w:rsidRPr="004676C3">
        <w:rPr>
          <w:rFonts w:cs="Simplified Arabic"/>
          <w:sz w:val="28"/>
          <w:szCs w:val="28"/>
        </w:rPr>
        <w:t xml:space="preserve">May, R. (1969): </w:t>
      </w:r>
      <w:r w:rsidRPr="004676C3">
        <w:rPr>
          <w:rFonts w:cs="Simplified Arabic"/>
          <w:b/>
          <w:bCs/>
          <w:sz w:val="28"/>
          <w:szCs w:val="28"/>
        </w:rPr>
        <w:t>Existential Psychotherapy</w:t>
      </w:r>
      <w:r w:rsidRPr="004676C3">
        <w:rPr>
          <w:rFonts w:cs="Simplified Arabic"/>
          <w:sz w:val="28"/>
          <w:szCs w:val="28"/>
        </w:rPr>
        <w:t>, New York: Random House.</w:t>
      </w:r>
    </w:p>
    <w:p w:rsidR="00352188" w:rsidRDefault="00352188" w:rsidP="00352188">
      <w:pPr>
        <w:shd w:val="clear" w:color="auto" w:fill="FFFFFF"/>
        <w:tabs>
          <w:tab w:val="right" w:pos="142"/>
          <w:tab w:val="left" w:pos="540"/>
          <w:tab w:val="left" w:pos="8306"/>
        </w:tabs>
        <w:spacing w:after="0" w:line="240" w:lineRule="auto"/>
        <w:jc w:val="lowKashida"/>
        <w:rPr>
          <w:rFonts w:ascii="Simplified Arabic" w:hAnsi="Simplified Arabic"/>
          <w:color w:val="000000"/>
          <w:sz w:val="28"/>
          <w:szCs w:val="28"/>
          <w:rtl/>
          <w:lang w:bidi="ar-IQ"/>
        </w:rPr>
      </w:pPr>
    </w:p>
    <w:p w:rsidR="00352188" w:rsidRPr="004676C3" w:rsidRDefault="00352188" w:rsidP="00352188">
      <w:pPr>
        <w:shd w:val="clear" w:color="auto" w:fill="FFFFFF"/>
        <w:tabs>
          <w:tab w:val="right" w:pos="142"/>
          <w:tab w:val="left" w:pos="540"/>
          <w:tab w:val="left" w:pos="8306"/>
        </w:tabs>
        <w:spacing w:after="0" w:line="240" w:lineRule="auto"/>
        <w:jc w:val="lowKashida"/>
        <w:rPr>
          <w:rFonts w:ascii="Simplified Arabic" w:hAnsi="Simplified Arabic"/>
          <w:color w:val="000000"/>
          <w:sz w:val="28"/>
          <w:szCs w:val="28"/>
        </w:rPr>
      </w:pPr>
      <w:r>
        <w:rPr>
          <w:rFonts w:ascii="Simplified Arabic" w:hAnsi="Simplified Arabic" w:hint="cs"/>
          <w:color w:val="000000"/>
          <w:sz w:val="28"/>
          <w:szCs w:val="28"/>
          <w:rtl/>
          <w:lang w:bidi="ar-IQ"/>
        </w:rPr>
        <w:t>-</w:t>
      </w:r>
      <w:r w:rsidRPr="004676C3">
        <w:rPr>
          <w:rFonts w:ascii="Simplified Arabic" w:hAnsi="Simplified Arabic"/>
          <w:color w:val="000000"/>
          <w:sz w:val="28"/>
          <w:szCs w:val="28"/>
          <w:lang w:bidi="ar-IQ"/>
        </w:rPr>
        <w:t xml:space="preserve">Martin, M. (1983): </w:t>
      </w:r>
      <w:r w:rsidRPr="004676C3">
        <w:rPr>
          <w:rFonts w:ascii="Simplified Arabic" w:hAnsi="Simplified Arabic"/>
          <w:b/>
          <w:bCs/>
          <w:color w:val="000000"/>
          <w:sz w:val="28"/>
          <w:szCs w:val="28"/>
          <w:u w:val="single"/>
          <w:lang w:bidi="ar-IQ"/>
        </w:rPr>
        <w:t xml:space="preserve">Cognitive failure: Everyday </w:t>
      </w:r>
      <w:proofErr w:type="spellStart"/>
      <w:r w:rsidRPr="004676C3">
        <w:rPr>
          <w:rFonts w:ascii="Simplified Arabic" w:hAnsi="Simplified Arabic"/>
          <w:b/>
          <w:bCs/>
          <w:color w:val="000000"/>
          <w:sz w:val="28"/>
          <w:szCs w:val="28"/>
          <w:u w:val="single"/>
          <w:lang w:bidi="ar-IQ"/>
        </w:rPr>
        <w:t>andlaboratory</w:t>
      </w:r>
      <w:proofErr w:type="spellEnd"/>
      <w:r w:rsidRPr="004676C3">
        <w:rPr>
          <w:rFonts w:ascii="Simplified Arabic" w:hAnsi="Simplified Arabic"/>
          <w:b/>
          <w:bCs/>
          <w:color w:val="000000"/>
          <w:sz w:val="28"/>
          <w:szCs w:val="28"/>
          <w:u w:val="single"/>
          <w:lang w:bidi="ar-IQ"/>
        </w:rPr>
        <w:t xml:space="preserve"> performance</w:t>
      </w:r>
      <w:r w:rsidRPr="004676C3">
        <w:rPr>
          <w:rFonts w:ascii="Simplified Arabic" w:hAnsi="Simplified Arabic"/>
          <w:b/>
          <w:bCs/>
          <w:color w:val="000000"/>
          <w:sz w:val="28"/>
          <w:szCs w:val="28"/>
          <w:lang w:bidi="ar-IQ"/>
        </w:rPr>
        <w:t xml:space="preserve">, </w:t>
      </w:r>
      <w:r w:rsidRPr="004676C3">
        <w:rPr>
          <w:rFonts w:ascii="Simplified Arabic" w:hAnsi="Simplified Arabic"/>
          <w:color w:val="000000"/>
          <w:sz w:val="28"/>
          <w:szCs w:val="28"/>
          <w:lang w:bidi="ar-IQ"/>
        </w:rPr>
        <w:t xml:space="preserve">Bulletin of </w:t>
      </w:r>
      <w:proofErr w:type="spellStart"/>
      <w:r w:rsidRPr="004676C3">
        <w:rPr>
          <w:rFonts w:ascii="Simplified Arabic" w:hAnsi="Simplified Arabic"/>
          <w:color w:val="000000"/>
          <w:sz w:val="28"/>
          <w:szCs w:val="28"/>
          <w:lang w:bidi="ar-IQ"/>
        </w:rPr>
        <w:t>Psychonomic</w:t>
      </w:r>
      <w:proofErr w:type="spellEnd"/>
      <w:r w:rsidRPr="004676C3">
        <w:rPr>
          <w:rFonts w:ascii="Simplified Arabic" w:hAnsi="Simplified Arabic"/>
          <w:color w:val="000000"/>
          <w:sz w:val="28"/>
          <w:szCs w:val="28"/>
          <w:lang w:bidi="ar-IQ"/>
        </w:rPr>
        <w:t xml:space="preserve"> Society.</w:t>
      </w:r>
    </w:p>
    <w:p w:rsidR="00352188" w:rsidRPr="004676C3" w:rsidRDefault="00352188" w:rsidP="00352188">
      <w:pPr>
        <w:autoSpaceDE w:val="0"/>
        <w:autoSpaceDN w:val="0"/>
        <w:adjustRightInd w:val="0"/>
        <w:spacing w:after="0" w:line="240" w:lineRule="auto"/>
        <w:rPr>
          <w:rFonts w:ascii="Simplified Arabic" w:hAnsi="Simplified Arabic" w:cs="Simplified Arabic"/>
          <w:sz w:val="28"/>
          <w:szCs w:val="28"/>
        </w:rPr>
      </w:pPr>
      <w:r w:rsidRPr="004676C3">
        <w:rPr>
          <w:rFonts w:ascii="Simplified Arabic" w:hAnsi="Simplified Arabic" w:cs="Simplified Arabic" w:hint="cs"/>
          <w:sz w:val="28"/>
          <w:szCs w:val="28"/>
          <w:rtl/>
        </w:rPr>
        <w:t>-</w:t>
      </w:r>
      <w:r w:rsidRPr="004676C3">
        <w:rPr>
          <w:rFonts w:ascii="Simplified Arabic" w:hAnsi="Simplified Arabic" w:cs="Simplified Arabic"/>
          <w:sz w:val="28"/>
          <w:szCs w:val="28"/>
        </w:rPr>
        <w:t xml:space="preserve">Robertson, I. H., Manly, T., Andrade, J., </w:t>
      </w:r>
      <w:proofErr w:type="spellStart"/>
      <w:r w:rsidRPr="004676C3">
        <w:rPr>
          <w:rFonts w:ascii="Simplified Arabic" w:hAnsi="Simplified Arabic" w:cs="Simplified Arabic"/>
          <w:sz w:val="28"/>
          <w:szCs w:val="28"/>
        </w:rPr>
        <w:t>Baddeley</w:t>
      </w:r>
      <w:proofErr w:type="spellEnd"/>
      <w:r w:rsidRPr="004676C3">
        <w:rPr>
          <w:rFonts w:ascii="Simplified Arabic" w:hAnsi="Simplified Arabic" w:cs="Simplified Arabic"/>
          <w:sz w:val="28"/>
          <w:szCs w:val="28"/>
        </w:rPr>
        <w:t>, B. T., &amp;</w:t>
      </w:r>
      <w:proofErr w:type="spellStart"/>
      <w:r w:rsidRPr="004676C3">
        <w:rPr>
          <w:rFonts w:ascii="Simplified Arabic" w:hAnsi="Simplified Arabic" w:cs="Simplified Arabic"/>
          <w:sz w:val="28"/>
          <w:szCs w:val="28"/>
        </w:rPr>
        <w:t>Yiend</w:t>
      </w:r>
      <w:proofErr w:type="spellEnd"/>
      <w:r w:rsidRPr="004676C3">
        <w:rPr>
          <w:rFonts w:ascii="Simplified Arabic" w:hAnsi="Simplified Arabic" w:cs="Simplified Arabic"/>
          <w:sz w:val="28"/>
          <w:szCs w:val="28"/>
        </w:rPr>
        <w:t xml:space="preserve">, J. (1997): </w:t>
      </w:r>
      <w:r w:rsidRPr="004676C3">
        <w:rPr>
          <w:rFonts w:ascii="Simplified Arabic,Bold" w:hAnsi="Simplified Arabic,Bold" w:cs="Simplified Arabic,Bold"/>
          <w:sz w:val="28"/>
          <w:szCs w:val="28"/>
        </w:rPr>
        <w:t xml:space="preserve">performance correlates of </w:t>
      </w:r>
      <w:proofErr w:type="gramStart"/>
      <w:r w:rsidRPr="004676C3">
        <w:rPr>
          <w:rFonts w:ascii="Simplified Arabic,Bold" w:hAnsi="Simplified Arabic,Bold" w:cs="Simplified Arabic,Bold"/>
          <w:sz w:val="28"/>
          <w:szCs w:val="28"/>
        </w:rPr>
        <w:t>everyday</w:t>
      </w:r>
      <w:r w:rsidRPr="004676C3">
        <w:rPr>
          <w:sz w:val="28"/>
          <w:szCs w:val="28"/>
          <w:lang w:bidi="ar-IQ"/>
        </w:rPr>
        <w:t xml:space="preserve">  </w:t>
      </w:r>
      <w:proofErr w:type="spellStart"/>
      <w:r w:rsidRPr="004676C3">
        <w:rPr>
          <w:sz w:val="28"/>
          <w:szCs w:val="28"/>
          <w:lang w:bidi="ar-IQ"/>
        </w:rPr>
        <w:t>houston</w:t>
      </w:r>
      <w:proofErr w:type="spellEnd"/>
      <w:proofErr w:type="gramEnd"/>
      <w:r w:rsidRPr="004676C3">
        <w:rPr>
          <w:sz w:val="28"/>
          <w:szCs w:val="28"/>
          <w:lang w:bidi="ar-IQ"/>
        </w:rPr>
        <w:t xml:space="preserve"> ,(1997)psychological distress and error making </w:t>
      </w:r>
      <w:proofErr w:type="spellStart"/>
      <w:r w:rsidRPr="004676C3">
        <w:rPr>
          <w:sz w:val="28"/>
          <w:szCs w:val="28"/>
          <w:lang w:bidi="ar-IQ"/>
        </w:rPr>
        <w:t>amaong</w:t>
      </w:r>
      <w:proofErr w:type="spellEnd"/>
      <w:r w:rsidRPr="004676C3">
        <w:rPr>
          <w:sz w:val="28"/>
          <w:szCs w:val="28"/>
          <w:lang w:bidi="ar-IQ"/>
        </w:rPr>
        <w:t xml:space="preserve"> junior house officers heath 2; 141-15</w:t>
      </w:r>
    </w:p>
    <w:p w:rsidR="00352188" w:rsidRPr="004676C3" w:rsidRDefault="00352188" w:rsidP="00352188">
      <w:pPr>
        <w:autoSpaceDE w:val="0"/>
        <w:autoSpaceDN w:val="0"/>
        <w:adjustRightInd w:val="0"/>
        <w:spacing w:after="0" w:line="240" w:lineRule="auto"/>
        <w:rPr>
          <w:rFonts w:ascii="Simplified Arabic" w:hAnsi="Simplified Arabic" w:cs="Simplified Arabic"/>
          <w:sz w:val="28"/>
          <w:szCs w:val="28"/>
        </w:rPr>
      </w:pPr>
    </w:p>
    <w:p w:rsidR="00352188" w:rsidRPr="004676C3" w:rsidRDefault="00352188" w:rsidP="00352188">
      <w:pPr>
        <w:shd w:val="clear" w:color="auto" w:fill="FFFFFF"/>
        <w:tabs>
          <w:tab w:val="right" w:pos="142"/>
          <w:tab w:val="left" w:pos="540"/>
          <w:tab w:val="left" w:pos="8306"/>
        </w:tabs>
        <w:spacing w:after="0" w:line="240" w:lineRule="auto"/>
        <w:ind w:left="90"/>
        <w:jc w:val="lowKashida"/>
        <w:rPr>
          <w:rFonts w:ascii="Simplified Arabic" w:hAnsi="Simplified Arabic"/>
          <w:color w:val="000000"/>
          <w:sz w:val="28"/>
          <w:szCs w:val="28"/>
        </w:rPr>
      </w:pPr>
      <w:r w:rsidRPr="004676C3">
        <w:rPr>
          <w:rFonts w:ascii="Simplified Arabic" w:hAnsi="Simplified Arabic" w:hint="cs"/>
          <w:color w:val="000000"/>
          <w:sz w:val="28"/>
          <w:szCs w:val="28"/>
          <w:rtl/>
        </w:rPr>
        <w:t>-</w:t>
      </w:r>
      <w:r w:rsidRPr="004676C3">
        <w:rPr>
          <w:rFonts w:ascii="Simplified Arabic" w:hAnsi="Simplified Arabic"/>
          <w:color w:val="000000"/>
          <w:sz w:val="28"/>
          <w:szCs w:val="28"/>
        </w:rPr>
        <w:t>Reason (1988) : Stress and Cognitive failures ,In Fisher ,S and Reason ,J (</w:t>
      </w:r>
      <w:proofErr w:type="spellStart"/>
      <w:r w:rsidRPr="004676C3">
        <w:rPr>
          <w:rFonts w:ascii="Simplified Arabic" w:hAnsi="Simplified Arabic"/>
          <w:color w:val="000000"/>
          <w:sz w:val="28"/>
          <w:szCs w:val="28"/>
        </w:rPr>
        <w:t>Eds</w:t>
      </w:r>
      <w:proofErr w:type="spellEnd"/>
      <w:r w:rsidRPr="004676C3">
        <w:rPr>
          <w:rFonts w:ascii="Simplified Arabic" w:hAnsi="Simplified Arabic"/>
          <w:color w:val="000000"/>
          <w:sz w:val="28"/>
          <w:szCs w:val="28"/>
        </w:rPr>
        <w:t>) Handbook of life stress ,Cognition and health PP .405 – 421 ,Wiley , New York</w:t>
      </w:r>
    </w:p>
    <w:p w:rsidR="00352188" w:rsidRDefault="00352188" w:rsidP="00352188">
      <w:pPr>
        <w:spacing w:after="0" w:line="360" w:lineRule="auto"/>
        <w:ind w:left="90"/>
        <w:rPr>
          <w:b/>
          <w:bCs/>
          <w:sz w:val="28"/>
          <w:szCs w:val="28"/>
          <w:rtl/>
        </w:rPr>
      </w:pPr>
      <w:r w:rsidRPr="004676C3">
        <w:rPr>
          <w:rFonts w:hint="cs"/>
          <w:sz w:val="28"/>
          <w:szCs w:val="28"/>
          <w:rtl/>
        </w:rPr>
        <w:t>-</w:t>
      </w:r>
      <w:r w:rsidRPr="004676C3">
        <w:rPr>
          <w:sz w:val="28"/>
          <w:szCs w:val="28"/>
        </w:rPr>
        <w:t xml:space="preserve">Smith ,M.L., </w:t>
      </w:r>
      <w:proofErr w:type="spellStart"/>
      <w:r w:rsidRPr="004676C3">
        <w:rPr>
          <w:sz w:val="28"/>
          <w:szCs w:val="28"/>
        </w:rPr>
        <w:t>Glass,G.V</w:t>
      </w:r>
      <w:proofErr w:type="spellEnd"/>
      <w:r w:rsidRPr="004676C3">
        <w:rPr>
          <w:sz w:val="28"/>
          <w:szCs w:val="28"/>
        </w:rPr>
        <w:t>.,&amp; Milles ,T.L.(1980).</w:t>
      </w:r>
      <w:r w:rsidRPr="004676C3">
        <w:rPr>
          <w:b/>
          <w:bCs/>
          <w:sz w:val="28"/>
          <w:szCs w:val="28"/>
        </w:rPr>
        <w:t>The benefits of  Psychotherapy .Baltimore :John Hopkins press .</w:t>
      </w:r>
    </w:p>
    <w:p w:rsidR="00352188" w:rsidRPr="002E6576" w:rsidRDefault="00352188" w:rsidP="00352188">
      <w:pPr>
        <w:spacing w:after="0" w:line="360" w:lineRule="auto"/>
        <w:ind w:left="90"/>
      </w:pPr>
      <w:r w:rsidRPr="002826F9">
        <w:rPr>
          <w:rFonts w:asciiTheme="majorBidi" w:hAnsiTheme="majorBidi" w:cstheme="majorBidi"/>
          <w:sz w:val="32"/>
          <w:szCs w:val="32"/>
        </w:rPr>
        <w:t xml:space="preserve"> </w:t>
      </w:r>
    </w:p>
    <w:p w:rsidR="000C2BDF" w:rsidRDefault="000C2BDF"/>
    <w:sectPr w:rsidR="000C2BDF" w:rsidSect="00F44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Calibri,Bold">
    <w:altName w:val="Arial"/>
    <w:panose1 w:val="00000000000000000000"/>
    <w:charset w:val="00"/>
    <w:family w:val="swiss"/>
    <w:notTrueType/>
    <w:pitch w:val="default"/>
    <w:sig w:usb0="00000003" w:usb1="00000000" w:usb2="00000000" w:usb3="00000000" w:csb0="00000001" w:csb1="00000000"/>
  </w:font>
  <w:font w:name="Simplified Arabic,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204B"/>
    <w:multiLevelType w:val="hybridMultilevel"/>
    <w:tmpl w:val="B60ED16E"/>
    <w:lvl w:ilvl="0" w:tplc="E7148E1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360D0"/>
    <w:multiLevelType w:val="hybridMultilevel"/>
    <w:tmpl w:val="A1EC4436"/>
    <w:lvl w:ilvl="0" w:tplc="16447F7E">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930F4A"/>
    <w:multiLevelType w:val="hybridMultilevel"/>
    <w:tmpl w:val="BA7EFD80"/>
    <w:lvl w:ilvl="0" w:tplc="9DE25F76">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03A52F3"/>
    <w:multiLevelType w:val="hybridMultilevel"/>
    <w:tmpl w:val="05A6ED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C9A6BD6"/>
    <w:multiLevelType w:val="hybridMultilevel"/>
    <w:tmpl w:val="6F3818B6"/>
    <w:lvl w:ilvl="0" w:tplc="40186A4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717534"/>
    <w:multiLevelType w:val="hybridMultilevel"/>
    <w:tmpl w:val="25B4B6EA"/>
    <w:lvl w:ilvl="0" w:tplc="B740A39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0C2BDF"/>
    <w:rsid w:val="000C2BDF"/>
    <w:rsid w:val="00352188"/>
    <w:rsid w:val="006250E2"/>
    <w:rsid w:val="00F44C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DF"/>
    <w:pPr>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divs>
    <w:div w:id="1893421202">
      <w:bodyDiv w:val="1"/>
      <w:marLeft w:val="0"/>
      <w:marRight w:val="0"/>
      <w:marTop w:val="0"/>
      <w:marBottom w:val="0"/>
      <w:divBdr>
        <w:top w:val="none" w:sz="0" w:space="0" w:color="auto"/>
        <w:left w:val="none" w:sz="0" w:space="0" w:color="auto"/>
        <w:bottom w:val="none" w:sz="0" w:space="0" w:color="auto"/>
        <w:right w:val="none" w:sz="0" w:space="0" w:color="auto"/>
      </w:divBdr>
    </w:div>
    <w:div w:id="19776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3502</Words>
  <Characters>19966</Characters>
  <Application>Microsoft Office Word</Application>
  <DocSecurity>0</DocSecurity>
  <Lines>166</Lines>
  <Paragraphs>46</Paragraphs>
  <ScaleCrop>false</ScaleCrop>
  <Company>SACC</Company>
  <LinksUpToDate>false</LinksUpToDate>
  <CharactersWithSpaces>23422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2</cp:revision>
  <dcterms:created xsi:type="dcterms:W3CDTF">2019-09-17T17:52:00Z</dcterms:created>
  <dcterms:modified xsi:type="dcterms:W3CDTF">2019-09-17T18:01:00Z</dcterms:modified>
</cp:coreProperties>
</file>