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2DE" w:rsidRPr="000E2855" w:rsidRDefault="006F62DE" w:rsidP="006F62DE">
      <w:pPr>
        <w:jc w:val="center"/>
        <w:rPr>
          <w:rFonts w:ascii="Simplified Arabic" w:hAnsi="Simplified Arabic" w:cs="Simplified Arabic"/>
          <w:b/>
          <w:bCs/>
          <w:sz w:val="36"/>
          <w:szCs w:val="36"/>
          <w:rtl/>
        </w:rPr>
      </w:pPr>
      <w:bookmarkStart w:id="0" w:name="_GoBack"/>
      <w:bookmarkEnd w:id="0"/>
      <w:r w:rsidRPr="000E2855">
        <w:rPr>
          <w:rFonts w:ascii="Simplified Arabic" w:hAnsi="Simplified Arabic" w:cs="Simplified Arabic"/>
          <w:b/>
          <w:bCs/>
          <w:sz w:val="36"/>
          <w:szCs w:val="36"/>
          <w:rtl/>
        </w:rPr>
        <w:t>مياه الصرف الصحي واثرها على تلوث مياه الانهر الداخلية لمدينة البصرة</w:t>
      </w:r>
    </w:p>
    <w:p w:rsidR="00C66029" w:rsidRPr="000E52D8" w:rsidRDefault="00C66029" w:rsidP="00C66029">
      <w:pPr>
        <w:jc w:val="right"/>
        <w:rPr>
          <w:rFonts w:ascii="Simplified Arabic" w:hAnsi="Simplified Arabic" w:cs="Simplified Arabic"/>
          <w:b/>
          <w:bCs/>
          <w:sz w:val="24"/>
          <w:szCs w:val="24"/>
          <w:rtl/>
        </w:rPr>
      </w:pPr>
      <w:r>
        <w:rPr>
          <w:rFonts w:ascii="Simplified Arabic" w:hAnsi="Simplified Arabic" w:cs="Simplified Arabic" w:hint="cs"/>
          <w:b/>
          <w:bCs/>
          <w:sz w:val="36"/>
          <w:szCs w:val="36"/>
          <w:rtl/>
        </w:rPr>
        <w:t xml:space="preserve">                                 </w:t>
      </w:r>
      <w:r w:rsidRPr="000E52D8">
        <w:rPr>
          <w:rFonts w:ascii="Simplified Arabic" w:hAnsi="Simplified Arabic" w:cs="Simplified Arabic" w:hint="cs"/>
          <w:b/>
          <w:bCs/>
          <w:sz w:val="24"/>
          <w:szCs w:val="24"/>
          <w:rtl/>
        </w:rPr>
        <w:t>المدرس الدكتور ايمان كريم عباس</w:t>
      </w:r>
    </w:p>
    <w:p w:rsidR="00C66029" w:rsidRPr="000E52D8" w:rsidRDefault="00C66029" w:rsidP="00C66029">
      <w:pPr>
        <w:jc w:val="right"/>
        <w:rPr>
          <w:rFonts w:ascii="Simplified Arabic" w:hAnsi="Simplified Arabic" w:cs="Simplified Arabic"/>
          <w:b/>
          <w:bCs/>
          <w:sz w:val="24"/>
          <w:szCs w:val="24"/>
          <w:rtl/>
        </w:rPr>
      </w:pPr>
      <w:r w:rsidRPr="000E52D8">
        <w:rPr>
          <w:rFonts w:ascii="Simplified Arabic" w:hAnsi="Simplified Arabic" w:cs="Simplified Arabic" w:hint="cs"/>
          <w:b/>
          <w:bCs/>
          <w:sz w:val="24"/>
          <w:szCs w:val="24"/>
          <w:rtl/>
        </w:rPr>
        <w:t xml:space="preserve">  </w:t>
      </w:r>
      <w:r w:rsidR="000E2855">
        <w:rPr>
          <w:rFonts w:ascii="Simplified Arabic" w:hAnsi="Simplified Arabic" w:cs="Simplified Arabic" w:hint="cs"/>
          <w:b/>
          <w:bCs/>
          <w:sz w:val="24"/>
          <w:szCs w:val="24"/>
          <w:rtl/>
        </w:rPr>
        <w:t>جامعة البصرة-</w:t>
      </w:r>
      <w:r w:rsidRPr="000E52D8">
        <w:rPr>
          <w:rFonts w:ascii="Simplified Arabic" w:hAnsi="Simplified Arabic" w:cs="Simplified Arabic" w:hint="cs"/>
          <w:b/>
          <w:bCs/>
          <w:sz w:val="24"/>
          <w:szCs w:val="24"/>
          <w:rtl/>
        </w:rPr>
        <w:t>كلية التربية للعلوم الانسانية-قسم الجغرافية</w:t>
      </w:r>
    </w:p>
    <w:p w:rsidR="00C66029" w:rsidRDefault="00C66029" w:rsidP="00C66029">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المقدمة:-</w:t>
      </w:r>
    </w:p>
    <w:p w:rsidR="007D7A5C" w:rsidRPr="0076492C" w:rsidRDefault="00BC50F9" w:rsidP="000E52D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D7A5C" w:rsidRPr="0076492C">
        <w:rPr>
          <w:rFonts w:ascii="Simplified Arabic" w:hAnsi="Simplified Arabic" w:cs="Simplified Arabic" w:hint="cs"/>
          <w:sz w:val="28"/>
          <w:szCs w:val="28"/>
          <w:rtl/>
        </w:rPr>
        <w:t>يمثل الماء سر الحياة واصل الوجود اذ يشكل حوالي 71% من مساحة الكرة الارضية, وتكمن اهميته لجميع الكائنات يكون نسبة كبيرة من الكتلة الحية ويعد مصدراً حيوياً لجميع الانشطة البشرية المختلفة وارتباطه المباشر بعدد من الامراض فقد وجد ان اكثر من 80% من الامراض مرتبطة بشكل اساسي بالمياه وبهذا تكون المياه اكثر الموارد المستهلكة عرضة للتلوث من مصادر مختلف</w:t>
      </w:r>
      <w:r w:rsidR="000E52D8">
        <w:rPr>
          <w:rFonts w:ascii="Simplified Arabic" w:hAnsi="Simplified Arabic" w:cs="Simplified Arabic" w:hint="cs"/>
          <w:sz w:val="28"/>
          <w:szCs w:val="28"/>
          <w:rtl/>
        </w:rPr>
        <w:t>ة اهمها الانسان ونشاطاته. وتشتهر</w:t>
      </w:r>
      <w:r w:rsidR="007D7A5C" w:rsidRPr="0076492C">
        <w:rPr>
          <w:rFonts w:ascii="Simplified Arabic" w:hAnsi="Simplified Arabic" w:cs="Simplified Arabic" w:hint="cs"/>
          <w:sz w:val="28"/>
          <w:szCs w:val="28"/>
          <w:rtl/>
        </w:rPr>
        <w:t xml:space="preserve"> محافظة البصرة بكثرة الانهار فيها حيث يمتد نهر دجلة لمسافة 90كم والفرات لمسافة 40كم قبل ان يكونا شط العرب كما تحتوي محافظة البصرة على المئات من الانهر المتفرعة حتى اطلق عليها الكلدانيون تسمية ((بصريانا)) أي القنوات لكثرة الانهر فيها, ومنذ تلك الازمنة وقد حفرت العديد من الانهر في العصر العباسي لاغراض الري كما منحت هذه الانهر اسماءها للعديد من الاحياء السكنية وصارت مدناً كبيرة مثل العشار, المعقل, الجبيلة, السراجي, الرباط, الخورة, الخندق, وهي الانهر السبعة التي تخترق مدينة البصرة ومجموعة من الانهر او المبازل مثل شط الترك.</w:t>
      </w:r>
    </w:p>
    <w:p w:rsidR="007D7A5C" w:rsidRPr="0076492C" w:rsidRDefault="007D7A5C" w:rsidP="000E52D8">
      <w:pPr>
        <w:jc w:val="both"/>
        <w:rPr>
          <w:rFonts w:ascii="Simplified Arabic" w:hAnsi="Simplified Arabic" w:cs="Simplified Arabic"/>
          <w:sz w:val="28"/>
          <w:szCs w:val="28"/>
          <w:rtl/>
        </w:rPr>
      </w:pPr>
      <w:r w:rsidRPr="0076492C">
        <w:rPr>
          <w:rFonts w:ascii="Simplified Arabic" w:hAnsi="Simplified Arabic" w:cs="Simplified Arabic" w:hint="cs"/>
          <w:sz w:val="28"/>
          <w:szCs w:val="28"/>
          <w:rtl/>
        </w:rPr>
        <w:t>وفي السنوات الاخيرة اصبحت هذه الانهر مكبات لمياه الصرف الصحي والنفايات الصلبة وذلك نتيجة ل</w:t>
      </w:r>
      <w:r w:rsidR="000E52D8">
        <w:rPr>
          <w:rFonts w:ascii="Simplified Arabic" w:hAnsi="Simplified Arabic" w:cs="Simplified Arabic" w:hint="cs"/>
          <w:sz w:val="28"/>
          <w:szCs w:val="28"/>
          <w:rtl/>
        </w:rPr>
        <w:t>ل</w:t>
      </w:r>
      <w:r w:rsidRPr="0076492C">
        <w:rPr>
          <w:rFonts w:ascii="Simplified Arabic" w:hAnsi="Simplified Arabic" w:cs="Simplified Arabic" w:hint="cs"/>
          <w:sz w:val="28"/>
          <w:szCs w:val="28"/>
          <w:rtl/>
        </w:rPr>
        <w:t>ظروف التي مر</w:t>
      </w:r>
      <w:r w:rsidR="000E52D8">
        <w:rPr>
          <w:rFonts w:ascii="Simplified Arabic" w:hAnsi="Simplified Arabic" w:cs="Simplified Arabic" w:hint="cs"/>
          <w:sz w:val="28"/>
          <w:szCs w:val="28"/>
          <w:rtl/>
        </w:rPr>
        <w:t xml:space="preserve"> بها العراق ومنها محافظة البصرة</w:t>
      </w:r>
      <w:r w:rsidRPr="0076492C">
        <w:rPr>
          <w:rFonts w:ascii="Simplified Arabic" w:hAnsi="Simplified Arabic" w:cs="Simplified Arabic" w:hint="cs"/>
          <w:sz w:val="28"/>
          <w:szCs w:val="28"/>
          <w:rtl/>
        </w:rPr>
        <w:t>, مما جعل من هذه الانهار مصادر لتلوث مياه شط العرب حيث تنتقل الملوثات الى شط العرب بفعل ظاهرة المد والجزر وكل ذلك جعل من هذه الانهار صوراً تعكس الواقع البيئي لمحافظة البصرة(مدينة البصرة).</w:t>
      </w:r>
    </w:p>
    <w:p w:rsidR="002C5630" w:rsidRPr="00905B8F" w:rsidRDefault="00C66029" w:rsidP="000E52D8">
      <w:pPr>
        <w:jc w:val="both"/>
        <w:rPr>
          <w:rFonts w:ascii="Simplified Arabic" w:hAnsi="Simplified Arabic" w:cs="Simplified Arabic"/>
          <w:sz w:val="28"/>
          <w:szCs w:val="28"/>
          <w:rtl/>
          <w:lang w:bidi="ar-IQ"/>
        </w:rPr>
      </w:pPr>
      <w:r w:rsidRPr="00176E27">
        <w:rPr>
          <w:rFonts w:ascii="Simplified Arabic" w:hAnsi="Simplified Arabic" w:cs="Simplified Arabic" w:hint="cs"/>
          <w:sz w:val="28"/>
          <w:szCs w:val="28"/>
          <w:rtl/>
        </w:rPr>
        <w:t xml:space="preserve">  </w:t>
      </w:r>
      <w:r w:rsidR="00E023BD" w:rsidRPr="003800C7">
        <w:rPr>
          <w:rFonts w:ascii="Simplified Arabic" w:hAnsi="Simplified Arabic" w:cs="Simplified Arabic" w:hint="cs"/>
          <w:b/>
          <w:bCs/>
          <w:sz w:val="28"/>
          <w:szCs w:val="28"/>
          <w:rtl/>
          <w:lang w:bidi="ar-IQ"/>
        </w:rPr>
        <w:t xml:space="preserve">هدف البحث: </w:t>
      </w:r>
      <w:r w:rsidR="000E52D8">
        <w:rPr>
          <w:rFonts w:ascii="Simplified Arabic" w:hAnsi="Simplified Arabic" w:cs="Simplified Arabic" w:hint="cs"/>
          <w:sz w:val="28"/>
          <w:szCs w:val="28"/>
          <w:rtl/>
          <w:lang w:bidi="ar-IQ"/>
        </w:rPr>
        <w:t xml:space="preserve"> </w:t>
      </w:r>
      <w:r w:rsidR="00E023BD">
        <w:rPr>
          <w:rFonts w:ascii="Simplified Arabic" w:hAnsi="Simplified Arabic" w:cs="Simplified Arabic" w:hint="cs"/>
          <w:sz w:val="28"/>
          <w:szCs w:val="28"/>
          <w:rtl/>
          <w:lang w:bidi="ar-IQ"/>
        </w:rPr>
        <w:t xml:space="preserve"> يهدف</w:t>
      </w:r>
      <w:r w:rsidR="00E023BD" w:rsidRPr="00905B8F">
        <w:rPr>
          <w:rFonts w:ascii="Simplified Arabic" w:hAnsi="Simplified Arabic" w:cs="Simplified Arabic" w:hint="cs"/>
          <w:sz w:val="28"/>
          <w:szCs w:val="28"/>
          <w:rtl/>
          <w:lang w:bidi="ar-IQ"/>
        </w:rPr>
        <w:t xml:space="preserve"> البحث</w:t>
      </w:r>
      <w:r w:rsidR="00E023BD">
        <w:rPr>
          <w:rFonts w:ascii="Simplified Arabic" w:hAnsi="Simplified Arabic" w:cs="Simplified Arabic" w:hint="cs"/>
          <w:sz w:val="28"/>
          <w:szCs w:val="28"/>
          <w:rtl/>
          <w:lang w:bidi="ar-IQ"/>
        </w:rPr>
        <w:t xml:space="preserve"> </w:t>
      </w:r>
      <w:r w:rsidRPr="00176E27">
        <w:rPr>
          <w:rFonts w:ascii="Simplified Arabic" w:hAnsi="Simplified Arabic" w:cs="Simplified Arabic" w:hint="cs"/>
          <w:sz w:val="28"/>
          <w:szCs w:val="28"/>
          <w:rtl/>
        </w:rPr>
        <w:t>الى التعرف على ما</w:t>
      </w:r>
      <w:r w:rsidR="00E023BD">
        <w:rPr>
          <w:rFonts w:ascii="Simplified Arabic" w:hAnsi="Simplified Arabic" w:cs="Simplified Arabic" w:hint="cs"/>
          <w:sz w:val="28"/>
          <w:szCs w:val="28"/>
          <w:rtl/>
        </w:rPr>
        <w:t xml:space="preserve"> </w:t>
      </w:r>
      <w:r w:rsidRPr="00176E27">
        <w:rPr>
          <w:rFonts w:ascii="Simplified Arabic" w:hAnsi="Simplified Arabic" w:cs="Simplified Arabic" w:hint="cs"/>
          <w:sz w:val="28"/>
          <w:szCs w:val="28"/>
          <w:rtl/>
        </w:rPr>
        <w:t xml:space="preserve">تعانيه البيئة المائية في محافظة البصرة من سلبيات خاصة في تلوث المياه والتي نسعى الى تجاوزها من خلال الفهم الحقيقي </w:t>
      </w:r>
      <w:r w:rsidR="00E023BD" w:rsidRPr="00176E27">
        <w:rPr>
          <w:rFonts w:ascii="Simplified Arabic" w:hAnsi="Simplified Arabic" w:cs="Simplified Arabic" w:hint="cs"/>
          <w:sz w:val="28"/>
          <w:szCs w:val="28"/>
          <w:rtl/>
        </w:rPr>
        <w:t>لأبعاد</w:t>
      </w:r>
      <w:r w:rsidRPr="00176E27">
        <w:rPr>
          <w:rFonts w:ascii="Simplified Arabic" w:hAnsi="Simplified Arabic" w:cs="Simplified Arabic" w:hint="cs"/>
          <w:sz w:val="28"/>
          <w:szCs w:val="28"/>
          <w:rtl/>
        </w:rPr>
        <w:t xml:space="preserve"> المشكلة </w:t>
      </w:r>
      <w:r w:rsidR="002C5630" w:rsidRPr="00176E27">
        <w:rPr>
          <w:rFonts w:ascii="Simplified Arabic" w:hAnsi="Simplified Arabic" w:cs="Simplified Arabic" w:hint="cs"/>
          <w:sz w:val="28"/>
          <w:szCs w:val="28"/>
          <w:rtl/>
        </w:rPr>
        <w:t xml:space="preserve">بسبب الجهل وعدم الادراك والممارسات غير المسؤولة تجاه الانهر الداخلية في مدينة البصرة </w:t>
      </w:r>
      <w:r w:rsidR="002C5630" w:rsidRPr="00176E27">
        <w:rPr>
          <w:rFonts w:ascii="Simplified Arabic" w:hAnsi="Simplified Arabic" w:cs="Simplified Arabic" w:hint="cs"/>
          <w:sz w:val="28"/>
          <w:szCs w:val="28"/>
          <w:rtl/>
        </w:rPr>
        <w:lastRenderedPageBreak/>
        <w:t>وشط العرب من خلال طرح الكميات الكبيرة من مياه الصرف الصحي وكذلك رمي النفايات والاوساخ حتى اخذت تمتد</w:t>
      </w:r>
      <w:r w:rsidR="00E023BD">
        <w:rPr>
          <w:rFonts w:ascii="Simplified Arabic" w:hAnsi="Simplified Arabic" w:cs="Simplified Arabic" w:hint="cs"/>
          <w:sz w:val="28"/>
          <w:szCs w:val="28"/>
          <w:rtl/>
        </w:rPr>
        <w:t xml:space="preserve"> لمسافات كبيرة داخل هذه الانهار مع </w:t>
      </w:r>
      <w:r w:rsidR="002C5630" w:rsidRPr="00905B8F">
        <w:rPr>
          <w:rFonts w:ascii="Simplified Arabic" w:hAnsi="Simplified Arabic" w:cs="Simplified Arabic" w:hint="cs"/>
          <w:sz w:val="28"/>
          <w:szCs w:val="28"/>
          <w:rtl/>
          <w:lang w:bidi="ar-IQ"/>
        </w:rPr>
        <w:t>عدم توفر الطرق الحديثة في معالجة الملوثات والاثار البيئية ال</w:t>
      </w:r>
      <w:r w:rsidR="002C5630">
        <w:rPr>
          <w:rFonts w:ascii="Simplified Arabic" w:hAnsi="Simplified Arabic" w:cs="Simplified Arabic" w:hint="cs"/>
          <w:sz w:val="28"/>
          <w:szCs w:val="28"/>
          <w:rtl/>
          <w:lang w:bidi="ar-IQ"/>
        </w:rPr>
        <w:t>ناجمة عنها</w:t>
      </w:r>
      <w:r w:rsidR="002C5630" w:rsidRPr="00905B8F">
        <w:rPr>
          <w:rFonts w:ascii="Simplified Arabic" w:hAnsi="Simplified Arabic" w:cs="Simplified Arabic" w:hint="cs"/>
          <w:sz w:val="28"/>
          <w:szCs w:val="28"/>
          <w:rtl/>
          <w:lang w:bidi="ar-IQ"/>
        </w:rPr>
        <w:t>.</w:t>
      </w:r>
    </w:p>
    <w:p w:rsidR="002C5630" w:rsidRPr="00905B8F" w:rsidRDefault="002C5630" w:rsidP="000E52D8">
      <w:pPr>
        <w:tabs>
          <w:tab w:val="left" w:pos="371"/>
        </w:tabs>
        <w:jc w:val="both"/>
        <w:rPr>
          <w:rFonts w:ascii="Simplified Arabic" w:hAnsi="Simplified Arabic" w:cs="Simplified Arabic"/>
          <w:sz w:val="28"/>
          <w:szCs w:val="28"/>
          <w:rtl/>
          <w:lang w:bidi="ar-IQ"/>
        </w:rPr>
      </w:pPr>
      <w:r w:rsidRPr="003800C7">
        <w:rPr>
          <w:rFonts w:ascii="Simplified Arabic" w:hAnsi="Simplified Arabic" w:cs="Simplified Arabic" w:hint="cs"/>
          <w:b/>
          <w:bCs/>
          <w:sz w:val="28"/>
          <w:szCs w:val="28"/>
          <w:rtl/>
          <w:lang w:bidi="ar-IQ"/>
        </w:rPr>
        <w:t>مشكلة البحث:</w:t>
      </w:r>
      <w:r>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 ازدياد تلوث البيئة المائية بشكل متصاعد نتيجة عدم معالجة </w:t>
      </w:r>
      <w:r w:rsidR="00E023BD">
        <w:rPr>
          <w:rFonts w:ascii="Simplified Arabic" w:hAnsi="Simplified Arabic" w:cs="Simplified Arabic" w:hint="cs"/>
          <w:sz w:val="28"/>
          <w:szCs w:val="28"/>
          <w:rtl/>
          <w:lang w:bidi="ar-IQ"/>
        </w:rPr>
        <w:t>المياه المصروفة الى البيئة المائية في مدينة البصرة و</w:t>
      </w:r>
      <w:r w:rsidRPr="00905B8F">
        <w:rPr>
          <w:rFonts w:ascii="Simplified Arabic" w:hAnsi="Simplified Arabic" w:cs="Simplified Arabic" w:hint="cs"/>
          <w:sz w:val="28"/>
          <w:szCs w:val="28"/>
          <w:rtl/>
          <w:lang w:bidi="ar-IQ"/>
        </w:rPr>
        <w:t>الناجمة عن</w:t>
      </w:r>
      <w:r w:rsidR="00E023BD">
        <w:rPr>
          <w:rFonts w:ascii="Simplified Arabic" w:hAnsi="Simplified Arabic" w:cs="Simplified Arabic" w:hint="cs"/>
          <w:sz w:val="28"/>
          <w:szCs w:val="28"/>
          <w:rtl/>
          <w:lang w:bidi="ar-IQ"/>
        </w:rPr>
        <w:t xml:space="preserve"> الاستعمالات المنزلية</w:t>
      </w:r>
      <w:r w:rsidRPr="00905B8F">
        <w:rPr>
          <w:rFonts w:ascii="Simplified Arabic" w:hAnsi="Simplified Arabic" w:cs="Simplified Arabic" w:hint="cs"/>
          <w:sz w:val="28"/>
          <w:szCs w:val="28"/>
          <w:rtl/>
          <w:lang w:bidi="ar-IQ"/>
        </w:rPr>
        <w:t xml:space="preserve"> </w:t>
      </w:r>
      <w:r w:rsidR="00E023BD">
        <w:rPr>
          <w:rFonts w:ascii="Simplified Arabic" w:hAnsi="Simplified Arabic" w:cs="Simplified Arabic" w:hint="cs"/>
          <w:sz w:val="28"/>
          <w:szCs w:val="28"/>
          <w:rtl/>
          <w:lang w:bidi="ar-IQ"/>
        </w:rPr>
        <w:t>و</w:t>
      </w:r>
      <w:r w:rsidRPr="00905B8F">
        <w:rPr>
          <w:rFonts w:ascii="Simplified Arabic" w:hAnsi="Simplified Arabic" w:cs="Simplified Arabic" w:hint="cs"/>
          <w:sz w:val="28"/>
          <w:szCs w:val="28"/>
          <w:rtl/>
          <w:lang w:bidi="ar-IQ"/>
        </w:rPr>
        <w:t>ا</w:t>
      </w:r>
      <w:r w:rsidR="00E023BD">
        <w:rPr>
          <w:rFonts w:ascii="Simplified Arabic" w:hAnsi="Simplified Arabic" w:cs="Simplified Arabic" w:hint="cs"/>
          <w:sz w:val="28"/>
          <w:szCs w:val="28"/>
          <w:rtl/>
          <w:lang w:bidi="ar-IQ"/>
        </w:rPr>
        <w:t>لمؤسسات الحكومية والصناعية</w:t>
      </w:r>
      <w:r w:rsidRPr="00905B8F">
        <w:rPr>
          <w:rFonts w:ascii="Simplified Arabic" w:hAnsi="Simplified Arabic" w:cs="Simplified Arabic" w:hint="cs"/>
          <w:sz w:val="28"/>
          <w:szCs w:val="28"/>
          <w:rtl/>
          <w:lang w:bidi="ar-IQ"/>
        </w:rPr>
        <w:t xml:space="preserve"> </w:t>
      </w:r>
      <w:r w:rsidR="00DB3EBA">
        <w:rPr>
          <w:rFonts w:ascii="Simplified Arabic" w:hAnsi="Simplified Arabic" w:cs="Simplified Arabic" w:hint="cs"/>
          <w:sz w:val="28"/>
          <w:szCs w:val="28"/>
          <w:rtl/>
          <w:lang w:bidi="ar-IQ"/>
        </w:rPr>
        <w:t>في مدينة البصرة</w:t>
      </w:r>
      <w:r w:rsidRPr="00905B8F">
        <w:rPr>
          <w:rFonts w:ascii="Simplified Arabic" w:hAnsi="Simplified Arabic" w:cs="Simplified Arabic" w:hint="cs"/>
          <w:sz w:val="28"/>
          <w:szCs w:val="28"/>
          <w:rtl/>
          <w:lang w:bidi="ar-IQ"/>
        </w:rPr>
        <w:t>.</w:t>
      </w:r>
    </w:p>
    <w:p w:rsidR="002C5630" w:rsidRPr="00905B8F" w:rsidRDefault="002C5630" w:rsidP="000E52D8">
      <w:pPr>
        <w:tabs>
          <w:tab w:val="left" w:pos="37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3800C7">
        <w:rPr>
          <w:rFonts w:ascii="Simplified Arabic" w:hAnsi="Simplified Arabic" w:cs="Simplified Arabic" w:hint="cs"/>
          <w:b/>
          <w:bCs/>
          <w:sz w:val="28"/>
          <w:szCs w:val="28"/>
          <w:rtl/>
          <w:lang w:bidi="ar-IQ"/>
        </w:rPr>
        <w:t>فرضية البحث:</w:t>
      </w:r>
      <w:r w:rsidRPr="00905B8F">
        <w:rPr>
          <w:rFonts w:ascii="Simplified Arabic" w:hAnsi="Simplified Arabic" w:cs="Simplified Arabic" w:hint="cs"/>
          <w:sz w:val="28"/>
          <w:szCs w:val="28"/>
          <w:rtl/>
          <w:lang w:bidi="ar-IQ"/>
        </w:rPr>
        <w:t xml:space="preserve"> </w:t>
      </w:r>
      <w:r>
        <w:rPr>
          <w:rFonts w:ascii="Simplified Arabic" w:hAnsi="Simplified Arabic" w:cs="Simplified Arabic" w:hint="cs"/>
          <w:sz w:val="28"/>
          <w:szCs w:val="28"/>
          <w:rtl/>
          <w:lang w:bidi="ar-IQ"/>
        </w:rPr>
        <w:t xml:space="preserve"> يفترض البحث </w:t>
      </w:r>
      <w:r w:rsidRPr="00905B8F">
        <w:rPr>
          <w:rFonts w:ascii="Simplified Arabic" w:hAnsi="Simplified Arabic" w:cs="Simplified Arabic" w:hint="cs"/>
          <w:sz w:val="28"/>
          <w:szCs w:val="28"/>
          <w:rtl/>
          <w:lang w:bidi="ar-IQ"/>
        </w:rPr>
        <w:t xml:space="preserve">ان </w:t>
      </w:r>
      <w:r w:rsidR="00E023BD">
        <w:rPr>
          <w:rFonts w:ascii="Simplified Arabic" w:hAnsi="Simplified Arabic" w:cs="Simplified Arabic" w:hint="cs"/>
          <w:sz w:val="28"/>
          <w:szCs w:val="28"/>
          <w:rtl/>
          <w:lang w:bidi="ar-IQ"/>
        </w:rPr>
        <w:t>مياه الصرف الصحي</w:t>
      </w:r>
      <w:r w:rsidRPr="00905B8F">
        <w:rPr>
          <w:rFonts w:ascii="Simplified Arabic" w:hAnsi="Simplified Arabic" w:cs="Simplified Arabic" w:hint="cs"/>
          <w:sz w:val="28"/>
          <w:szCs w:val="28"/>
          <w:rtl/>
          <w:lang w:bidi="ar-IQ"/>
        </w:rPr>
        <w:t xml:space="preserve"> لها اثار بيئية </w:t>
      </w:r>
      <w:r w:rsidR="00E023BD">
        <w:rPr>
          <w:rFonts w:ascii="Simplified Arabic" w:hAnsi="Simplified Arabic" w:cs="Simplified Arabic" w:hint="cs"/>
          <w:sz w:val="28"/>
          <w:szCs w:val="28"/>
          <w:rtl/>
          <w:lang w:bidi="ar-IQ"/>
        </w:rPr>
        <w:t>لا</w:t>
      </w:r>
      <w:r w:rsidR="00E023BD" w:rsidRPr="00905B8F">
        <w:rPr>
          <w:rFonts w:ascii="Simplified Arabic" w:hAnsi="Simplified Arabic" w:cs="Simplified Arabic" w:hint="cs"/>
          <w:sz w:val="28"/>
          <w:szCs w:val="28"/>
          <w:rtl/>
          <w:lang w:bidi="ar-IQ"/>
        </w:rPr>
        <w:t>حتوائها</w:t>
      </w:r>
      <w:r w:rsidRPr="00905B8F">
        <w:rPr>
          <w:rFonts w:ascii="Simplified Arabic" w:hAnsi="Simplified Arabic" w:cs="Simplified Arabic" w:hint="cs"/>
          <w:sz w:val="28"/>
          <w:szCs w:val="28"/>
          <w:rtl/>
          <w:lang w:bidi="ar-IQ"/>
        </w:rPr>
        <w:t xml:space="preserve"> على البكتريا والفايروسات الممرضة</w:t>
      </w:r>
      <w:r w:rsidR="00E023BD">
        <w:rPr>
          <w:rFonts w:ascii="Simplified Arabic" w:hAnsi="Simplified Arabic" w:cs="Simplified Arabic" w:hint="cs"/>
          <w:sz w:val="28"/>
          <w:szCs w:val="28"/>
          <w:rtl/>
          <w:lang w:bidi="ar-IQ"/>
        </w:rPr>
        <w:t xml:space="preserve"> والجراثيم</w:t>
      </w:r>
      <w:r w:rsidRPr="00905B8F">
        <w:rPr>
          <w:rFonts w:ascii="Simplified Arabic" w:hAnsi="Simplified Arabic" w:cs="Simplified Arabic" w:hint="cs"/>
          <w:sz w:val="28"/>
          <w:szCs w:val="28"/>
          <w:rtl/>
          <w:lang w:bidi="ar-IQ"/>
        </w:rPr>
        <w:t xml:space="preserve"> والمواد الكيميائية, مما يجعلها تسبب العديد من الامراض المعدية او الوفاة.</w:t>
      </w:r>
    </w:p>
    <w:p w:rsidR="002C5630" w:rsidRPr="00905B8F" w:rsidRDefault="002C5630" w:rsidP="000E52D8">
      <w:pPr>
        <w:tabs>
          <w:tab w:val="left" w:pos="371"/>
        </w:tabs>
        <w:jc w:val="both"/>
        <w:rPr>
          <w:rFonts w:ascii="Simplified Arabic" w:hAnsi="Simplified Arabic" w:cs="Simplified Arabic"/>
          <w:sz w:val="28"/>
          <w:szCs w:val="28"/>
          <w:rtl/>
          <w:lang w:bidi="ar-IQ"/>
        </w:rPr>
      </w:pPr>
      <w:r w:rsidRPr="003800C7">
        <w:rPr>
          <w:rFonts w:ascii="Simplified Arabic" w:hAnsi="Simplified Arabic" w:cs="Simplified Arabic" w:hint="cs"/>
          <w:b/>
          <w:bCs/>
          <w:sz w:val="28"/>
          <w:szCs w:val="28"/>
          <w:rtl/>
          <w:lang w:bidi="ar-IQ"/>
        </w:rPr>
        <w:t>حدود البحث:</w:t>
      </w:r>
      <w:r>
        <w:rPr>
          <w:rFonts w:ascii="Simplified Arabic" w:hAnsi="Simplified Arabic" w:cs="Simplified Arabic" w:hint="cs"/>
          <w:sz w:val="28"/>
          <w:szCs w:val="28"/>
          <w:rtl/>
          <w:lang w:bidi="ar-IQ"/>
        </w:rPr>
        <w:t xml:space="preserve"> </w:t>
      </w:r>
      <w:r w:rsidRPr="00905B8F">
        <w:rPr>
          <w:rFonts w:ascii="Simplified Arabic" w:hAnsi="Simplified Arabic" w:cs="Simplified Arabic" w:hint="cs"/>
          <w:sz w:val="28"/>
          <w:szCs w:val="28"/>
          <w:rtl/>
          <w:lang w:bidi="ar-IQ"/>
        </w:rPr>
        <w:t xml:space="preserve"> تتمثل الحدود المكانية بمدينة البصرة التي تقع كما يتضح من الخريطة (1) فلكيا بين دائرتي عرض (29,05-30,20) شما</w:t>
      </w:r>
      <w:r w:rsidR="000E52D8">
        <w:rPr>
          <w:rFonts w:ascii="Simplified Arabic" w:hAnsi="Simplified Arabic" w:cs="Simplified Arabic" w:hint="cs"/>
          <w:sz w:val="28"/>
          <w:szCs w:val="28"/>
          <w:rtl/>
          <w:lang w:bidi="ar-IQ"/>
        </w:rPr>
        <w:t>لاً وقوسي طول (46,40-48,30) شرقاً</w:t>
      </w:r>
      <w:r w:rsidRPr="00905B8F">
        <w:rPr>
          <w:rFonts w:ascii="Simplified Arabic" w:hAnsi="Simplified Arabic" w:cs="Simplified Arabic" w:hint="cs"/>
          <w:sz w:val="28"/>
          <w:szCs w:val="28"/>
          <w:rtl/>
          <w:lang w:bidi="ar-IQ"/>
        </w:rPr>
        <w:t>, وجغرافيا</w:t>
      </w:r>
      <w:r w:rsidR="000E52D8">
        <w:rPr>
          <w:rFonts w:ascii="Simplified Arabic" w:hAnsi="Simplified Arabic" w:cs="Simplified Arabic" w:hint="cs"/>
          <w:sz w:val="28"/>
          <w:szCs w:val="28"/>
          <w:rtl/>
          <w:lang w:bidi="ar-IQ"/>
        </w:rPr>
        <w:t>ً</w:t>
      </w:r>
      <w:r w:rsidRPr="00905B8F">
        <w:rPr>
          <w:rFonts w:ascii="Simplified Arabic" w:hAnsi="Simplified Arabic" w:cs="Simplified Arabic" w:hint="cs"/>
          <w:sz w:val="28"/>
          <w:szCs w:val="28"/>
          <w:rtl/>
          <w:lang w:bidi="ar-IQ"/>
        </w:rPr>
        <w:t xml:space="preserve"> يحدها من الشمال قضاء القرنة ومن الشمال الغربي قضاء المدينة وناحية الهارثة ومن الغرب يحدها قضاء الزبير ومن جهة الشرق قضاء </w:t>
      </w:r>
      <w:r w:rsidR="000E52D8">
        <w:rPr>
          <w:rFonts w:ascii="Simplified Arabic" w:hAnsi="Simplified Arabic" w:cs="Simplified Arabic" w:hint="cs"/>
          <w:sz w:val="28"/>
          <w:szCs w:val="28"/>
          <w:rtl/>
          <w:lang w:bidi="ar-IQ"/>
        </w:rPr>
        <w:t>شط العرب والى الجنوب قضاء الفاو</w:t>
      </w:r>
      <w:r w:rsidRPr="00905B8F">
        <w:rPr>
          <w:rFonts w:ascii="Simplified Arabic" w:hAnsi="Simplified Arabic" w:cs="Simplified Arabic" w:hint="cs"/>
          <w:sz w:val="28"/>
          <w:szCs w:val="28"/>
          <w:rtl/>
          <w:lang w:bidi="ar-IQ"/>
        </w:rPr>
        <w:t>.</w:t>
      </w:r>
    </w:p>
    <w:p w:rsidR="00DB3EBA" w:rsidRDefault="000E52D8" w:rsidP="00126C74">
      <w:pPr>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DB3EBA" w:rsidRPr="00905B8F">
        <w:rPr>
          <w:rFonts w:ascii="Simplified Arabic" w:hAnsi="Simplified Arabic" w:cs="Simplified Arabic" w:hint="cs"/>
          <w:sz w:val="28"/>
          <w:szCs w:val="28"/>
          <w:rtl/>
          <w:lang w:bidi="ar-IQ"/>
        </w:rPr>
        <w:t>اما الحدود الزمانية تتمث</w:t>
      </w:r>
      <w:r w:rsidR="00DB3EBA">
        <w:rPr>
          <w:rFonts w:ascii="Simplified Arabic" w:hAnsi="Simplified Arabic" w:cs="Simplified Arabic" w:hint="cs"/>
          <w:sz w:val="28"/>
          <w:szCs w:val="28"/>
          <w:rtl/>
          <w:lang w:bidi="ar-IQ"/>
        </w:rPr>
        <w:t xml:space="preserve">ل بدراسة الواقع البيئي لمياه الصرف الصحي المطروحة في انهار مدينة البصرة </w:t>
      </w:r>
      <w:r w:rsidR="00DB3EBA" w:rsidRPr="00905B8F">
        <w:rPr>
          <w:rFonts w:ascii="Simplified Arabic" w:hAnsi="Simplified Arabic" w:cs="Simplified Arabic" w:hint="cs"/>
          <w:sz w:val="28"/>
          <w:szCs w:val="28"/>
          <w:rtl/>
          <w:lang w:bidi="ar-IQ"/>
        </w:rPr>
        <w:t xml:space="preserve"> </w:t>
      </w:r>
      <w:r w:rsidR="00126C74">
        <w:rPr>
          <w:rFonts w:ascii="Simplified Arabic" w:hAnsi="Simplified Arabic" w:cs="Simplified Arabic" w:hint="cs"/>
          <w:sz w:val="28"/>
          <w:szCs w:val="28"/>
          <w:rtl/>
          <w:lang w:bidi="ar-IQ"/>
        </w:rPr>
        <w:t>لعام 2016-2017.</w:t>
      </w:r>
    </w:p>
    <w:p w:rsidR="000E52D8" w:rsidRPr="00176E27" w:rsidRDefault="000E52D8" w:rsidP="000E52D8">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اولاً: </w:t>
      </w:r>
      <w:r w:rsidRPr="00176E27">
        <w:rPr>
          <w:rFonts w:ascii="Simplified Arabic" w:hAnsi="Simplified Arabic" w:cs="Simplified Arabic" w:hint="cs"/>
          <w:b/>
          <w:bCs/>
          <w:sz w:val="32"/>
          <w:szCs w:val="32"/>
          <w:rtl/>
        </w:rPr>
        <w:t>الممارسات الخاطئة للإنسان واثرها في تلوث المياه:-</w:t>
      </w:r>
    </w:p>
    <w:p w:rsidR="000E52D8" w:rsidRPr="00176E27" w:rsidRDefault="000E52D8" w:rsidP="000E52D8">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76E27">
        <w:rPr>
          <w:rFonts w:ascii="Simplified Arabic" w:hAnsi="Simplified Arabic" w:cs="Simplified Arabic" w:hint="cs"/>
          <w:sz w:val="28"/>
          <w:szCs w:val="28"/>
          <w:rtl/>
        </w:rPr>
        <w:t>وهناك مجموعة من المشاكل التي تعاني منها البيئة المائية في محافظة البصرة ساهمت في ايجادها الممارسات الخاطئة التي يقوم بها الانسان والجهات المسؤولة واهمها:-</w:t>
      </w:r>
    </w:p>
    <w:p w:rsidR="000E52D8" w:rsidRPr="00176E27" w:rsidRDefault="000E52D8" w:rsidP="000E52D8">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1-انخفاض كفاءة خدمات الصرف الصحي في التخلص من مخلفاته في المجاري التي تحتوي على اعداد كبيرة من الجراثيم والبكتريا الممرضة والعديد من المخلفات التي تلقى فيها.</w:t>
      </w:r>
    </w:p>
    <w:p w:rsidR="000E52D8" w:rsidRPr="00176E27" w:rsidRDefault="000E52D8" w:rsidP="000E52D8">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 xml:space="preserve"> 2-طرح المياه المبتذلة من المؤسسات الصناعية دون معالجتها والتخلص من محتوياتها الكيميائية.</w:t>
      </w:r>
    </w:p>
    <w:p w:rsidR="000E52D8" w:rsidRPr="00176E27" w:rsidRDefault="000E52D8" w:rsidP="000E52D8">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lastRenderedPageBreak/>
        <w:t>3-رمي الاوساخ  والنفايات في مصادر المياه.</w:t>
      </w:r>
    </w:p>
    <w:p w:rsidR="000E52D8" w:rsidRPr="00176E27" w:rsidRDefault="000E52D8" w:rsidP="000E52D8">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4-الفضلات السائلة الخطرة التي تطرحها المؤسسات الصحية الى المجاري العامة او الى الانهار مباشرة دون معالجة.</w:t>
      </w:r>
    </w:p>
    <w:p w:rsidR="00C66029" w:rsidRPr="00DB3EBA" w:rsidRDefault="000E52D8" w:rsidP="00DB3EBA">
      <w:pPr>
        <w:tabs>
          <w:tab w:val="left" w:pos="1811"/>
          <w:tab w:val="center" w:pos="4153"/>
        </w:tabs>
        <w:rPr>
          <w:rFonts w:ascii="Simplified Arabic" w:hAnsi="Simplified Arabic" w:cs="Simplified Arabic"/>
          <w:sz w:val="28"/>
          <w:szCs w:val="28"/>
          <w:rtl/>
        </w:rPr>
      </w:pPr>
      <w:r w:rsidRPr="00DB3EBA">
        <w:rPr>
          <w:rFonts w:ascii="Simplified Arabic" w:hAnsi="Simplified Arabic" w:cs="Simplified Arabic"/>
          <w:noProof/>
          <w:sz w:val="28"/>
          <w:szCs w:val="28"/>
        </w:rPr>
        <w:drawing>
          <wp:anchor distT="0" distB="0" distL="114300" distR="114300" simplePos="0" relativeHeight="251659264" behindDoc="0" locked="0" layoutInCell="1" allowOverlap="1" wp14:anchorId="1084153C" wp14:editId="362F4EE7">
            <wp:simplePos x="0" y="0"/>
            <wp:positionH relativeFrom="column">
              <wp:posOffset>-19050</wp:posOffset>
            </wp:positionH>
            <wp:positionV relativeFrom="paragraph">
              <wp:posOffset>558165</wp:posOffset>
            </wp:positionV>
            <wp:extent cx="5667375" cy="6381750"/>
            <wp:effectExtent l="0" t="0" r="9525" b="0"/>
            <wp:wrapSquare wrapText="bothSides"/>
            <wp:docPr id="2" name="صورة 2" descr="انهار مدينة البصرة - Cop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نهار مدينة البصرة - Copy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38" t="1163" r="3132" b="8139"/>
                    <a:stretch/>
                  </pic:blipFill>
                  <pic:spPr bwMode="auto">
                    <a:xfrm>
                      <a:off x="0" y="0"/>
                      <a:ext cx="5667375" cy="6381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B3EBA">
        <w:rPr>
          <w:rFonts w:ascii="Simplified Arabic" w:hAnsi="Simplified Arabic" w:cs="Simplified Arabic" w:hint="cs"/>
          <w:sz w:val="28"/>
          <w:szCs w:val="28"/>
          <w:rtl/>
        </w:rPr>
        <w:t xml:space="preserve">                </w:t>
      </w:r>
      <w:r w:rsidR="00C66029" w:rsidRPr="00DB3EBA">
        <w:rPr>
          <w:rFonts w:ascii="Simplified Arabic" w:hAnsi="Simplified Arabic" w:cs="Simplified Arabic"/>
          <w:sz w:val="28"/>
          <w:szCs w:val="28"/>
          <w:rtl/>
        </w:rPr>
        <w:t>خريطة(1)</w:t>
      </w:r>
      <w:r w:rsidR="00C66029" w:rsidRPr="00DB3EBA">
        <w:rPr>
          <w:rFonts w:ascii="Simplified Arabic" w:hAnsi="Simplified Arabic" w:cs="Simplified Arabic"/>
          <w:noProof/>
          <w:sz w:val="28"/>
          <w:szCs w:val="28"/>
          <w:rtl/>
        </w:rPr>
        <mc:AlternateContent>
          <mc:Choice Requires="wps">
            <w:drawing>
              <wp:anchor distT="0" distB="0" distL="114300" distR="114300" simplePos="0" relativeHeight="251661312" behindDoc="0" locked="0" layoutInCell="1" allowOverlap="1" wp14:anchorId="3D77AEB7" wp14:editId="3376853D">
                <wp:simplePos x="0" y="0"/>
                <wp:positionH relativeFrom="column">
                  <wp:posOffset>1485900</wp:posOffset>
                </wp:positionH>
                <wp:positionV relativeFrom="paragraph">
                  <wp:posOffset>-6286500</wp:posOffset>
                </wp:positionV>
                <wp:extent cx="2286000" cy="457200"/>
                <wp:effectExtent l="57150" t="133350" r="28575" b="28575"/>
                <wp:wrapNone/>
                <wp:docPr id="8" name="رابط مستقيم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457200"/>
                        </a:xfrm>
                        <a:prstGeom prst="line">
                          <a:avLst/>
                        </a:prstGeom>
                        <a:noFill/>
                        <a:ln w="571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 o:spid="_x0000_s1026" style="position:absolute;left:0;text-align:lef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95pt" to="297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9CkWQIAAHUEAAAOAAAAZHJzL2Uyb0RvYy54bWysVM1uEzEQviPxDpbv6e6GTZqusqlQNoFD&#10;gUot3B3bm7Xw2pbtZhMhLpV64UVA3BAHXiV5G8ZOmlK4IEQOztien2+++bzj83Ur0YpbJ7QqcXaS&#10;YsQV1UyoZYnfXs97I4ycJ4oRqRUv8YY7fD55+mTcmYL3daMl4xZBEuWKzpS48d4USeJow1viTrTh&#10;Ci5rbVviYWuXCbOkg+ytTPppOkw6bZmxmnLn4LTaX+JJzF/XnPo3de24R7LEgM3H1cZ1EdZkMibF&#10;0hLTCHqAQf4BRUuEgqLHVBXxBN1Y8UeqVlCrna79CdVtoutaUB57gG6y9LdurhpieOwFyHHmSJP7&#10;f2np69WlRYKVGAalSAsj2n7bft5+2f5Au7vt9+3X3e3u0+4OjQJVnXEFREzVpQ3N0rW6MheavndI&#10;6WlD1JJHyNcbA3myEJE8CgkbZ6DgonulGfiQG68jb+vatqiWwrwMgdF6F6xQBlhC6ziyzXFkfO0R&#10;hcN+fzRMU5gshbt8cAqaiGVJETKGaGOdf8F1i4JRYilUoJQUZHXhfED44BKOlZ4LKaMspEJdiQen&#10;2SCNEU5LwcJt8HN2uZhKi1YkKCv+DoUfuVl9o1jM1nDCZgfbEyHBRj4S5a0A6iTHoVzLGUaSw2MK&#10;1h6fVKEitAyID9ZeXB/O0rPZaDbKe3l/OOvlaVX1ns+neW84z04H1bNqOq2yjwF8lheNYIyrgP9e&#10;6Fn+d0I6PLm9RI9SPzKVPM4eKQWw9/8RdNRBGP1eRAvNNpc2dBckAdqOzod3GB7Pr/vo9fC1mPwE&#10;AAD//wMAUEsDBBQABgAIAAAAIQDrobW44wAAAA0BAAAPAAAAZHJzL2Rvd25yZXYueG1sTI8xT8Mw&#10;EIV3JP6DdUhsrZ0CVRPiVIBggKFSmzKwufGRWI3Paey04d/jTLDdvXt69718PdqWnbH3xpGEZC6A&#10;IVVOG6ol7Mu32QqYD4q0ah2hhB/0sC6ur3KVaXehLZ53oWYxhHymJDQhdBnnvmrQKj93HVK8fbve&#10;qhDXvua6V5cYblu+EGLJrTIUPzSqw5cGq+NusBK+Tpt2eE5K87o/lvXncvth3jcnKW9vxqdHYAHH&#10;8GeGCT+iQxGZDm4g7VkrYXF3H7sECbM0FXGKlod0kg6TlKwE8CLn/1sUvwAAAP//AwBQSwECLQAU&#10;AAYACAAAACEAtoM4kv4AAADhAQAAEwAAAAAAAAAAAAAAAAAAAAAAW0NvbnRlbnRfVHlwZXNdLnht&#10;bFBLAQItABQABgAIAAAAIQA4/SH/1gAAAJQBAAALAAAAAAAAAAAAAAAAAC8BAABfcmVscy8ucmVs&#10;c1BLAQItABQABgAIAAAAIQCSO9CkWQIAAHUEAAAOAAAAAAAAAAAAAAAAAC4CAABkcnMvZTJvRG9j&#10;LnhtbFBLAQItABQABgAIAAAAIQDrobW44wAAAA0BAAAPAAAAAAAAAAAAAAAAALMEAABkcnMvZG93&#10;bnJldi54bWxQSwUGAAAAAAQABADzAAAAwwUAAAAA&#10;" strokeweight="4.5pt">
                <v:stroke endarrow="block"/>
              </v:line>
            </w:pict>
          </mc:Fallback>
        </mc:AlternateContent>
      </w:r>
      <w:r w:rsidR="00C66029" w:rsidRPr="00DB3EBA">
        <w:rPr>
          <w:rFonts w:ascii="Simplified Arabic" w:hAnsi="Simplified Arabic" w:cs="Simplified Arabic"/>
          <w:noProof/>
          <w:sz w:val="28"/>
          <w:szCs w:val="28"/>
        </w:rPr>
        <w:drawing>
          <wp:anchor distT="0" distB="0" distL="114300" distR="114300" simplePos="0" relativeHeight="251660288" behindDoc="0" locked="0" layoutInCell="1" allowOverlap="1" wp14:anchorId="64E23812" wp14:editId="558DEC3F">
            <wp:simplePos x="0" y="0"/>
            <wp:positionH relativeFrom="column">
              <wp:posOffset>2628900</wp:posOffset>
            </wp:positionH>
            <wp:positionV relativeFrom="paragraph">
              <wp:posOffset>-6858000</wp:posOffset>
            </wp:positionV>
            <wp:extent cx="1417320" cy="1448435"/>
            <wp:effectExtent l="19050" t="19050" r="11430" b="18415"/>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7320" cy="1448435"/>
                    </a:xfrm>
                    <a:prstGeom prst="rect">
                      <a:avLst/>
                    </a:prstGeom>
                    <a:noFill/>
                    <a:ln w="9525">
                      <a:solidFill>
                        <a:srgbClr val="333399"/>
                      </a:solidFill>
                      <a:miter lim="800000"/>
                      <a:headEnd/>
                      <a:tailEnd/>
                    </a:ln>
                  </pic:spPr>
                </pic:pic>
              </a:graphicData>
            </a:graphic>
            <wp14:sizeRelH relativeFrom="page">
              <wp14:pctWidth>0</wp14:pctWidth>
            </wp14:sizeRelH>
            <wp14:sizeRelV relativeFrom="page">
              <wp14:pctHeight>0</wp14:pctHeight>
            </wp14:sizeRelV>
          </wp:anchor>
        </w:drawing>
      </w:r>
      <w:r w:rsidR="00DB3EBA" w:rsidRPr="00DB3EBA">
        <w:rPr>
          <w:rFonts w:ascii="Simplified Arabic" w:hAnsi="Simplified Arabic" w:cs="Simplified Arabic"/>
          <w:sz w:val="28"/>
          <w:szCs w:val="28"/>
          <w:rtl/>
        </w:rPr>
        <w:t xml:space="preserve"> </w:t>
      </w:r>
      <w:r w:rsidR="00C66029" w:rsidRPr="00DB3EBA">
        <w:rPr>
          <w:rFonts w:ascii="Simplified Arabic" w:hAnsi="Simplified Arabic" w:cs="Simplified Arabic"/>
          <w:sz w:val="28"/>
          <w:szCs w:val="28"/>
          <w:rtl/>
          <w:lang w:bidi="ar-IQ"/>
        </w:rPr>
        <w:t>الانهار المائية الداخلية في مدينة البصرة</w:t>
      </w:r>
    </w:p>
    <w:p w:rsidR="00C66029" w:rsidRDefault="00C66029" w:rsidP="00C66029">
      <w:pPr>
        <w:spacing w:line="360" w:lineRule="auto"/>
        <w:rPr>
          <w:rFonts w:ascii="Simplified Arabic" w:hAnsi="Simplified Arabic" w:cs="Simplified Arabic"/>
          <w:sz w:val="24"/>
          <w:szCs w:val="24"/>
          <w:rtl/>
          <w:lang w:bidi="ar-IQ"/>
        </w:rPr>
      </w:pPr>
      <w:r w:rsidRPr="00DB3EBA">
        <w:rPr>
          <w:rFonts w:ascii="Simplified Arabic" w:hAnsi="Simplified Arabic" w:cs="Simplified Arabic"/>
          <w:sz w:val="24"/>
          <w:szCs w:val="24"/>
          <w:rtl/>
          <w:lang w:bidi="ar-IQ"/>
        </w:rPr>
        <w:t>المصدر : من عمل الباحثة بالاعتماد على المرئية الفضائية عام 2010</w:t>
      </w:r>
    </w:p>
    <w:p w:rsidR="00DB3EBA" w:rsidRPr="00176E27" w:rsidRDefault="00DB3EBA" w:rsidP="00DB3EBA">
      <w:pPr>
        <w:jc w:val="both"/>
        <w:rPr>
          <w:rFonts w:ascii="Simplified Arabic" w:hAnsi="Simplified Arabic" w:cs="Simplified Arabic"/>
          <w:b/>
          <w:bCs/>
          <w:sz w:val="28"/>
          <w:szCs w:val="28"/>
          <w:rtl/>
        </w:rPr>
      </w:pPr>
      <w:r>
        <w:rPr>
          <w:rFonts w:ascii="Simplified Arabic" w:hAnsi="Simplified Arabic" w:cs="Simplified Arabic" w:hint="cs"/>
          <w:b/>
          <w:bCs/>
          <w:sz w:val="28"/>
          <w:szCs w:val="28"/>
          <w:rtl/>
        </w:rPr>
        <w:lastRenderedPageBreak/>
        <w:t>1</w:t>
      </w:r>
      <w:r w:rsidRPr="00176E27">
        <w:rPr>
          <w:rFonts w:ascii="Simplified Arabic" w:hAnsi="Simplified Arabic" w:cs="Simplified Arabic" w:hint="cs"/>
          <w:b/>
          <w:bCs/>
          <w:sz w:val="32"/>
          <w:szCs w:val="32"/>
          <w:rtl/>
        </w:rPr>
        <w:t>-مياه الصرف الصحي:-</w:t>
      </w:r>
    </w:p>
    <w:p w:rsidR="00DB3EBA" w:rsidRPr="00176E27" w:rsidRDefault="00DB3EBA" w:rsidP="00DB3EBA">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 xml:space="preserve"> في السنوات الاخيرة اصبحت انهار ومبازل مدينة البصرة مكبات لمياه الصرف الصحي والنفايات الصلبة وذلك نتيجة للظروف الصعبة والحروب وانتشار ظاهرة السكن العشوائي على ضفافها والضعف في مستوى الخدمات والاهمال الكبير في معالجة مياه الصرف الصحي وحتى مياه المجاري تطرح الى الانهار مباشرة مما  جعل من هذه الانهار مصادر لتلوث مياه شط العرب, حيث تنتقل الملوثات الى شط العرب بفعل ظاهرة المد والجزر, وكل ذلك جعل من هذه الانهار مرايا وصور تعكس الواقع البيئي المتردي لمحافظة البصرة, وقلة الثقافة البيئية وعدم الاحساس بالمسؤولية تجاه البيئة المائية.</w:t>
      </w:r>
    </w:p>
    <w:p w:rsidR="00DB3EBA" w:rsidRPr="0076492C" w:rsidRDefault="00E351B9" w:rsidP="00DB3EB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DB3EBA" w:rsidRPr="0076492C">
        <w:rPr>
          <w:rFonts w:ascii="Simplified Arabic" w:hAnsi="Simplified Arabic" w:cs="Simplified Arabic" w:hint="cs"/>
          <w:sz w:val="28"/>
          <w:szCs w:val="28"/>
          <w:rtl/>
        </w:rPr>
        <w:t xml:space="preserve">تعرف </w:t>
      </w:r>
      <w:r w:rsidR="00DB3EBA" w:rsidRPr="00BC50F9">
        <w:rPr>
          <w:rFonts w:ascii="Simplified Arabic" w:hAnsi="Simplified Arabic" w:cs="Simplified Arabic" w:hint="cs"/>
          <w:b/>
          <w:bCs/>
          <w:sz w:val="28"/>
          <w:szCs w:val="28"/>
          <w:rtl/>
        </w:rPr>
        <w:t>مياه الصرف الصحي</w:t>
      </w:r>
      <w:r w:rsidR="00DB3EBA" w:rsidRPr="0076492C">
        <w:rPr>
          <w:rFonts w:ascii="Simplified Arabic" w:hAnsi="Simplified Arabic" w:cs="Simplified Arabic" w:hint="cs"/>
          <w:sz w:val="28"/>
          <w:szCs w:val="28"/>
          <w:rtl/>
        </w:rPr>
        <w:t>: بأنها المياه الناتجة عن الفعاليات البشرية المختلفة سواء كانت منزلية او تجارية او صناعية ويطلق عليها احياناً مياه المجاري او مياه الفضلات المنزلية وتتكون من 99.9% ماء و 0.1% مواد صلبة بعضها ذائبة وبعضها عالق ومنها عضوية واخرى غير عضوية. ويمكن ان يعد جنس الاراضي المحاذية لضفاف الانهار الداخلية ذات اثر واضح في زيادة مشكلة تلوث هذه الانهر بمياه الصرف الصحي. ويصنف جنس هذه الاراضي الى سكني, زراعي, تجاري, تعليمي , صناعي, مختلط, وكما يأتي:-</w:t>
      </w:r>
    </w:p>
    <w:p w:rsidR="00DB3EBA" w:rsidRPr="0076492C" w:rsidRDefault="00DB3EBA" w:rsidP="00DB3EBA">
      <w:pPr>
        <w:jc w:val="both"/>
        <w:rPr>
          <w:rFonts w:ascii="Simplified Arabic" w:hAnsi="Simplified Arabic" w:cs="Simplified Arabic"/>
          <w:sz w:val="28"/>
          <w:szCs w:val="28"/>
          <w:rtl/>
        </w:rPr>
      </w:pPr>
      <w:r w:rsidRPr="0076492C">
        <w:rPr>
          <w:rFonts w:ascii="Simplified Arabic" w:hAnsi="Simplified Arabic" w:cs="Simplified Arabic" w:hint="cs"/>
          <w:sz w:val="28"/>
          <w:szCs w:val="28"/>
          <w:rtl/>
        </w:rPr>
        <w:t>1-ان اكثر من 90% من الاراضي المحاذية لمنظومة نهري سراجي-خورة, هي اراضي زراعية بينما تنحصر الاراضي السكنية على الرابط بين النهرين ومعظمهما تتضمن مساكن غير قانونية (السكن العشوائي). اما الاراضي ذات الطابع التجاري تشكل نسبة لاتتجاوز8%.</w:t>
      </w:r>
    </w:p>
    <w:p w:rsidR="00DB3EBA" w:rsidRPr="0076492C" w:rsidRDefault="00DB3EBA" w:rsidP="00DB3EBA">
      <w:pPr>
        <w:jc w:val="both"/>
        <w:rPr>
          <w:rFonts w:ascii="Simplified Arabic" w:hAnsi="Simplified Arabic" w:cs="Simplified Arabic"/>
          <w:sz w:val="28"/>
          <w:szCs w:val="28"/>
          <w:rtl/>
        </w:rPr>
      </w:pPr>
      <w:r w:rsidRPr="0076492C">
        <w:rPr>
          <w:rFonts w:ascii="Simplified Arabic" w:hAnsi="Simplified Arabic" w:cs="Simplified Arabic" w:hint="cs"/>
          <w:sz w:val="28"/>
          <w:szCs w:val="28"/>
          <w:rtl/>
        </w:rPr>
        <w:t>2-تشكل الاراضي السكنية المحاذية لضفاف منظومة نهري عشار-خندق نسبة 60% وتتوزع النسبة الباقية كأراضي تجارية وصناعية ذات جنس مختلط.</w:t>
      </w:r>
    </w:p>
    <w:p w:rsidR="00DB3EBA" w:rsidRPr="0076492C" w:rsidRDefault="00DB3EBA" w:rsidP="00DB3EBA">
      <w:pPr>
        <w:jc w:val="both"/>
        <w:rPr>
          <w:rFonts w:ascii="Simplified Arabic" w:hAnsi="Simplified Arabic" w:cs="Simplified Arabic"/>
          <w:sz w:val="28"/>
          <w:szCs w:val="28"/>
          <w:rtl/>
        </w:rPr>
      </w:pPr>
      <w:r w:rsidRPr="0076492C">
        <w:rPr>
          <w:rFonts w:ascii="Simplified Arabic" w:hAnsi="Simplified Arabic" w:cs="Simplified Arabic" w:hint="cs"/>
          <w:sz w:val="28"/>
          <w:szCs w:val="28"/>
          <w:rtl/>
        </w:rPr>
        <w:t>3-تشكل الاراضي السكنية المحاذية لضفاف منظومة نهري رباط-جبيلة نسبة 95% والنسبة الباقية ذات جنس صناعي ومختلط.</w:t>
      </w:r>
    </w:p>
    <w:p w:rsidR="00DB3EBA" w:rsidRPr="0076492C" w:rsidRDefault="00DB3EBA" w:rsidP="00DB3EB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6492C">
        <w:rPr>
          <w:rFonts w:ascii="Simplified Arabic" w:hAnsi="Simplified Arabic" w:cs="Simplified Arabic" w:hint="cs"/>
          <w:sz w:val="28"/>
          <w:szCs w:val="28"/>
          <w:rtl/>
        </w:rPr>
        <w:t xml:space="preserve">وهناك العديد من مصادر التلوث للبيئة المائية في مدينة البصرة وبصورة خاصة الانهر الداخلية التي تتفرع من الجانب الغربي من شط العرب. وتعد مياه الصرف الصحي من اهم </w:t>
      </w:r>
      <w:r w:rsidRPr="0076492C">
        <w:rPr>
          <w:rFonts w:ascii="Simplified Arabic" w:hAnsi="Simplified Arabic" w:cs="Simplified Arabic" w:hint="cs"/>
          <w:sz w:val="28"/>
          <w:szCs w:val="28"/>
          <w:rtl/>
        </w:rPr>
        <w:lastRenderedPageBreak/>
        <w:t>مصادر التلوث لهذه الانهر</w:t>
      </w:r>
      <w:r>
        <w:rPr>
          <w:rFonts w:ascii="Simplified Arabic" w:hAnsi="Simplified Arabic" w:cs="Simplified Arabic" w:hint="cs"/>
          <w:sz w:val="28"/>
          <w:szCs w:val="28"/>
          <w:rtl/>
        </w:rPr>
        <w:t xml:space="preserve">, </w:t>
      </w:r>
      <w:r w:rsidRPr="0076492C">
        <w:rPr>
          <w:rFonts w:ascii="Simplified Arabic" w:hAnsi="Simplified Arabic" w:cs="Simplified Arabic" w:hint="cs"/>
          <w:sz w:val="28"/>
          <w:szCs w:val="28"/>
          <w:rtl/>
        </w:rPr>
        <w:t>اذ تطرح بشكل مباشر من الدور السكنية الواقعة على ضفاف هذه الانهار ومن مصبات بعض محطات الضخ التابعة لمديرية مجاري البصرة.</w:t>
      </w:r>
    </w:p>
    <w:p w:rsidR="00DB3EBA" w:rsidRPr="0076492C" w:rsidRDefault="00E470FB" w:rsidP="00DB3EBA">
      <w:pPr>
        <w:jc w:val="both"/>
        <w:rPr>
          <w:rFonts w:ascii="Simplified Arabic" w:hAnsi="Simplified Arabic" w:cs="Simplified Arabic"/>
          <w:sz w:val="28"/>
          <w:szCs w:val="28"/>
          <w:rtl/>
          <w:lang w:bidi="ar-IQ"/>
        </w:rPr>
      </w:pPr>
      <w:r>
        <w:rPr>
          <w:rFonts w:ascii="Simplified Arabic" w:hAnsi="Simplified Arabic" w:cs="Simplified Arabic" w:hint="cs"/>
          <w:sz w:val="28"/>
          <w:szCs w:val="28"/>
          <w:rtl/>
        </w:rPr>
        <w:t xml:space="preserve">  </w:t>
      </w:r>
      <w:r w:rsidR="00DB3EBA" w:rsidRPr="0076492C">
        <w:rPr>
          <w:rFonts w:ascii="Simplified Arabic" w:hAnsi="Simplified Arabic" w:cs="Simplified Arabic" w:hint="cs"/>
          <w:sz w:val="28"/>
          <w:szCs w:val="28"/>
          <w:rtl/>
        </w:rPr>
        <w:t>وهناك ثلاث مصادر للصرف الصحي وهي انبوب او قناة او مصب لمحطة ضخ, وجميع مصادر مياه الصرف الصحي هي من النوع النقطي(</w:t>
      </w:r>
      <w:proofErr w:type="spellStart"/>
      <w:r w:rsidR="00DB3EBA" w:rsidRPr="0076492C">
        <w:rPr>
          <w:rFonts w:ascii="Simplified Arabic" w:hAnsi="Simplified Arabic" w:cs="Simplified Arabic"/>
          <w:sz w:val="28"/>
          <w:szCs w:val="28"/>
        </w:rPr>
        <w:t>poiut</w:t>
      </w:r>
      <w:proofErr w:type="spellEnd"/>
      <w:r w:rsidR="00DB3EBA" w:rsidRPr="0076492C">
        <w:rPr>
          <w:rFonts w:ascii="Simplified Arabic" w:hAnsi="Simplified Arabic" w:cs="Simplified Arabic"/>
          <w:sz w:val="28"/>
          <w:szCs w:val="28"/>
        </w:rPr>
        <w:t xml:space="preserve"> source</w:t>
      </w:r>
      <w:r w:rsidR="00DB3EBA" w:rsidRPr="0076492C">
        <w:rPr>
          <w:rFonts w:ascii="Simplified Arabic" w:hAnsi="Simplified Arabic" w:cs="Simplified Arabic" w:hint="cs"/>
          <w:sz w:val="28"/>
          <w:szCs w:val="28"/>
          <w:rtl/>
          <w:lang w:bidi="ar-IQ"/>
        </w:rPr>
        <w:t>) والتي تكون مديات لانابيب مختلفة الاقطار, اما القناة فتكون  عبارة عن تفرع عرضه بحدود (1)م تصب فيه مجموعة من انابيب الصرف الصحي للدور السكنية الواقعة بالقرب منه ومن ثم تنقل مياه الصرف الى النهر, اما مصب محطة الضخ فهو منشأ خرساني نظامي مثبت في نهاية انبوب الصرف غربال(</w:t>
      </w:r>
      <w:r w:rsidR="00DB3EBA" w:rsidRPr="0076492C">
        <w:rPr>
          <w:rFonts w:ascii="Simplified Arabic" w:hAnsi="Simplified Arabic" w:cs="Simplified Arabic"/>
          <w:sz w:val="28"/>
          <w:szCs w:val="28"/>
        </w:rPr>
        <w:t>screen</w:t>
      </w:r>
      <w:r w:rsidR="00DB3EBA" w:rsidRPr="0076492C">
        <w:rPr>
          <w:rFonts w:ascii="Simplified Arabic" w:hAnsi="Simplified Arabic" w:cs="Simplified Arabic" w:hint="cs"/>
          <w:sz w:val="28"/>
          <w:szCs w:val="28"/>
          <w:rtl/>
          <w:lang w:bidi="ar-IQ"/>
        </w:rPr>
        <w:t>) ويظهر من الصور الاتية:-</w:t>
      </w:r>
    </w:p>
    <w:p w:rsidR="00C66029" w:rsidRPr="00176E27" w:rsidRDefault="00DB3EBA" w:rsidP="00E470FB">
      <w:pPr>
        <w:jc w:val="both"/>
        <w:rPr>
          <w:rFonts w:ascii="Simplified Arabic" w:hAnsi="Simplified Arabic" w:cs="Simplified Arabic"/>
          <w:b/>
          <w:bCs/>
          <w:sz w:val="28"/>
          <w:szCs w:val="28"/>
          <w:rtl/>
          <w:lang w:bidi="ar-IQ"/>
        </w:rPr>
      </w:pPr>
      <w:r w:rsidRPr="0076492C">
        <w:rPr>
          <w:rFonts w:ascii="Simplified Arabic" w:hAnsi="Simplified Arabic" w:cs="Simplified Arabic" w:hint="cs"/>
          <w:sz w:val="28"/>
          <w:szCs w:val="28"/>
          <w:rtl/>
          <w:lang w:bidi="ar-IQ"/>
        </w:rPr>
        <w:t xml:space="preserve">ومن خلال القيام </w:t>
      </w:r>
      <w:proofErr w:type="spellStart"/>
      <w:r w:rsidRPr="0076492C">
        <w:rPr>
          <w:rFonts w:ascii="Simplified Arabic" w:hAnsi="Simplified Arabic" w:cs="Simplified Arabic" w:hint="cs"/>
          <w:sz w:val="28"/>
          <w:szCs w:val="28"/>
          <w:rtl/>
          <w:lang w:bidi="ar-IQ"/>
        </w:rPr>
        <w:t>بأحصائية</w:t>
      </w:r>
      <w:proofErr w:type="spellEnd"/>
      <w:r w:rsidRPr="0076492C">
        <w:rPr>
          <w:rFonts w:ascii="Simplified Arabic" w:hAnsi="Simplified Arabic" w:cs="Simplified Arabic" w:hint="cs"/>
          <w:sz w:val="28"/>
          <w:szCs w:val="28"/>
          <w:rtl/>
          <w:lang w:bidi="ar-IQ"/>
        </w:rPr>
        <w:t xml:space="preserve"> لعدد مصادر مياه الصرف الصحي الملوثة التي تصب في مياه الانهر الداخلية والتي تتضح من الشكل (1) ان اكبر عدد لمصادر الصرف الصحي تصب في شط الترك.</w:t>
      </w:r>
      <w:r w:rsidR="00E470FB">
        <w:rPr>
          <w:rFonts w:ascii="Simplified Arabic" w:hAnsi="Simplified Arabic" w:cs="Simplified Arabic" w:hint="cs"/>
          <w:b/>
          <w:bCs/>
          <w:sz w:val="28"/>
          <w:szCs w:val="28"/>
          <w:rtl/>
          <w:lang w:bidi="ar-IQ"/>
        </w:rPr>
        <w:t xml:space="preserve">                            </w:t>
      </w:r>
      <w:r w:rsidR="00C66029" w:rsidRPr="00176E27">
        <w:rPr>
          <w:rFonts w:ascii="Simplified Arabic" w:hAnsi="Simplified Arabic" w:cs="Simplified Arabic" w:hint="cs"/>
          <w:b/>
          <w:bCs/>
          <w:sz w:val="28"/>
          <w:szCs w:val="28"/>
          <w:rtl/>
          <w:lang w:bidi="ar-IQ"/>
        </w:rPr>
        <w:t>شكل (1)</w:t>
      </w:r>
    </w:p>
    <w:p w:rsidR="00C66029" w:rsidRDefault="00C66029" w:rsidP="00C66029">
      <w:pPr>
        <w:jc w:val="center"/>
        <w:rPr>
          <w:rFonts w:ascii="Simplified Arabic" w:hAnsi="Simplified Arabic" w:cs="Simplified Arabic"/>
          <w:b/>
          <w:bCs/>
          <w:sz w:val="28"/>
          <w:szCs w:val="28"/>
          <w:rtl/>
          <w:lang w:bidi="ar-IQ"/>
        </w:rPr>
      </w:pPr>
      <w:r w:rsidRPr="00383BE4">
        <w:rPr>
          <w:rFonts w:ascii="Simplified Arabic" w:hAnsi="Simplified Arabic" w:cs="Simplified Arabic" w:hint="cs"/>
          <w:b/>
          <w:bCs/>
          <w:sz w:val="28"/>
          <w:szCs w:val="28"/>
          <w:rtl/>
          <w:lang w:bidi="ar-IQ"/>
        </w:rPr>
        <w:t>عدد مصادر التلوث بميا</w:t>
      </w:r>
      <w:r>
        <w:rPr>
          <w:rFonts w:ascii="Simplified Arabic" w:hAnsi="Simplified Arabic" w:cs="Simplified Arabic" w:hint="cs"/>
          <w:b/>
          <w:bCs/>
          <w:sz w:val="28"/>
          <w:szCs w:val="28"/>
          <w:rtl/>
          <w:lang w:bidi="ar-IQ"/>
        </w:rPr>
        <w:t>ه الصرف الصحي في انهار مدينة البصرة</w:t>
      </w:r>
    </w:p>
    <w:p w:rsidR="00C66029" w:rsidRDefault="00C66029" w:rsidP="00C66029">
      <w:pPr>
        <w:jc w:val="center"/>
        <w:rPr>
          <w:rFonts w:ascii="Simplified Arabic" w:hAnsi="Simplified Arabic" w:cs="Simplified Arabic"/>
          <w:b/>
          <w:bCs/>
          <w:sz w:val="28"/>
          <w:szCs w:val="28"/>
          <w:rtl/>
          <w:lang w:bidi="ar-IQ"/>
        </w:rPr>
      </w:pPr>
      <w:r>
        <w:rPr>
          <w:noProof/>
        </w:rPr>
        <w:drawing>
          <wp:inline distT="0" distB="0" distL="0" distR="0" wp14:anchorId="5D2B64AC" wp14:editId="64C2100C">
            <wp:extent cx="4572000" cy="1975449"/>
            <wp:effectExtent l="0" t="0" r="19050" b="25400"/>
            <wp:docPr id="11"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6029" w:rsidRDefault="00C66029" w:rsidP="00C66029">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DB3EBA" w:rsidRPr="00176E27" w:rsidRDefault="00DB3EBA" w:rsidP="00DB3EBA">
      <w:pPr>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176E27">
        <w:rPr>
          <w:rFonts w:ascii="Simplified Arabic" w:hAnsi="Simplified Arabic" w:cs="Simplified Arabic" w:hint="cs"/>
          <w:sz w:val="28"/>
          <w:szCs w:val="28"/>
          <w:rtl/>
        </w:rPr>
        <w:t xml:space="preserve">يلعب التداخل بين شبكات مياه الشرب وشبكات الصرف الصحي في المدن جراء حالات </w:t>
      </w:r>
      <w:proofErr w:type="spellStart"/>
      <w:r w:rsidRPr="00176E27">
        <w:rPr>
          <w:rFonts w:ascii="Simplified Arabic" w:hAnsi="Simplified Arabic" w:cs="Simplified Arabic" w:hint="cs"/>
          <w:sz w:val="28"/>
          <w:szCs w:val="28"/>
          <w:rtl/>
        </w:rPr>
        <w:t>التخسفات</w:t>
      </w:r>
      <w:proofErr w:type="spellEnd"/>
      <w:r w:rsidRPr="00176E27">
        <w:rPr>
          <w:rFonts w:ascii="Simplified Arabic" w:hAnsi="Simplified Arabic" w:cs="Simplified Arabic" w:hint="cs"/>
          <w:sz w:val="28"/>
          <w:szCs w:val="28"/>
          <w:rtl/>
        </w:rPr>
        <w:t xml:space="preserve"> </w:t>
      </w:r>
      <w:proofErr w:type="spellStart"/>
      <w:r w:rsidRPr="00176E27">
        <w:rPr>
          <w:rFonts w:ascii="Simplified Arabic" w:hAnsi="Simplified Arabic" w:cs="Simplified Arabic" w:hint="cs"/>
          <w:sz w:val="28"/>
          <w:szCs w:val="28"/>
          <w:rtl/>
        </w:rPr>
        <w:t>والتكسرات</w:t>
      </w:r>
      <w:proofErr w:type="spellEnd"/>
      <w:r w:rsidRPr="00176E27">
        <w:rPr>
          <w:rFonts w:ascii="Simplified Arabic" w:hAnsi="Simplified Arabic" w:cs="Simplified Arabic" w:hint="cs"/>
          <w:sz w:val="28"/>
          <w:szCs w:val="28"/>
          <w:rtl/>
        </w:rPr>
        <w:t xml:space="preserve"> في شبكات مياه الصرف الصحي واختلاطها بمياه الاسالة فضلاً عن </w:t>
      </w:r>
      <w:r w:rsidRPr="00176E27">
        <w:rPr>
          <w:rFonts w:ascii="Simplified Arabic" w:hAnsi="Simplified Arabic" w:cs="Simplified Arabic" w:hint="cs"/>
          <w:sz w:val="28"/>
          <w:szCs w:val="28"/>
          <w:rtl/>
        </w:rPr>
        <w:lastRenderedPageBreak/>
        <w:t>تسرب كميات هائلة من مياه الصرف الصحي غير المعالجة الى الانهر مباشرة كم ان كثافة الملوثات الصناعية والمبازل وغيرها تتسبب جميعها برفع مستويات التلوث للمياه الجارية</w:t>
      </w:r>
      <w:r w:rsidR="00664644" w:rsidRPr="00C05105">
        <w:rPr>
          <w:rFonts w:ascii="Simplified Arabic" w:hAnsi="Simplified Arabic" w:cs="Simplified Arabic" w:hint="cs"/>
          <w:sz w:val="28"/>
          <w:szCs w:val="28"/>
          <w:vertAlign w:val="superscript"/>
          <w:rtl/>
        </w:rPr>
        <w:t>(</w:t>
      </w:r>
      <w:r w:rsidR="00664644" w:rsidRPr="00C05105">
        <w:rPr>
          <w:rStyle w:val="a6"/>
          <w:rFonts w:ascii="Simplified Arabic" w:hAnsi="Simplified Arabic" w:cs="Simplified Arabic"/>
          <w:sz w:val="28"/>
          <w:szCs w:val="28"/>
          <w:rtl/>
        </w:rPr>
        <w:footnoteReference w:id="1"/>
      </w:r>
      <w:r w:rsidR="00664644" w:rsidRPr="00C05105">
        <w:rPr>
          <w:rFonts w:ascii="Simplified Arabic" w:hAnsi="Simplified Arabic" w:cs="Simplified Arabic" w:hint="cs"/>
          <w:sz w:val="28"/>
          <w:szCs w:val="28"/>
          <w:vertAlign w:val="superscript"/>
          <w:rtl/>
        </w:rPr>
        <w:t>)</w:t>
      </w:r>
      <w:r w:rsidRPr="00176E27">
        <w:rPr>
          <w:rFonts w:ascii="Simplified Arabic" w:hAnsi="Simplified Arabic" w:cs="Simplified Arabic" w:hint="cs"/>
          <w:sz w:val="28"/>
          <w:szCs w:val="28"/>
          <w:rtl/>
        </w:rPr>
        <w:t>.</w:t>
      </w:r>
    </w:p>
    <w:p w:rsidR="00DB3EBA" w:rsidRPr="00176E27" w:rsidRDefault="00DB3EBA" w:rsidP="00DB3EBA">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 xml:space="preserve"> واذا ما اضيف الى ذلك ضعف كفاءة ونوعية محطات وشبكات تنقية وتوزيع مياه الشرب ومن جراء الحالة المتدنية لتلك الخدمات التي اهملت لسنوات عديدة مما حدثت الكارثة البيئية التي وصلت اليها البيئة المائية في محافظة البصرة.</w:t>
      </w:r>
    </w:p>
    <w:p w:rsidR="00DB3EBA" w:rsidRDefault="00DB3EBA" w:rsidP="00DB3EBA">
      <w:pPr>
        <w:tabs>
          <w:tab w:val="left" w:pos="4941"/>
        </w:tabs>
        <w:jc w:val="both"/>
        <w:rPr>
          <w:rFonts w:ascii="Simplified Arabic" w:hAnsi="Simplified Arabic" w:cs="Simplified Arabic"/>
          <w:b/>
          <w:bCs/>
          <w:sz w:val="32"/>
          <w:szCs w:val="32"/>
          <w:rtl/>
        </w:rPr>
      </w:pPr>
      <w:r>
        <w:rPr>
          <w:rFonts w:ascii="Simplified Arabic" w:hAnsi="Simplified Arabic" w:cs="Simplified Arabic" w:hint="cs"/>
          <w:sz w:val="28"/>
          <w:szCs w:val="28"/>
          <w:rtl/>
        </w:rPr>
        <w:t xml:space="preserve">  </w:t>
      </w:r>
      <w:r w:rsidRPr="00176E27">
        <w:rPr>
          <w:rFonts w:ascii="Simplified Arabic" w:hAnsi="Simplified Arabic" w:cs="Simplified Arabic" w:hint="cs"/>
          <w:sz w:val="28"/>
          <w:szCs w:val="28"/>
          <w:rtl/>
        </w:rPr>
        <w:t>تقدر عدد مصادر الصرف الصحي الملوثة التي تصب في مياه الانهر الداخلية في مدينة البصرة والتي تتضح في الشكل (1) وان اكبر عدد من مصادر الصرف الصحي تصب في شط الترك.</w:t>
      </w:r>
    </w:p>
    <w:p w:rsidR="00C66029" w:rsidRDefault="00DB3EBA" w:rsidP="00C66029">
      <w:pPr>
        <w:jc w:val="both"/>
        <w:rPr>
          <w:rFonts w:ascii="Simplified Arabic" w:hAnsi="Simplified Arabic" w:cs="Simplified Arabic"/>
          <w:sz w:val="32"/>
          <w:szCs w:val="32"/>
          <w:rtl/>
        </w:rPr>
      </w:pPr>
      <w:r>
        <w:rPr>
          <w:rFonts w:ascii="Simplified Arabic" w:hAnsi="Simplified Arabic" w:cs="Simplified Arabic" w:hint="cs"/>
          <w:b/>
          <w:bCs/>
          <w:sz w:val="32"/>
          <w:szCs w:val="32"/>
          <w:rtl/>
        </w:rPr>
        <w:t>2</w:t>
      </w:r>
      <w:r w:rsidR="00C66029">
        <w:rPr>
          <w:rFonts w:ascii="Simplified Arabic" w:hAnsi="Simplified Arabic" w:cs="Simplified Arabic" w:hint="cs"/>
          <w:b/>
          <w:bCs/>
          <w:sz w:val="32"/>
          <w:szCs w:val="32"/>
          <w:rtl/>
        </w:rPr>
        <w:t>-</w:t>
      </w:r>
      <w:r w:rsidR="00C66029" w:rsidRPr="00E0770B">
        <w:rPr>
          <w:rFonts w:ascii="Simplified Arabic" w:hAnsi="Simplified Arabic" w:cs="Simplified Arabic" w:hint="cs"/>
          <w:b/>
          <w:bCs/>
          <w:sz w:val="32"/>
          <w:szCs w:val="32"/>
          <w:rtl/>
        </w:rPr>
        <w:t>النفايات الصلبة:</w:t>
      </w:r>
      <w:r w:rsidR="00C66029">
        <w:rPr>
          <w:rFonts w:ascii="Simplified Arabic" w:hAnsi="Simplified Arabic" w:cs="Simplified Arabic" w:hint="cs"/>
          <w:sz w:val="32"/>
          <w:szCs w:val="32"/>
          <w:rtl/>
        </w:rPr>
        <w:t xml:space="preserve"> </w:t>
      </w:r>
    </w:p>
    <w:p w:rsidR="00C66029" w:rsidRPr="00176E27" w:rsidRDefault="00C66029" w:rsidP="00C66029">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ان معظم مدن البصرة لا تعالج فيها النفايات الصلبة بشكل صحيح في مواقع لطمر نظامية, لذا تسهم مع مياه الصرف الصحي بالتسرب الى المياه السطحية وللوقوف على الواقع البيئي لانهار البصرة وما يسهم به السكان من ممارسات خاطئة بحق البيئة النهرية ومستوى الخدمات المتردي مما يلوث المياه بأطنان النفايات الصلبة فيها حتى اصبح البعض منها يصل الى حالة الطمر من جراء مايلقى فيه من النفايات والاوساخ</w:t>
      </w:r>
      <w:r w:rsidR="00664644" w:rsidRPr="00AF732A">
        <w:rPr>
          <w:rStyle w:val="a6"/>
          <w:rFonts w:ascii="Simplified Arabic" w:hAnsi="Simplified Arabic" w:cs="Simplified Arabic"/>
          <w:sz w:val="24"/>
          <w:szCs w:val="24"/>
          <w:rtl/>
        </w:rPr>
        <w:footnoteReference w:customMarkFollows="1" w:id="2"/>
        <w:t xml:space="preserve">( </w:t>
      </w:r>
      <w:r w:rsidR="00664644">
        <w:rPr>
          <w:rFonts w:ascii="Simplified Arabic" w:hAnsi="Simplified Arabic" w:cs="Simplified Arabic" w:hint="cs"/>
          <w:sz w:val="24"/>
          <w:szCs w:val="24"/>
          <w:vertAlign w:val="superscript"/>
          <w:rtl/>
        </w:rPr>
        <w:t>1</w:t>
      </w:r>
      <w:r w:rsidR="00664644" w:rsidRPr="00AF732A">
        <w:rPr>
          <w:rFonts w:ascii="Simplified Arabic" w:hAnsi="Simplified Arabic" w:cs="Simplified Arabic"/>
          <w:sz w:val="24"/>
          <w:szCs w:val="24"/>
          <w:vertAlign w:val="superscript"/>
          <w:rtl/>
        </w:rPr>
        <w:t>)</w:t>
      </w:r>
      <w:r w:rsidRPr="00176E27">
        <w:rPr>
          <w:rFonts w:ascii="Simplified Arabic" w:hAnsi="Simplified Arabic" w:cs="Simplified Arabic" w:hint="cs"/>
          <w:sz w:val="28"/>
          <w:szCs w:val="28"/>
          <w:rtl/>
        </w:rPr>
        <w:t>.</w:t>
      </w:r>
    </w:p>
    <w:p w:rsidR="00C66029" w:rsidRPr="00176E27" w:rsidRDefault="00C66029" w:rsidP="00C66029">
      <w:pPr>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 xml:space="preserve">  وقد قامت احدى الدراسات بتقدير المساحة التي تغطيها النفايات الصلبة الطافية على انهر البصرة المتراكمة وهي كما تظهر في شكل (2)  الذي يوضح ان المساحة الاكبر من النفايات الصلبة متراكمة في نهر الرباط </w:t>
      </w:r>
      <w:r w:rsidR="001F46B1">
        <w:rPr>
          <w:rFonts w:ascii="Simplified Arabic" w:hAnsi="Simplified Arabic" w:cs="Simplified Arabic" w:hint="cs"/>
          <w:sz w:val="28"/>
          <w:szCs w:val="28"/>
          <w:rtl/>
        </w:rPr>
        <w:t>بلغ (2326)م</w:t>
      </w:r>
      <w:r w:rsidR="001F46B1" w:rsidRPr="001F46B1">
        <w:rPr>
          <w:rFonts w:ascii="Simplified Arabic" w:hAnsi="Simplified Arabic" w:cs="Simplified Arabic" w:hint="cs"/>
          <w:sz w:val="28"/>
          <w:szCs w:val="28"/>
          <w:vertAlign w:val="superscript"/>
          <w:rtl/>
        </w:rPr>
        <w:t>2</w:t>
      </w:r>
      <w:r w:rsidR="001F46B1">
        <w:rPr>
          <w:rFonts w:ascii="Simplified Arabic" w:hAnsi="Simplified Arabic" w:cs="Simplified Arabic" w:hint="cs"/>
          <w:sz w:val="28"/>
          <w:szCs w:val="28"/>
          <w:rtl/>
        </w:rPr>
        <w:t xml:space="preserve"> </w:t>
      </w:r>
      <w:r w:rsidRPr="00176E27">
        <w:rPr>
          <w:rFonts w:ascii="Simplified Arabic" w:hAnsi="Simplified Arabic" w:cs="Simplified Arabic" w:hint="cs"/>
          <w:sz w:val="28"/>
          <w:szCs w:val="28"/>
          <w:rtl/>
        </w:rPr>
        <w:t>وهذا يرجع الى كون نسبة عالية من الاراضي المحاذية لضفاف هذا النهر ذات جنس سكني والتي معظمها سكن عشوائي لضفاف هذا النهر.</w:t>
      </w:r>
      <w:r w:rsidR="001F46B1">
        <w:rPr>
          <w:rFonts w:ascii="Simplified Arabic" w:hAnsi="Simplified Arabic" w:cs="Simplified Arabic" w:hint="cs"/>
          <w:sz w:val="28"/>
          <w:szCs w:val="28"/>
          <w:rtl/>
        </w:rPr>
        <w:t xml:space="preserve"> بينما اقل مساحة من النفايات كانت في نهر الخورة بلغت (80)م</w:t>
      </w:r>
      <w:r w:rsidR="001F46B1" w:rsidRPr="001F46B1">
        <w:rPr>
          <w:rFonts w:ascii="Simplified Arabic" w:hAnsi="Simplified Arabic" w:cs="Simplified Arabic" w:hint="cs"/>
          <w:sz w:val="28"/>
          <w:szCs w:val="28"/>
          <w:vertAlign w:val="superscript"/>
          <w:rtl/>
        </w:rPr>
        <w:t>2</w:t>
      </w:r>
      <w:r w:rsidR="001F46B1">
        <w:rPr>
          <w:rFonts w:ascii="Simplified Arabic" w:hAnsi="Simplified Arabic" w:cs="Simplified Arabic" w:hint="cs"/>
          <w:sz w:val="28"/>
          <w:szCs w:val="28"/>
          <w:rtl/>
        </w:rPr>
        <w:t xml:space="preserve"> لان الاراضي المحاذية لنهر الخورة ذات جنس زراعي.</w:t>
      </w:r>
    </w:p>
    <w:p w:rsidR="00C66029" w:rsidRDefault="00C66029" w:rsidP="00E470FB">
      <w:pPr>
        <w:jc w:val="center"/>
        <w:rPr>
          <w:rFonts w:ascii="Simplified Arabic" w:hAnsi="Simplified Arabic" w:cs="Simplified Arabic"/>
          <w:b/>
          <w:bCs/>
          <w:sz w:val="24"/>
          <w:szCs w:val="24"/>
          <w:rtl/>
        </w:rPr>
      </w:pPr>
      <w:r>
        <w:rPr>
          <w:rFonts w:ascii="Simplified Arabic" w:hAnsi="Simplified Arabic" w:cs="Simplified Arabic" w:hint="cs"/>
          <w:sz w:val="32"/>
          <w:szCs w:val="32"/>
          <w:rtl/>
        </w:rPr>
        <w:lastRenderedPageBreak/>
        <w:t>شكل (2)</w:t>
      </w:r>
      <w:r w:rsidR="00E470FB">
        <w:rPr>
          <w:rFonts w:ascii="Simplified Arabic" w:hAnsi="Simplified Arabic" w:cs="Simplified Arabic" w:hint="cs"/>
          <w:b/>
          <w:bCs/>
          <w:sz w:val="24"/>
          <w:szCs w:val="24"/>
          <w:rtl/>
        </w:rPr>
        <w:t xml:space="preserve"> </w:t>
      </w:r>
      <w:r w:rsidRPr="002B2ECB">
        <w:rPr>
          <w:rFonts w:ascii="Simplified Arabic" w:hAnsi="Simplified Arabic" w:cs="Simplified Arabic" w:hint="cs"/>
          <w:b/>
          <w:bCs/>
          <w:sz w:val="24"/>
          <w:szCs w:val="24"/>
          <w:rtl/>
        </w:rPr>
        <w:t>مساحة النفايات الصلبة</w:t>
      </w:r>
      <w:r>
        <w:rPr>
          <w:rFonts w:ascii="Simplified Arabic" w:hAnsi="Simplified Arabic" w:cs="Simplified Arabic" w:hint="cs"/>
          <w:b/>
          <w:bCs/>
          <w:sz w:val="24"/>
          <w:szCs w:val="24"/>
          <w:rtl/>
        </w:rPr>
        <w:t>(م2)</w:t>
      </w:r>
      <w:r w:rsidRPr="002B2ECB">
        <w:rPr>
          <w:rFonts w:ascii="Simplified Arabic" w:hAnsi="Simplified Arabic" w:cs="Simplified Arabic" w:hint="cs"/>
          <w:b/>
          <w:bCs/>
          <w:sz w:val="24"/>
          <w:szCs w:val="24"/>
          <w:rtl/>
        </w:rPr>
        <w:t xml:space="preserve"> في انهار مدينة البصرة</w:t>
      </w:r>
    </w:p>
    <w:p w:rsidR="00C66029" w:rsidRDefault="00C66029" w:rsidP="00C66029">
      <w:pPr>
        <w:tabs>
          <w:tab w:val="left" w:pos="4941"/>
        </w:tabs>
        <w:rPr>
          <w:rFonts w:ascii="Simplified Arabic" w:hAnsi="Simplified Arabic" w:cs="Simplified Arabic"/>
          <w:sz w:val="32"/>
          <w:szCs w:val="32"/>
          <w:rtl/>
        </w:rPr>
      </w:pPr>
      <w:r>
        <w:rPr>
          <w:noProof/>
        </w:rPr>
        <w:drawing>
          <wp:inline distT="0" distB="0" distL="0" distR="0" wp14:anchorId="03EE75FA" wp14:editId="6E30B496">
            <wp:extent cx="5516217" cy="2743200"/>
            <wp:effectExtent l="0" t="0" r="27940" b="19050"/>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6029" w:rsidRDefault="00C66029" w:rsidP="00C66029">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C66029" w:rsidRPr="00E70A59" w:rsidRDefault="00C66029" w:rsidP="00C66029">
      <w:pPr>
        <w:jc w:val="both"/>
        <w:rPr>
          <w:rFonts w:ascii="Simplified Arabic" w:hAnsi="Simplified Arabic" w:cs="Simplified Arabic"/>
          <w:b/>
          <w:bCs/>
          <w:sz w:val="28"/>
          <w:szCs w:val="28"/>
          <w:rtl/>
          <w:lang w:bidi="ar-IQ"/>
        </w:rPr>
      </w:pPr>
      <w:r w:rsidRPr="00E70A59">
        <w:rPr>
          <w:rFonts w:ascii="Simplified Arabic" w:hAnsi="Simplified Arabic" w:cs="Simplified Arabic" w:hint="cs"/>
          <w:b/>
          <w:bCs/>
          <w:sz w:val="28"/>
          <w:szCs w:val="28"/>
          <w:rtl/>
          <w:lang w:bidi="ar-IQ"/>
        </w:rPr>
        <w:t>3-خصائص مياه الانهر الداخلية في مدينة البصرة:-</w:t>
      </w:r>
    </w:p>
    <w:p w:rsidR="00C66029" w:rsidRPr="0076492C" w:rsidRDefault="00C66029" w:rsidP="00C66029">
      <w:pPr>
        <w:jc w:val="both"/>
        <w:rPr>
          <w:rFonts w:ascii="Simplified Arabic" w:hAnsi="Simplified Arabic" w:cs="Simplified Arabic"/>
          <w:sz w:val="28"/>
          <w:szCs w:val="28"/>
          <w:rtl/>
          <w:lang w:bidi="ar-IQ"/>
        </w:rPr>
      </w:pPr>
      <w:r w:rsidRPr="00D97EA3">
        <w:rPr>
          <w:rFonts w:ascii="Simplified Arabic" w:hAnsi="Simplified Arabic" w:cs="Simplified Arabic" w:hint="cs"/>
          <w:b/>
          <w:bCs/>
          <w:sz w:val="28"/>
          <w:szCs w:val="28"/>
          <w:rtl/>
          <w:lang w:bidi="ar-IQ"/>
        </w:rPr>
        <w:t xml:space="preserve"> </w:t>
      </w:r>
      <w:r w:rsidRPr="0076492C">
        <w:rPr>
          <w:rFonts w:ascii="Simplified Arabic" w:hAnsi="Simplified Arabic" w:cs="Simplified Arabic" w:hint="cs"/>
          <w:sz w:val="28"/>
          <w:szCs w:val="28"/>
          <w:rtl/>
          <w:lang w:bidi="ar-IQ"/>
        </w:rPr>
        <w:t xml:space="preserve">ولمعرفة نسب التلوث في مياه هذه الانهار (القنوات) تم اختيار بعض الخصائص الكيميائية والبايولوجية ومقارنتها مع المحدد </w:t>
      </w:r>
      <w:r>
        <w:rPr>
          <w:rFonts w:ascii="Simplified Arabic" w:hAnsi="Simplified Arabic" w:cs="Simplified Arabic" w:hint="cs"/>
          <w:sz w:val="28"/>
          <w:szCs w:val="28"/>
          <w:rtl/>
          <w:lang w:bidi="ar-IQ"/>
        </w:rPr>
        <w:t>الرئيس لهذه العناصر او الملوثات.</w:t>
      </w:r>
    </w:p>
    <w:p w:rsidR="00C66029" w:rsidRPr="00D97EA3" w:rsidRDefault="00C66029" w:rsidP="00C66029">
      <w:pPr>
        <w:jc w:val="both"/>
        <w:rPr>
          <w:rFonts w:ascii="Simplified Arabic" w:hAnsi="Simplified Arabic" w:cs="Simplified Arabic"/>
          <w:b/>
          <w:bCs/>
          <w:sz w:val="28"/>
          <w:szCs w:val="28"/>
          <w:rtl/>
          <w:lang w:bidi="ar-IQ"/>
        </w:rPr>
      </w:pPr>
      <w:r w:rsidRPr="00D97EA3">
        <w:rPr>
          <w:rFonts w:ascii="Simplified Arabic" w:hAnsi="Simplified Arabic" w:cs="Simplified Arabic" w:hint="cs"/>
          <w:b/>
          <w:bCs/>
          <w:sz w:val="28"/>
          <w:szCs w:val="28"/>
          <w:rtl/>
          <w:lang w:bidi="ar-IQ"/>
        </w:rPr>
        <w:t>هذه العناصر هي:-</w:t>
      </w:r>
    </w:p>
    <w:p w:rsidR="00C66029" w:rsidRDefault="00C66029" w:rsidP="00C66029">
      <w:pPr>
        <w:jc w:val="both"/>
        <w:rPr>
          <w:rFonts w:ascii="Simplified Arabic" w:hAnsi="Simplified Arabic" w:cs="Simplified Arabic"/>
          <w:sz w:val="28"/>
          <w:szCs w:val="28"/>
          <w:rtl/>
          <w:lang w:bidi="ar-IQ"/>
        </w:rPr>
      </w:pPr>
      <w:r w:rsidRPr="00D97EA3">
        <w:rPr>
          <w:rFonts w:ascii="Simplified Arabic" w:hAnsi="Simplified Arabic" w:cs="Simplified Arabic" w:hint="cs"/>
          <w:b/>
          <w:bCs/>
          <w:sz w:val="28"/>
          <w:szCs w:val="28"/>
          <w:rtl/>
          <w:lang w:bidi="ar-IQ"/>
        </w:rPr>
        <w:t>1</w:t>
      </w:r>
      <w:r w:rsidRPr="0076492C">
        <w:rPr>
          <w:rFonts w:ascii="Simplified Arabic" w:hAnsi="Simplified Arabic" w:cs="Simplified Arabic" w:hint="cs"/>
          <w:sz w:val="28"/>
          <w:szCs w:val="28"/>
          <w:rtl/>
          <w:lang w:bidi="ar-IQ"/>
        </w:rPr>
        <w:t>-المواد الصلبة الذائبة الكلية (</w:t>
      </w:r>
      <w:r w:rsidRPr="0076492C">
        <w:rPr>
          <w:rFonts w:ascii="Simplified Arabic" w:hAnsi="Simplified Arabic" w:cs="Simplified Arabic"/>
          <w:sz w:val="28"/>
          <w:szCs w:val="28"/>
        </w:rPr>
        <w:t>T.D.S</w:t>
      </w:r>
      <w:r w:rsidRPr="0076492C">
        <w:rPr>
          <w:rFonts w:ascii="Simplified Arabic" w:hAnsi="Simplified Arabic" w:cs="Simplified Arabic" w:hint="cs"/>
          <w:sz w:val="28"/>
          <w:szCs w:val="28"/>
          <w:rtl/>
          <w:lang w:bidi="ar-IQ"/>
        </w:rPr>
        <w:t xml:space="preserve">): وهي تمثل مؤشراً للأملاح الذائبة في المياه ولها القابلية على التوصيلة الكهربائية ويزداد تركيزها في المياه نتيجة زيادة مياه الصرف الصحي والفضلات الصناعية ومن خلال جدول (1) </w:t>
      </w:r>
      <w:r>
        <w:rPr>
          <w:rFonts w:ascii="Simplified Arabic" w:hAnsi="Simplified Arabic" w:cs="Simplified Arabic" w:hint="cs"/>
          <w:sz w:val="28"/>
          <w:szCs w:val="28"/>
          <w:rtl/>
          <w:lang w:bidi="ar-IQ"/>
        </w:rPr>
        <w:t xml:space="preserve">وشكل (3) </w:t>
      </w:r>
      <w:r w:rsidRPr="0076492C">
        <w:rPr>
          <w:rFonts w:ascii="Simplified Arabic" w:hAnsi="Simplified Arabic" w:cs="Simplified Arabic" w:hint="cs"/>
          <w:sz w:val="28"/>
          <w:szCs w:val="28"/>
          <w:rtl/>
          <w:lang w:bidi="ar-IQ"/>
        </w:rPr>
        <w:t>يظهر تجاوزها المحدد الرئيس المسموح ب (1500)ملغم/لتر, وتباينت من نهر الى اخر وسجل اعلى تركيز في</w:t>
      </w:r>
      <w:r>
        <w:rPr>
          <w:rFonts w:ascii="Simplified Arabic" w:hAnsi="Simplified Arabic" w:cs="Simplified Arabic" w:hint="cs"/>
          <w:sz w:val="28"/>
          <w:szCs w:val="28"/>
          <w:rtl/>
          <w:lang w:bidi="ar-IQ"/>
        </w:rPr>
        <w:t xml:space="preserve"> نهر الخورة بلغ (12864)ملغم/لتر, واقل تركيز سجل في نهر الخندق بلغ(4238)ملغم/لتر.</w:t>
      </w:r>
    </w:p>
    <w:p w:rsidR="00E470FB" w:rsidRDefault="00E470FB" w:rsidP="00C66029">
      <w:pPr>
        <w:jc w:val="center"/>
        <w:rPr>
          <w:rFonts w:ascii="Simplified Arabic" w:hAnsi="Simplified Arabic" w:cs="Simplified Arabic"/>
          <w:b/>
          <w:bCs/>
          <w:sz w:val="28"/>
          <w:szCs w:val="28"/>
          <w:rtl/>
          <w:lang w:bidi="ar-IQ"/>
        </w:rPr>
      </w:pPr>
    </w:p>
    <w:p w:rsidR="00E470FB" w:rsidRDefault="00E470FB" w:rsidP="00C66029">
      <w:pPr>
        <w:jc w:val="center"/>
        <w:rPr>
          <w:rFonts w:ascii="Simplified Arabic" w:hAnsi="Simplified Arabic" w:cs="Simplified Arabic"/>
          <w:b/>
          <w:bCs/>
          <w:sz w:val="28"/>
          <w:szCs w:val="28"/>
          <w:rtl/>
          <w:lang w:bidi="ar-IQ"/>
        </w:rPr>
      </w:pPr>
    </w:p>
    <w:p w:rsidR="00E470FB" w:rsidRDefault="00E470FB" w:rsidP="00C66029">
      <w:pPr>
        <w:jc w:val="center"/>
        <w:rPr>
          <w:rFonts w:ascii="Simplified Arabic" w:hAnsi="Simplified Arabic" w:cs="Simplified Arabic"/>
          <w:b/>
          <w:bCs/>
          <w:sz w:val="28"/>
          <w:szCs w:val="28"/>
          <w:rtl/>
          <w:lang w:bidi="ar-IQ"/>
        </w:rPr>
      </w:pPr>
    </w:p>
    <w:p w:rsidR="00C66029" w:rsidRPr="00B1175E" w:rsidRDefault="00C66029" w:rsidP="00E470FB">
      <w:pPr>
        <w:jc w:val="center"/>
        <w:rPr>
          <w:rFonts w:ascii="Simplified Arabic" w:hAnsi="Simplified Arabic" w:cs="Simplified Arabic"/>
          <w:b/>
          <w:bCs/>
          <w:sz w:val="28"/>
          <w:szCs w:val="28"/>
          <w:rtl/>
        </w:rPr>
      </w:pPr>
      <w:r w:rsidRPr="00E470FB">
        <w:rPr>
          <w:rFonts w:ascii="Simplified Arabic" w:hAnsi="Simplified Arabic" w:cs="Simplified Arabic" w:hint="cs"/>
          <w:sz w:val="28"/>
          <w:szCs w:val="28"/>
          <w:rtl/>
          <w:lang w:bidi="ar-IQ"/>
        </w:rPr>
        <w:lastRenderedPageBreak/>
        <w:t>جدول (1)</w:t>
      </w:r>
      <w:r w:rsidR="00E470FB">
        <w:rPr>
          <w:rFonts w:ascii="Simplified Arabic" w:hAnsi="Simplified Arabic" w:cs="Simplified Arabic" w:hint="cs"/>
          <w:sz w:val="28"/>
          <w:szCs w:val="28"/>
          <w:rtl/>
          <w:lang w:bidi="ar-IQ"/>
        </w:rPr>
        <w:t xml:space="preserve"> </w:t>
      </w:r>
      <w:r w:rsidRPr="00E470FB">
        <w:rPr>
          <w:rFonts w:ascii="Simplified Arabic" w:hAnsi="Simplified Arabic" w:cs="Simplified Arabic" w:hint="cs"/>
          <w:sz w:val="28"/>
          <w:szCs w:val="28"/>
          <w:rtl/>
          <w:lang w:bidi="ar-IQ"/>
        </w:rPr>
        <w:t>بعض خصائص مياه الانهار (القنوات الرئيسة)في مدينة البصرة المتفرعة من شط العرب لسنة 2016</w:t>
      </w:r>
      <w:r w:rsidRPr="00E470FB">
        <w:rPr>
          <w:rFonts w:ascii="Simplified Arabic" w:hAnsi="Simplified Arabic" w:cs="Simplified Arabic"/>
          <w:sz w:val="28"/>
          <w:szCs w:val="28"/>
          <w:rtl/>
          <w:lang w:bidi="ar-IQ"/>
        </w:rPr>
        <w:t>-2017(ملغم/لتر)</w:t>
      </w:r>
    </w:p>
    <w:tbl>
      <w:tblPr>
        <w:tblStyle w:val="a3"/>
        <w:bidiVisual/>
        <w:tblW w:w="9923" w:type="dxa"/>
        <w:tblInd w:w="-800" w:type="dxa"/>
        <w:tblLayout w:type="fixed"/>
        <w:tblLook w:val="04A0" w:firstRow="1" w:lastRow="0" w:firstColumn="1" w:lastColumn="0" w:noHBand="0" w:noVBand="1"/>
      </w:tblPr>
      <w:tblGrid>
        <w:gridCol w:w="1843"/>
        <w:gridCol w:w="1134"/>
        <w:gridCol w:w="850"/>
        <w:gridCol w:w="851"/>
        <w:gridCol w:w="850"/>
        <w:gridCol w:w="927"/>
        <w:gridCol w:w="964"/>
        <w:gridCol w:w="964"/>
        <w:gridCol w:w="1540"/>
      </w:tblGrid>
      <w:tr w:rsidR="00C66029" w:rsidRPr="00E470FB" w:rsidTr="007D7A5C">
        <w:tc>
          <w:tcPr>
            <w:tcW w:w="1843" w:type="dxa"/>
            <w:tcBorders>
              <w:tr2bl w:val="single" w:sz="4" w:space="0" w:color="auto"/>
            </w:tcBorders>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الانهر</w:t>
            </w:r>
          </w:p>
          <w:p w:rsidR="00C66029" w:rsidRPr="00E470FB" w:rsidRDefault="00C66029" w:rsidP="007D7A5C">
            <w:pPr>
              <w:jc w:val="center"/>
              <w:rPr>
                <w:rFonts w:ascii="Simplified Arabic" w:hAnsi="Simplified Arabic" w:cs="Simplified Arabic"/>
                <w:sz w:val="24"/>
                <w:szCs w:val="24"/>
                <w:rtl/>
              </w:rPr>
            </w:pPr>
          </w:p>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العناصر</w:t>
            </w:r>
          </w:p>
        </w:tc>
        <w:tc>
          <w:tcPr>
            <w:tcW w:w="1134"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الخورة</w:t>
            </w:r>
          </w:p>
        </w:tc>
        <w:tc>
          <w:tcPr>
            <w:tcW w:w="850"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العشار</w:t>
            </w:r>
          </w:p>
        </w:tc>
        <w:tc>
          <w:tcPr>
            <w:tcW w:w="851"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الخندق</w:t>
            </w:r>
          </w:p>
        </w:tc>
        <w:tc>
          <w:tcPr>
            <w:tcW w:w="850"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الرباط</w:t>
            </w:r>
          </w:p>
        </w:tc>
        <w:tc>
          <w:tcPr>
            <w:tcW w:w="927"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الجبيلة</w:t>
            </w:r>
          </w:p>
        </w:tc>
        <w:tc>
          <w:tcPr>
            <w:tcW w:w="964"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المعقل</w:t>
            </w:r>
          </w:p>
        </w:tc>
        <w:tc>
          <w:tcPr>
            <w:tcW w:w="964"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شط الترك</w:t>
            </w:r>
          </w:p>
        </w:tc>
        <w:tc>
          <w:tcPr>
            <w:tcW w:w="1540"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المحدد البيئي</w:t>
            </w:r>
          </w:p>
        </w:tc>
      </w:tr>
      <w:tr w:rsidR="00C66029" w:rsidRPr="00E470FB" w:rsidTr="00E470FB">
        <w:trPr>
          <w:trHeight w:val="722"/>
        </w:trPr>
        <w:tc>
          <w:tcPr>
            <w:tcW w:w="1843" w:type="dxa"/>
            <w:shd w:val="clear" w:color="auto" w:fill="FBD4B4" w:themeFill="accent6" w:themeFillTint="66"/>
          </w:tcPr>
          <w:p w:rsidR="00C66029" w:rsidRPr="00E470FB" w:rsidRDefault="00C66029" w:rsidP="007D7A5C">
            <w:pPr>
              <w:rPr>
                <w:rFonts w:ascii="Simplified Arabic" w:hAnsi="Simplified Arabic" w:cs="Simplified Arabic"/>
                <w:sz w:val="24"/>
                <w:szCs w:val="24"/>
                <w:rtl/>
              </w:rPr>
            </w:pPr>
            <w:r w:rsidRPr="00E470FB">
              <w:rPr>
                <w:rFonts w:ascii="Simplified Arabic" w:hAnsi="Simplified Arabic" w:cs="Simplified Arabic"/>
                <w:sz w:val="24"/>
                <w:szCs w:val="24"/>
                <w:rtl/>
              </w:rPr>
              <w:t xml:space="preserve">المواد الصلبة الذائبة </w:t>
            </w:r>
            <w:r w:rsidRPr="00E470FB">
              <w:rPr>
                <w:rFonts w:ascii="Simplified Arabic" w:hAnsi="Simplified Arabic" w:cs="Simplified Arabic"/>
                <w:sz w:val="24"/>
                <w:szCs w:val="24"/>
              </w:rPr>
              <w:t>T.D.S</w:t>
            </w:r>
          </w:p>
          <w:p w:rsidR="00C66029" w:rsidRPr="00E470FB" w:rsidRDefault="00C66029" w:rsidP="007D7A5C">
            <w:pPr>
              <w:jc w:val="center"/>
              <w:rPr>
                <w:rFonts w:ascii="Simplified Arabic" w:hAnsi="Simplified Arabic" w:cs="Simplified Arabic"/>
                <w:sz w:val="24"/>
                <w:szCs w:val="24"/>
                <w:rtl/>
              </w:rPr>
            </w:pPr>
          </w:p>
        </w:tc>
        <w:tc>
          <w:tcPr>
            <w:tcW w:w="1134" w:type="dxa"/>
            <w:shd w:val="clear" w:color="auto" w:fill="CCC0D9" w:themeFill="accent4" w:themeFillTint="66"/>
          </w:tcPr>
          <w:p w:rsidR="00C66029" w:rsidRPr="00E470FB" w:rsidRDefault="00C66029" w:rsidP="00E470FB">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12864</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5947</w:t>
            </w:r>
          </w:p>
        </w:tc>
        <w:tc>
          <w:tcPr>
            <w:tcW w:w="851"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4238</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8295</w:t>
            </w:r>
          </w:p>
        </w:tc>
        <w:tc>
          <w:tcPr>
            <w:tcW w:w="927"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6435</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5392</w:t>
            </w:r>
          </w:p>
        </w:tc>
        <w:tc>
          <w:tcPr>
            <w:tcW w:w="964" w:type="dxa"/>
            <w:shd w:val="clear" w:color="auto" w:fill="CCC0D9" w:themeFill="accent4" w:themeFillTint="66"/>
          </w:tcPr>
          <w:p w:rsidR="00E470FB"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7323</w:t>
            </w:r>
          </w:p>
          <w:p w:rsidR="00C66029" w:rsidRPr="00E470FB" w:rsidRDefault="00C66029" w:rsidP="00E470FB">
            <w:pPr>
              <w:rPr>
                <w:rFonts w:ascii="Simplified Arabic" w:hAnsi="Simplified Arabic" w:cs="Simplified Arabic"/>
                <w:sz w:val="24"/>
                <w:szCs w:val="24"/>
                <w:rtl/>
              </w:rPr>
            </w:pPr>
          </w:p>
        </w:tc>
        <w:tc>
          <w:tcPr>
            <w:tcW w:w="154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1500</w:t>
            </w:r>
          </w:p>
        </w:tc>
      </w:tr>
      <w:tr w:rsidR="00C66029" w:rsidRPr="00E470FB" w:rsidTr="007D7A5C">
        <w:tc>
          <w:tcPr>
            <w:tcW w:w="1843" w:type="dxa"/>
            <w:shd w:val="clear" w:color="auto" w:fill="FBD4B4" w:themeFill="accent6" w:themeFillTint="66"/>
          </w:tcPr>
          <w:p w:rsidR="00C66029" w:rsidRPr="00E470FB" w:rsidRDefault="00C66029" w:rsidP="007D7A5C">
            <w:pPr>
              <w:jc w:val="center"/>
              <w:rPr>
                <w:rFonts w:ascii="Simplified Arabic" w:hAnsi="Simplified Arabic" w:cs="Simplified Arabic"/>
                <w:sz w:val="24"/>
                <w:szCs w:val="24"/>
              </w:rPr>
            </w:pPr>
            <w:r w:rsidRPr="00E470FB">
              <w:rPr>
                <w:rFonts w:ascii="Simplified Arabic" w:hAnsi="Simplified Arabic" w:cs="Simplified Arabic"/>
                <w:sz w:val="24"/>
                <w:szCs w:val="24"/>
                <w:rtl/>
              </w:rPr>
              <w:t>المتطلب الحيوي</w:t>
            </w:r>
            <w:r w:rsidRPr="00E470FB">
              <w:rPr>
                <w:rFonts w:ascii="Simplified Arabic" w:hAnsi="Simplified Arabic" w:cs="Simplified Arabic" w:hint="cs"/>
                <w:sz w:val="24"/>
                <w:szCs w:val="24"/>
                <w:rtl/>
              </w:rPr>
              <w:t xml:space="preserve"> </w:t>
            </w:r>
            <w:r w:rsidRPr="00E470FB">
              <w:rPr>
                <w:rFonts w:ascii="Simplified Arabic" w:hAnsi="Simplified Arabic" w:cs="Simplified Arabic"/>
                <w:sz w:val="24"/>
                <w:szCs w:val="24"/>
                <w:rtl/>
              </w:rPr>
              <w:t>للأوكسجين</w:t>
            </w:r>
            <w:r w:rsidRPr="00E470FB">
              <w:rPr>
                <w:rFonts w:ascii="Simplified Arabic" w:hAnsi="Simplified Arabic" w:cs="Simplified Arabic"/>
                <w:sz w:val="24"/>
                <w:szCs w:val="24"/>
              </w:rPr>
              <w:t>BOD</w:t>
            </w:r>
          </w:p>
        </w:tc>
        <w:tc>
          <w:tcPr>
            <w:tcW w:w="113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125</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165</w:t>
            </w:r>
          </w:p>
        </w:tc>
        <w:tc>
          <w:tcPr>
            <w:tcW w:w="851"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85</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105</w:t>
            </w:r>
          </w:p>
        </w:tc>
        <w:tc>
          <w:tcPr>
            <w:tcW w:w="927"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255</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98</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95</w:t>
            </w:r>
          </w:p>
        </w:tc>
        <w:tc>
          <w:tcPr>
            <w:tcW w:w="154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اقل من 40</w:t>
            </w:r>
          </w:p>
        </w:tc>
      </w:tr>
      <w:tr w:rsidR="00C66029" w:rsidRPr="00E470FB" w:rsidTr="007D7A5C">
        <w:tc>
          <w:tcPr>
            <w:tcW w:w="1843" w:type="dxa"/>
            <w:shd w:val="clear" w:color="auto" w:fill="FBD4B4" w:themeFill="accent6" w:themeFillTint="66"/>
          </w:tcPr>
          <w:p w:rsidR="00C66029" w:rsidRPr="00E470FB" w:rsidRDefault="00C66029" w:rsidP="007D7A5C">
            <w:pPr>
              <w:rPr>
                <w:rFonts w:ascii="Simplified Arabic" w:hAnsi="Simplified Arabic" w:cs="Simplified Arabic"/>
                <w:sz w:val="24"/>
                <w:szCs w:val="24"/>
              </w:rPr>
            </w:pPr>
            <w:r w:rsidRPr="00E470FB">
              <w:rPr>
                <w:rFonts w:ascii="Simplified Arabic" w:hAnsi="Simplified Arabic" w:cs="Simplified Arabic"/>
                <w:sz w:val="24"/>
                <w:szCs w:val="24"/>
                <w:rtl/>
              </w:rPr>
              <w:t>الكبريتات</w:t>
            </w:r>
            <w:r w:rsidRPr="00E470FB">
              <w:rPr>
                <w:rFonts w:ascii="Simplified Arabic" w:hAnsi="Simplified Arabic" w:cs="Simplified Arabic"/>
                <w:sz w:val="24"/>
                <w:szCs w:val="24"/>
              </w:rPr>
              <w:t>SO4</w:t>
            </w:r>
          </w:p>
        </w:tc>
        <w:tc>
          <w:tcPr>
            <w:tcW w:w="113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899.5</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944</w:t>
            </w:r>
          </w:p>
        </w:tc>
        <w:tc>
          <w:tcPr>
            <w:tcW w:w="851"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722</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2285</w:t>
            </w:r>
          </w:p>
        </w:tc>
        <w:tc>
          <w:tcPr>
            <w:tcW w:w="927"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989</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954</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860</w:t>
            </w:r>
          </w:p>
        </w:tc>
        <w:tc>
          <w:tcPr>
            <w:tcW w:w="154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400</w:t>
            </w:r>
          </w:p>
        </w:tc>
      </w:tr>
      <w:tr w:rsidR="00C66029" w:rsidRPr="00E470FB" w:rsidTr="007D7A5C">
        <w:tc>
          <w:tcPr>
            <w:tcW w:w="1843" w:type="dxa"/>
            <w:shd w:val="clear" w:color="auto" w:fill="FBD4B4" w:themeFill="accent6" w:themeFillTint="66"/>
          </w:tcPr>
          <w:p w:rsidR="00C66029" w:rsidRPr="00E470FB" w:rsidRDefault="00C66029" w:rsidP="007D7A5C">
            <w:pPr>
              <w:rPr>
                <w:rFonts w:ascii="Simplified Arabic" w:hAnsi="Simplified Arabic" w:cs="Simplified Arabic"/>
                <w:sz w:val="24"/>
                <w:szCs w:val="24"/>
              </w:rPr>
            </w:pPr>
            <w:r w:rsidRPr="00E470FB">
              <w:rPr>
                <w:rFonts w:ascii="Simplified Arabic" w:hAnsi="Simplified Arabic" w:cs="Simplified Arabic"/>
                <w:sz w:val="24"/>
                <w:szCs w:val="24"/>
                <w:rtl/>
              </w:rPr>
              <w:t>الامونيا</w:t>
            </w:r>
            <w:r w:rsidRPr="00E470FB">
              <w:rPr>
                <w:rFonts w:ascii="Simplified Arabic" w:hAnsi="Simplified Arabic" w:cs="Simplified Arabic"/>
                <w:sz w:val="24"/>
                <w:szCs w:val="24"/>
              </w:rPr>
              <w:t>NH</w:t>
            </w:r>
            <w:r w:rsidRPr="00E470FB">
              <w:rPr>
                <w:rFonts w:ascii="Simplified Arabic" w:hAnsi="Simplified Arabic" w:cs="Simplified Arabic"/>
                <w:sz w:val="24"/>
                <w:szCs w:val="24"/>
                <w:vertAlign w:val="subscript"/>
              </w:rPr>
              <w:t>3</w:t>
            </w:r>
          </w:p>
        </w:tc>
        <w:tc>
          <w:tcPr>
            <w:tcW w:w="113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61.2</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3.9</w:t>
            </w:r>
          </w:p>
        </w:tc>
        <w:tc>
          <w:tcPr>
            <w:tcW w:w="851"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25.6</w:t>
            </w:r>
          </w:p>
        </w:tc>
        <w:tc>
          <w:tcPr>
            <w:tcW w:w="85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23.7</w:t>
            </w:r>
          </w:p>
        </w:tc>
        <w:tc>
          <w:tcPr>
            <w:tcW w:w="927"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6.49</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55</w:t>
            </w:r>
          </w:p>
        </w:tc>
        <w:tc>
          <w:tcPr>
            <w:tcW w:w="964"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10.4</w:t>
            </w:r>
          </w:p>
        </w:tc>
        <w:tc>
          <w:tcPr>
            <w:tcW w:w="1540" w:type="dxa"/>
            <w:shd w:val="clear" w:color="auto" w:fill="CCC0D9" w:themeFill="accent4" w:themeFillTint="66"/>
          </w:tcPr>
          <w:p w:rsidR="00C66029" w:rsidRPr="00E470FB" w:rsidRDefault="00C66029" w:rsidP="007D7A5C">
            <w:pPr>
              <w:jc w:val="center"/>
              <w:rPr>
                <w:rFonts w:ascii="Simplified Arabic" w:hAnsi="Simplified Arabic" w:cs="Simplified Arabic"/>
                <w:sz w:val="24"/>
                <w:szCs w:val="24"/>
                <w:rtl/>
              </w:rPr>
            </w:pPr>
            <w:r w:rsidRPr="00E470FB">
              <w:rPr>
                <w:rFonts w:ascii="Simplified Arabic" w:hAnsi="Simplified Arabic" w:cs="Simplified Arabic"/>
                <w:sz w:val="24"/>
                <w:szCs w:val="24"/>
                <w:rtl/>
              </w:rPr>
              <w:t>10</w:t>
            </w:r>
          </w:p>
        </w:tc>
      </w:tr>
    </w:tbl>
    <w:p w:rsidR="00C66029" w:rsidRPr="000734B8" w:rsidRDefault="00C66029" w:rsidP="00C66029">
      <w:pPr>
        <w:rPr>
          <w:rFonts w:ascii="Simplified Arabic" w:hAnsi="Simplified Arabic" w:cs="Simplified Arabic"/>
          <w:sz w:val="24"/>
          <w:szCs w:val="24"/>
          <w:rtl/>
        </w:rPr>
      </w:pPr>
      <w:r w:rsidRPr="000734B8">
        <w:rPr>
          <w:rFonts w:ascii="Simplified Arabic" w:hAnsi="Simplified Arabic" w:cs="Simplified Arabic" w:hint="cs"/>
          <w:sz w:val="24"/>
          <w:szCs w:val="24"/>
          <w:rtl/>
        </w:rPr>
        <w:t>المصدر:-</w:t>
      </w:r>
      <w:r w:rsidR="00664644" w:rsidRPr="000734B8">
        <w:rPr>
          <w:rFonts w:ascii="Simplified Arabic" w:hAnsi="Simplified Arabic" w:cs="Simplified Arabic" w:hint="cs"/>
          <w:sz w:val="24"/>
          <w:szCs w:val="24"/>
          <w:rtl/>
        </w:rPr>
        <w:t>(1)</w:t>
      </w:r>
      <w:r w:rsidRPr="000734B8">
        <w:rPr>
          <w:rFonts w:ascii="Simplified Arabic" w:hAnsi="Simplified Arabic" w:cs="Simplified Arabic" w:hint="cs"/>
          <w:sz w:val="24"/>
          <w:szCs w:val="24"/>
          <w:rtl/>
        </w:rPr>
        <w:t xml:space="preserve"> مديرية البيئة في محافظة البصرة, شعبة المختبرات, بيانات غير مشورة, 2017-2018.</w:t>
      </w:r>
    </w:p>
    <w:p w:rsidR="00664644" w:rsidRDefault="00664644" w:rsidP="00664644">
      <w:pPr>
        <w:rPr>
          <w:rFonts w:ascii="Simplified Arabic" w:hAnsi="Simplified Arabic" w:cs="Simplified Arabic"/>
          <w:sz w:val="24"/>
          <w:szCs w:val="24"/>
          <w:rtl/>
          <w:lang w:bidi="ar-IQ"/>
        </w:rPr>
      </w:pPr>
      <w:r w:rsidRPr="000734B8">
        <w:rPr>
          <w:rFonts w:ascii="Simplified Arabic" w:hAnsi="Simplified Arabic" w:cs="Simplified Arabic" w:hint="cs"/>
          <w:sz w:val="24"/>
          <w:szCs w:val="24"/>
          <w:rtl/>
          <w:lang w:bidi="ar-IQ"/>
        </w:rPr>
        <w:t>(2)مديرية مجاري البصرة, شعبة المختبر والبيئة, بيانات غير منشورة, 2017.</w:t>
      </w:r>
    </w:p>
    <w:p w:rsidR="00E470FB" w:rsidRPr="00E470FB" w:rsidRDefault="00E470FB" w:rsidP="00E470FB">
      <w:pPr>
        <w:jc w:val="center"/>
        <w:rPr>
          <w:rFonts w:ascii="Simplified Arabic" w:hAnsi="Simplified Arabic" w:cs="Simplified Arabic"/>
          <w:sz w:val="28"/>
          <w:szCs w:val="28"/>
          <w:rtl/>
          <w:lang w:bidi="ar-IQ"/>
        </w:rPr>
      </w:pPr>
      <w:r w:rsidRPr="00E470FB">
        <w:rPr>
          <w:rFonts w:ascii="Simplified Arabic" w:hAnsi="Simplified Arabic" w:cs="Simplified Arabic"/>
          <w:sz w:val="28"/>
          <w:szCs w:val="28"/>
          <w:rtl/>
          <w:lang w:bidi="ar-IQ"/>
        </w:rPr>
        <w:t>شكل(3)</w:t>
      </w:r>
      <w:r w:rsidRPr="00E470FB">
        <w:rPr>
          <w:rFonts w:ascii="Simplified Arabic" w:hAnsi="Simplified Arabic" w:cs="Simplified Arabic" w:hint="cs"/>
          <w:sz w:val="28"/>
          <w:szCs w:val="28"/>
          <w:rtl/>
          <w:lang w:bidi="ar-IQ"/>
        </w:rPr>
        <w:t xml:space="preserve"> </w:t>
      </w:r>
      <w:r w:rsidRPr="00E470FB">
        <w:rPr>
          <w:rFonts w:ascii="Simplified Arabic" w:hAnsi="Simplified Arabic" w:cs="Simplified Arabic"/>
          <w:sz w:val="28"/>
          <w:szCs w:val="28"/>
          <w:rtl/>
          <w:lang w:bidi="ar-IQ"/>
        </w:rPr>
        <w:t xml:space="preserve">تراكيز المواد الصلبة الذائبة </w:t>
      </w:r>
      <w:r w:rsidRPr="00E470FB">
        <w:rPr>
          <w:rFonts w:ascii="Simplified Arabic" w:hAnsi="Simplified Arabic" w:cs="Simplified Arabic"/>
          <w:sz w:val="28"/>
          <w:szCs w:val="28"/>
          <w:lang w:bidi="ar-IQ"/>
        </w:rPr>
        <w:t>T.D.S</w:t>
      </w:r>
      <w:r w:rsidRPr="00E470FB">
        <w:rPr>
          <w:rFonts w:ascii="Simplified Arabic" w:hAnsi="Simplified Arabic" w:cs="Simplified Arabic"/>
          <w:sz w:val="28"/>
          <w:szCs w:val="28"/>
          <w:rtl/>
          <w:lang w:bidi="ar-IQ"/>
        </w:rPr>
        <w:t xml:space="preserve"> في الانهار الداخلية لمدينة البصرة</w:t>
      </w:r>
    </w:p>
    <w:p w:rsidR="00E470FB" w:rsidRDefault="00E470FB" w:rsidP="00E470FB">
      <w:pPr>
        <w:jc w:val="center"/>
        <w:rPr>
          <w:rFonts w:ascii="Simplified Arabic" w:hAnsi="Simplified Arabic" w:cs="Simplified Arabic"/>
          <w:sz w:val="28"/>
          <w:szCs w:val="28"/>
          <w:rtl/>
          <w:lang w:bidi="ar-IQ"/>
        </w:rPr>
      </w:pPr>
      <w:r>
        <w:rPr>
          <w:noProof/>
        </w:rPr>
        <w:drawing>
          <wp:inline distT="0" distB="0" distL="0" distR="0" wp14:anchorId="72352463" wp14:editId="7BC1E080">
            <wp:extent cx="5451894" cy="2751826"/>
            <wp:effectExtent l="0" t="0" r="15875" b="10795"/>
            <wp:docPr id="4" name="مخطط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470FB" w:rsidRDefault="00E470FB" w:rsidP="00E470FB">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C66029" w:rsidRDefault="00C66029" w:rsidP="00C66029">
      <w:pPr>
        <w:jc w:val="both"/>
        <w:rPr>
          <w:rFonts w:ascii="Simplified Arabic" w:hAnsi="Simplified Arabic" w:cs="Simplified Arabic"/>
          <w:sz w:val="28"/>
          <w:szCs w:val="28"/>
          <w:rtl/>
          <w:lang w:bidi="ar-IQ"/>
        </w:rPr>
      </w:pPr>
      <w:r w:rsidRPr="0076492C">
        <w:rPr>
          <w:rFonts w:ascii="Simplified Arabic" w:hAnsi="Simplified Arabic" w:cs="Simplified Arabic" w:hint="cs"/>
          <w:sz w:val="28"/>
          <w:szCs w:val="28"/>
          <w:rtl/>
          <w:lang w:bidi="ar-IQ"/>
        </w:rPr>
        <w:lastRenderedPageBreak/>
        <w:t>2-المتطلب الحيوي للأوكسجين(</w:t>
      </w:r>
      <w:r w:rsidRPr="0076492C">
        <w:rPr>
          <w:rFonts w:ascii="Simplified Arabic" w:hAnsi="Simplified Arabic" w:cs="Simplified Arabic"/>
          <w:sz w:val="28"/>
          <w:szCs w:val="28"/>
        </w:rPr>
        <w:t>BOD</w:t>
      </w:r>
      <w:r w:rsidRPr="0076492C">
        <w:rPr>
          <w:rFonts w:ascii="Simplified Arabic" w:hAnsi="Simplified Arabic" w:cs="Simplified Arabic" w:hint="cs"/>
          <w:sz w:val="28"/>
          <w:szCs w:val="28"/>
          <w:rtl/>
          <w:lang w:bidi="ar-IQ"/>
        </w:rPr>
        <w:t>): يعرف بأنه الاوكسجين الذائب الذي تستهلكه الكائنات العضوية الحية للتحلل الهوائي للمواد العضوية الموجودة في المياه</w:t>
      </w:r>
      <w:r w:rsidR="000734B8" w:rsidRPr="00AF732A">
        <w:rPr>
          <w:rStyle w:val="a6"/>
          <w:rFonts w:ascii="Simplified Arabic" w:hAnsi="Simplified Arabic" w:cs="Simplified Arabic"/>
          <w:sz w:val="24"/>
          <w:szCs w:val="24"/>
          <w:rtl/>
        </w:rPr>
        <w:footnoteReference w:customMarkFollows="1" w:id="3"/>
        <w:t xml:space="preserve">( </w:t>
      </w:r>
      <w:r w:rsidR="000734B8" w:rsidRPr="00AF732A">
        <w:rPr>
          <w:rFonts w:ascii="Simplified Arabic" w:hAnsi="Simplified Arabic" w:cs="Simplified Arabic"/>
          <w:sz w:val="24"/>
          <w:szCs w:val="24"/>
          <w:vertAlign w:val="superscript"/>
          <w:rtl/>
        </w:rPr>
        <w:t>2)</w:t>
      </w:r>
      <w:r w:rsidR="000734B8">
        <w:rPr>
          <w:rFonts w:ascii="Simplified Arabic" w:hAnsi="Simplified Arabic" w:cs="Simplified Arabic" w:hint="cs"/>
          <w:sz w:val="28"/>
          <w:szCs w:val="28"/>
          <w:rtl/>
          <w:lang w:bidi="ar-IQ"/>
        </w:rPr>
        <w:t>.</w:t>
      </w:r>
      <w:r w:rsidRPr="0076492C">
        <w:rPr>
          <w:rFonts w:ascii="Simplified Arabic" w:hAnsi="Simplified Arabic" w:cs="Simplified Arabic" w:hint="cs"/>
          <w:sz w:val="28"/>
          <w:szCs w:val="28"/>
          <w:rtl/>
          <w:lang w:bidi="ar-IQ"/>
        </w:rPr>
        <w:t xml:space="preserve"> ويعد مؤشراً لدرجة تلوث المياه بالمواد العضوية ويظهر في الجدول (1) والشكل (</w:t>
      </w:r>
      <w:r>
        <w:rPr>
          <w:rFonts w:ascii="Simplified Arabic" w:hAnsi="Simplified Arabic" w:cs="Simplified Arabic" w:hint="cs"/>
          <w:sz w:val="28"/>
          <w:szCs w:val="28"/>
          <w:rtl/>
          <w:lang w:bidi="ar-IQ"/>
        </w:rPr>
        <w:t>4</w:t>
      </w:r>
      <w:r w:rsidRPr="0076492C">
        <w:rPr>
          <w:rFonts w:ascii="Simplified Arabic" w:hAnsi="Simplified Arabic" w:cs="Simplified Arabic" w:hint="cs"/>
          <w:sz w:val="28"/>
          <w:szCs w:val="28"/>
          <w:rtl/>
          <w:lang w:bidi="ar-IQ"/>
        </w:rPr>
        <w:t>) ان اعلى تركيز لهذا العنصر سجل في نهر الجبيلة بلغ(25</w:t>
      </w:r>
      <w:r>
        <w:rPr>
          <w:rFonts w:ascii="Simplified Arabic" w:hAnsi="Simplified Arabic" w:cs="Simplified Arabic" w:hint="cs"/>
          <w:sz w:val="28"/>
          <w:szCs w:val="28"/>
          <w:rtl/>
          <w:lang w:bidi="ar-IQ"/>
        </w:rPr>
        <w:t>5</w:t>
      </w:r>
      <w:r w:rsidRPr="0076492C">
        <w:rPr>
          <w:rFonts w:ascii="Simplified Arabic" w:hAnsi="Simplified Arabic" w:cs="Simplified Arabic" w:hint="cs"/>
          <w:sz w:val="28"/>
          <w:szCs w:val="28"/>
          <w:rtl/>
          <w:lang w:bidi="ar-IQ"/>
        </w:rPr>
        <w:t xml:space="preserve">)ملغم/لتر, الى اقل تركيز سجل في نهر </w:t>
      </w:r>
      <w:r>
        <w:rPr>
          <w:rFonts w:ascii="Simplified Arabic" w:hAnsi="Simplified Arabic" w:cs="Simplified Arabic" w:hint="cs"/>
          <w:sz w:val="28"/>
          <w:szCs w:val="28"/>
          <w:rtl/>
          <w:lang w:bidi="ar-IQ"/>
        </w:rPr>
        <w:t>الخندق</w:t>
      </w:r>
      <w:r w:rsidRPr="0076492C">
        <w:rPr>
          <w:rFonts w:ascii="Simplified Arabic" w:hAnsi="Simplified Arabic" w:cs="Simplified Arabic" w:hint="cs"/>
          <w:sz w:val="28"/>
          <w:szCs w:val="28"/>
          <w:rtl/>
          <w:lang w:bidi="ar-IQ"/>
        </w:rPr>
        <w:t xml:space="preserve"> بلغ(</w:t>
      </w:r>
      <w:r>
        <w:rPr>
          <w:rFonts w:ascii="Simplified Arabic" w:hAnsi="Simplified Arabic" w:cs="Simplified Arabic" w:hint="cs"/>
          <w:sz w:val="28"/>
          <w:szCs w:val="28"/>
          <w:rtl/>
          <w:lang w:bidi="ar-IQ"/>
        </w:rPr>
        <w:t>85</w:t>
      </w:r>
      <w:r w:rsidRPr="0076492C">
        <w:rPr>
          <w:rFonts w:ascii="Simplified Arabic" w:hAnsi="Simplified Arabic" w:cs="Simplified Arabic" w:hint="cs"/>
          <w:sz w:val="28"/>
          <w:szCs w:val="28"/>
          <w:rtl/>
          <w:lang w:bidi="ar-IQ"/>
        </w:rPr>
        <w:t>)ملغم/لتر, اي تجاوز هذا العنصر المحدد البيئي الذي يبلغ (اقل من 40)ملغم/لتر.</w:t>
      </w:r>
    </w:p>
    <w:p w:rsidR="00E470FB" w:rsidRPr="00E470FB" w:rsidRDefault="00E470FB" w:rsidP="00E470FB">
      <w:pPr>
        <w:jc w:val="center"/>
        <w:rPr>
          <w:rFonts w:ascii="Simplified Arabic" w:hAnsi="Simplified Arabic" w:cs="Simplified Arabic"/>
          <w:sz w:val="28"/>
          <w:szCs w:val="28"/>
          <w:rtl/>
          <w:lang w:bidi="ar-IQ"/>
        </w:rPr>
      </w:pPr>
      <w:r w:rsidRPr="00E470FB">
        <w:rPr>
          <w:rFonts w:ascii="Simplified Arabic" w:hAnsi="Simplified Arabic" w:cs="Simplified Arabic"/>
          <w:sz w:val="28"/>
          <w:szCs w:val="28"/>
          <w:rtl/>
          <w:lang w:bidi="ar-IQ"/>
        </w:rPr>
        <w:t>شكل(4)</w:t>
      </w:r>
      <w:r w:rsidRPr="00E470FB">
        <w:rPr>
          <w:rFonts w:ascii="Simplified Arabic" w:hAnsi="Simplified Arabic" w:cs="Simplified Arabic" w:hint="cs"/>
          <w:sz w:val="28"/>
          <w:szCs w:val="28"/>
          <w:rtl/>
          <w:lang w:bidi="ar-IQ"/>
        </w:rPr>
        <w:t xml:space="preserve"> </w:t>
      </w:r>
      <w:r w:rsidRPr="00E470FB">
        <w:rPr>
          <w:rFonts w:ascii="Simplified Arabic" w:hAnsi="Simplified Arabic" w:cs="Simplified Arabic"/>
          <w:sz w:val="28"/>
          <w:szCs w:val="28"/>
          <w:rtl/>
          <w:lang w:bidi="ar-IQ"/>
        </w:rPr>
        <w:t>تراكيز المتطلب الحيوي للأوكسجين</w:t>
      </w:r>
      <w:r w:rsidRPr="00E470FB">
        <w:rPr>
          <w:rFonts w:ascii="Simplified Arabic" w:hAnsi="Simplified Arabic" w:cs="Simplified Arabic"/>
          <w:sz w:val="28"/>
          <w:szCs w:val="28"/>
          <w:lang w:bidi="ar-IQ"/>
        </w:rPr>
        <w:t>BOD</w:t>
      </w:r>
      <w:r w:rsidRPr="00E470FB">
        <w:rPr>
          <w:rFonts w:ascii="Simplified Arabic" w:hAnsi="Simplified Arabic" w:cs="Simplified Arabic"/>
          <w:sz w:val="28"/>
          <w:szCs w:val="28"/>
          <w:rtl/>
          <w:lang w:bidi="ar-IQ"/>
        </w:rPr>
        <w:t xml:space="preserve"> في الانهار الداخلية لمدينة البصرة</w:t>
      </w:r>
    </w:p>
    <w:p w:rsidR="00E470FB" w:rsidRDefault="00E470FB" w:rsidP="00E470FB">
      <w:pPr>
        <w:jc w:val="center"/>
        <w:rPr>
          <w:rFonts w:ascii="Simplified Arabic" w:hAnsi="Simplified Arabic" w:cs="Simplified Arabic"/>
          <w:sz w:val="28"/>
          <w:szCs w:val="28"/>
          <w:rtl/>
          <w:lang w:bidi="ar-IQ"/>
        </w:rPr>
      </w:pPr>
      <w:r>
        <w:rPr>
          <w:noProof/>
        </w:rPr>
        <w:drawing>
          <wp:inline distT="0" distB="0" distL="0" distR="0" wp14:anchorId="7AFC967B" wp14:editId="4725D895">
            <wp:extent cx="4951563" cy="2475781"/>
            <wp:effectExtent l="0" t="0" r="20955" b="20320"/>
            <wp:docPr id="5" name="مخطط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470FB" w:rsidRDefault="00E470FB" w:rsidP="00E470FB">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E470FB" w:rsidRDefault="00E470FB" w:rsidP="00E470FB">
      <w:pPr>
        <w:jc w:val="both"/>
        <w:rPr>
          <w:rFonts w:ascii="Simplified Arabic" w:hAnsi="Simplified Arabic" w:cs="Simplified Arabic"/>
          <w:b/>
          <w:bCs/>
          <w:sz w:val="28"/>
          <w:szCs w:val="28"/>
          <w:rtl/>
          <w:lang w:bidi="ar-IQ"/>
        </w:rPr>
      </w:pPr>
      <w:r w:rsidRPr="0076492C">
        <w:rPr>
          <w:rFonts w:ascii="Simplified Arabic" w:hAnsi="Simplified Arabic" w:cs="Simplified Arabic" w:hint="cs"/>
          <w:sz w:val="28"/>
          <w:szCs w:val="28"/>
          <w:rtl/>
          <w:lang w:bidi="ar-IQ"/>
        </w:rPr>
        <w:t>3-الكبريتات(</w:t>
      </w:r>
      <w:r w:rsidRPr="0076492C">
        <w:rPr>
          <w:rFonts w:ascii="Simplified Arabic" w:hAnsi="Simplified Arabic" w:cs="Simplified Arabic"/>
          <w:sz w:val="28"/>
          <w:szCs w:val="28"/>
        </w:rPr>
        <w:t>SO4</w:t>
      </w:r>
      <w:r w:rsidRPr="0076492C">
        <w:rPr>
          <w:rFonts w:ascii="Simplified Arabic" w:hAnsi="Simplified Arabic" w:cs="Simplified Arabic" w:hint="cs"/>
          <w:sz w:val="28"/>
          <w:szCs w:val="28"/>
          <w:rtl/>
          <w:lang w:bidi="ar-IQ"/>
        </w:rPr>
        <w:t xml:space="preserve">): وهي من المواد المسببة للعسرة الدائمية في المياه عند وجودها على شكل كبريتات الكالسيوم والمغنيسيوم وتدخل ضمن المواد المسببة للملوحة وتعد عاملاً في تحديد صلاحية المياه, ويتضح من الجدول (1) </w:t>
      </w:r>
      <w:r>
        <w:rPr>
          <w:rFonts w:ascii="Simplified Arabic" w:hAnsi="Simplified Arabic" w:cs="Simplified Arabic" w:hint="cs"/>
          <w:sz w:val="28"/>
          <w:szCs w:val="28"/>
          <w:rtl/>
          <w:lang w:bidi="ar-IQ"/>
        </w:rPr>
        <w:t xml:space="preserve">والشكل(5) </w:t>
      </w:r>
      <w:r w:rsidRPr="0076492C">
        <w:rPr>
          <w:rFonts w:ascii="Simplified Arabic" w:hAnsi="Simplified Arabic" w:cs="Simplified Arabic" w:hint="cs"/>
          <w:sz w:val="28"/>
          <w:szCs w:val="28"/>
          <w:rtl/>
          <w:lang w:bidi="ar-IQ"/>
        </w:rPr>
        <w:t>ان اعلى تركيز لهذا العنصر سجل في مياه نهر الرباط بلغ (2</w:t>
      </w:r>
      <w:r>
        <w:rPr>
          <w:rFonts w:ascii="Simplified Arabic" w:hAnsi="Simplified Arabic" w:cs="Simplified Arabic" w:hint="cs"/>
          <w:sz w:val="28"/>
          <w:szCs w:val="28"/>
          <w:rtl/>
          <w:lang w:bidi="ar-IQ"/>
        </w:rPr>
        <w:t>2</w:t>
      </w:r>
      <w:r w:rsidRPr="0076492C">
        <w:rPr>
          <w:rFonts w:ascii="Simplified Arabic" w:hAnsi="Simplified Arabic" w:cs="Simplified Arabic" w:hint="cs"/>
          <w:sz w:val="28"/>
          <w:szCs w:val="28"/>
          <w:rtl/>
          <w:lang w:bidi="ar-IQ"/>
        </w:rPr>
        <w:t>85)ملغم/لتر واقل تركيز سجل في مياه نهر الخندق بلغ (7</w:t>
      </w:r>
      <w:r>
        <w:rPr>
          <w:rFonts w:ascii="Simplified Arabic" w:hAnsi="Simplified Arabic" w:cs="Simplified Arabic" w:hint="cs"/>
          <w:sz w:val="28"/>
          <w:szCs w:val="28"/>
          <w:rtl/>
          <w:lang w:bidi="ar-IQ"/>
        </w:rPr>
        <w:t>22</w:t>
      </w:r>
      <w:r w:rsidRPr="0076492C">
        <w:rPr>
          <w:rFonts w:ascii="Simplified Arabic" w:hAnsi="Simplified Arabic" w:cs="Simplified Arabic" w:hint="cs"/>
          <w:sz w:val="28"/>
          <w:szCs w:val="28"/>
          <w:rtl/>
          <w:lang w:bidi="ar-IQ"/>
        </w:rPr>
        <w:t>)ملغم/لتر شكل (6), كما يتضح من الجدول(1) ان هذا العنصر تجاوز المحدد البيئي الذي بلغ(400)ملغم/لتر.</w:t>
      </w:r>
    </w:p>
    <w:p w:rsidR="00E470FB" w:rsidRDefault="00E470FB" w:rsidP="00E470FB">
      <w:pPr>
        <w:jc w:val="both"/>
        <w:rPr>
          <w:rFonts w:ascii="Simplified Arabic" w:hAnsi="Simplified Arabic" w:cs="Simplified Arabic"/>
          <w:b/>
          <w:bCs/>
          <w:sz w:val="28"/>
          <w:szCs w:val="28"/>
          <w:rtl/>
          <w:lang w:bidi="ar-IQ"/>
        </w:rPr>
      </w:pPr>
    </w:p>
    <w:p w:rsidR="00E470FB" w:rsidRPr="00E470FB" w:rsidRDefault="00E470FB" w:rsidP="00E470FB">
      <w:pPr>
        <w:jc w:val="center"/>
        <w:rPr>
          <w:rFonts w:ascii="Simplified Arabic" w:hAnsi="Simplified Arabic" w:cs="Simplified Arabic"/>
          <w:sz w:val="28"/>
          <w:szCs w:val="28"/>
          <w:rtl/>
          <w:lang w:bidi="ar-IQ"/>
        </w:rPr>
      </w:pPr>
      <w:r w:rsidRPr="00E470FB">
        <w:rPr>
          <w:rFonts w:ascii="Simplified Arabic" w:hAnsi="Simplified Arabic" w:cs="Simplified Arabic"/>
          <w:sz w:val="28"/>
          <w:szCs w:val="28"/>
          <w:rtl/>
          <w:lang w:bidi="ar-IQ"/>
        </w:rPr>
        <w:lastRenderedPageBreak/>
        <w:t>شكل(5)</w:t>
      </w:r>
      <w:r w:rsidRPr="00E470FB">
        <w:rPr>
          <w:rFonts w:ascii="Simplified Arabic" w:hAnsi="Simplified Arabic" w:cs="Simplified Arabic" w:hint="cs"/>
          <w:sz w:val="28"/>
          <w:szCs w:val="28"/>
          <w:rtl/>
          <w:lang w:bidi="ar-IQ"/>
        </w:rPr>
        <w:t xml:space="preserve"> </w:t>
      </w:r>
      <w:r w:rsidRPr="00E470FB">
        <w:rPr>
          <w:rFonts w:ascii="Simplified Arabic" w:hAnsi="Simplified Arabic" w:cs="Simplified Arabic"/>
          <w:sz w:val="28"/>
          <w:szCs w:val="28"/>
          <w:rtl/>
          <w:lang w:bidi="ar-IQ"/>
        </w:rPr>
        <w:t xml:space="preserve">تراكيز </w:t>
      </w:r>
      <w:proofErr w:type="spellStart"/>
      <w:r w:rsidRPr="00E470FB">
        <w:rPr>
          <w:rFonts w:ascii="Simplified Arabic" w:hAnsi="Simplified Arabic" w:cs="Simplified Arabic"/>
          <w:sz w:val="28"/>
          <w:szCs w:val="28"/>
          <w:rtl/>
        </w:rPr>
        <w:t>الكبريتات</w:t>
      </w:r>
      <w:proofErr w:type="spellEnd"/>
      <w:r w:rsidRPr="00E470FB">
        <w:rPr>
          <w:rFonts w:ascii="Simplified Arabic" w:hAnsi="Simplified Arabic" w:cs="Simplified Arabic"/>
          <w:sz w:val="28"/>
          <w:szCs w:val="28"/>
          <w:rtl/>
          <w:lang w:bidi="ar-IQ"/>
        </w:rPr>
        <w:t xml:space="preserve"> </w:t>
      </w:r>
      <w:r w:rsidRPr="00E470FB">
        <w:rPr>
          <w:rFonts w:ascii="Simplified Arabic" w:hAnsi="Simplified Arabic" w:cs="Simplified Arabic"/>
          <w:sz w:val="28"/>
          <w:szCs w:val="28"/>
          <w:lang w:bidi="ar-IQ"/>
        </w:rPr>
        <w:t>SO4</w:t>
      </w:r>
      <w:r w:rsidRPr="00E470FB">
        <w:rPr>
          <w:rFonts w:ascii="Simplified Arabic" w:hAnsi="Simplified Arabic" w:cs="Simplified Arabic"/>
          <w:sz w:val="28"/>
          <w:szCs w:val="28"/>
          <w:rtl/>
          <w:lang w:bidi="ar-IQ"/>
        </w:rPr>
        <w:t>في الانهار الداخلية لمدينة البصرة</w:t>
      </w:r>
    </w:p>
    <w:p w:rsidR="00E470FB" w:rsidRDefault="00E470FB" w:rsidP="00E470FB">
      <w:pPr>
        <w:jc w:val="center"/>
        <w:rPr>
          <w:rFonts w:ascii="Simplified Arabic" w:hAnsi="Simplified Arabic" w:cs="Simplified Arabic"/>
          <w:sz w:val="28"/>
          <w:szCs w:val="28"/>
          <w:rtl/>
          <w:lang w:bidi="ar-IQ"/>
        </w:rPr>
      </w:pPr>
      <w:r>
        <w:rPr>
          <w:noProof/>
        </w:rPr>
        <w:drawing>
          <wp:inline distT="0" distB="0" distL="0" distR="0" wp14:anchorId="1305E42F" wp14:editId="640F9133">
            <wp:extent cx="5331125" cy="2587924"/>
            <wp:effectExtent l="0" t="0" r="22225" b="22225"/>
            <wp:docPr id="6"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470FB" w:rsidRDefault="00E470FB" w:rsidP="00E470FB">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E470FB" w:rsidRDefault="00E470FB" w:rsidP="00E470FB">
      <w:pPr>
        <w:jc w:val="both"/>
        <w:rPr>
          <w:rFonts w:ascii="Simplified Arabic" w:hAnsi="Simplified Arabic" w:cs="Simplified Arabic"/>
          <w:sz w:val="28"/>
          <w:szCs w:val="28"/>
          <w:rtl/>
          <w:lang w:bidi="ar-IQ"/>
        </w:rPr>
      </w:pPr>
      <w:r w:rsidRPr="0076492C">
        <w:rPr>
          <w:rFonts w:ascii="Simplified Arabic" w:hAnsi="Simplified Arabic" w:cs="Simplified Arabic" w:hint="cs"/>
          <w:sz w:val="28"/>
          <w:szCs w:val="28"/>
          <w:rtl/>
          <w:lang w:bidi="ar-IQ"/>
        </w:rPr>
        <w:t>4-الامونيا(</w:t>
      </w:r>
      <w:r w:rsidRPr="0076492C">
        <w:rPr>
          <w:rFonts w:ascii="Simplified Arabic" w:hAnsi="Simplified Arabic" w:cs="Simplified Arabic"/>
          <w:sz w:val="28"/>
          <w:szCs w:val="28"/>
        </w:rPr>
        <w:t>NH4</w:t>
      </w:r>
      <w:r w:rsidRPr="0076492C">
        <w:rPr>
          <w:rFonts w:ascii="Simplified Arabic" w:hAnsi="Simplified Arabic" w:cs="Simplified Arabic" w:hint="cs"/>
          <w:sz w:val="28"/>
          <w:szCs w:val="28"/>
          <w:rtl/>
          <w:lang w:bidi="ar-IQ"/>
        </w:rPr>
        <w:t>): ومن خلال الجدول() والشكل(</w:t>
      </w:r>
      <w:r>
        <w:rPr>
          <w:rFonts w:ascii="Simplified Arabic" w:hAnsi="Simplified Arabic" w:cs="Simplified Arabic" w:hint="cs"/>
          <w:sz w:val="28"/>
          <w:szCs w:val="28"/>
          <w:rtl/>
          <w:lang w:bidi="ar-IQ"/>
        </w:rPr>
        <w:t>6</w:t>
      </w:r>
      <w:r w:rsidRPr="0076492C">
        <w:rPr>
          <w:rFonts w:ascii="Simplified Arabic" w:hAnsi="Simplified Arabic" w:cs="Simplified Arabic" w:hint="cs"/>
          <w:sz w:val="28"/>
          <w:szCs w:val="28"/>
          <w:rtl/>
          <w:lang w:bidi="ar-IQ"/>
        </w:rPr>
        <w:t>) ان اعلى تركيز لهذا العنصر في نهر الخورة بلغ تركيزه (</w:t>
      </w:r>
      <w:r>
        <w:rPr>
          <w:rFonts w:ascii="Simplified Arabic" w:hAnsi="Simplified Arabic" w:cs="Simplified Arabic" w:hint="cs"/>
          <w:sz w:val="28"/>
          <w:szCs w:val="28"/>
          <w:rtl/>
          <w:lang w:bidi="ar-IQ"/>
        </w:rPr>
        <w:t>61.2</w:t>
      </w:r>
      <w:r w:rsidRPr="0076492C">
        <w:rPr>
          <w:rFonts w:ascii="Simplified Arabic" w:hAnsi="Simplified Arabic" w:cs="Simplified Arabic" w:hint="cs"/>
          <w:sz w:val="28"/>
          <w:szCs w:val="28"/>
          <w:rtl/>
          <w:lang w:bidi="ar-IQ"/>
        </w:rPr>
        <w:t xml:space="preserve">)ملغم/لتر على التوالي, بينما سجل اقل </w:t>
      </w:r>
      <w:r>
        <w:rPr>
          <w:rFonts w:ascii="Simplified Arabic" w:hAnsi="Simplified Arabic" w:cs="Simplified Arabic" w:hint="cs"/>
          <w:sz w:val="28"/>
          <w:szCs w:val="28"/>
          <w:rtl/>
          <w:lang w:bidi="ar-IQ"/>
        </w:rPr>
        <w:t>تركيز لهذا العنصر في نهر العشار</w:t>
      </w:r>
      <w:r w:rsidRPr="0076492C">
        <w:rPr>
          <w:rFonts w:ascii="Simplified Arabic" w:hAnsi="Simplified Arabic" w:cs="Simplified Arabic" w:hint="cs"/>
          <w:sz w:val="28"/>
          <w:szCs w:val="28"/>
          <w:rtl/>
          <w:lang w:bidi="ar-IQ"/>
        </w:rPr>
        <w:t xml:space="preserve"> بلغ (</w:t>
      </w:r>
      <w:r>
        <w:rPr>
          <w:rFonts w:ascii="Simplified Arabic" w:hAnsi="Simplified Arabic" w:cs="Simplified Arabic" w:hint="cs"/>
          <w:sz w:val="28"/>
          <w:szCs w:val="28"/>
          <w:rtl/>
          <w:lang w:bidi="ar-IQ"/>
        </w:rPr>
        <w:t>3.9</w:t>
      </w:r>
      <w:r w:rsidRPr="0076492C">
        <w:rPr>
          <w:rFonts w:ascii="Simplified Arabic" w:hAnsi="Simplified Arabic" w:cs="Simplified Arabic" w:hint="cs"/>
          <w:sz w:val="28"/>
          <w:szCs w:val="28"/>
          <w:rtl/>
          <w:lang w:bidi="ar-IQ"/>
        </w:rPr>
        <w:t>)ملغم/لتر في معظم الانهار المدروسة.</w:t>
      </w:r>
    </w:p>
    <w:p w:rsidR="00C66029" w:rsidRPr="00E470FB" w:rsidRDefault="00C66029" w:rsidP="00E470FB">
      <w:pPr>
        <w:jc w:val="center"/>
        <w:rPr>
          <w:rFonts w:ascii="Simplified Arabic" w:hAnsi="Simplified Arabic" w:cs="Simplified Arabic"/>
          <w:sz w:val="28"/>
          <w:szCs w:val="28"/>
          <w:rtl/>
          <w:lang w:bidi="ar-IQ"/>
        </w:rPr>
      </w:pPr>
      <w:r w:rsidRPr="00E470FB">
        <w:rPr>
          <w:rFonts w:ascii="Simplified Arabic" w:hAnsi="Simplified Arabic" w:cs="Simplified Arabic"/>
          <w:sz w:val="28"/>
          <w:szCs w:val="28"/>
          <w:rtl/>
          <w:lang w:bidi="ar-IQ"/>
        </w:rPr>
        <w:t>شكل(6)</w:t>
      </w:r>
      <w:r w:rsidR="00E470FB" w:rsidRPr="00E470FB">
        <w:rPr>
          <w:rFonts w:ascii="Simplified Arabic" w:hAnsi="Simplified Arabic" w:cs="Simplified Arabic" w:hint="cs"/>
          <w:sz w:val="28"/>
          <w:szCs w:val="28"/>
          <w:rtl/>
          <w:lang w:bidi="ar-IQ"/>
        </w:rPr>
        <w:t xml:space="preserve"> </w:t>
      </w:r>
      <w:r w:rsidRPr="00E470FB">
        <w:rPr>
          <w:rFonts w:ascii="Simplified Arabic" w:hAnsi="Simplified Arabic" w:cs="Simplified Arabic"/>
          <w:sz w:val="28"/>
          <w:szCs w:val="28"/>
          <w:rtl/>
          <w:lang w:bidi="ar-IQ"/>
        </w:rPr>
        <w:t xml:space="preserve">تراكيز الامونيا </w:t>
      </w:r>
      <w:r w:rsidRPr="00E470FB">
        <w:rPr>
          <w:rFonts w:ascii="Simplified Arabic" w:hAnsi="Simplified Arabic" w:cs="Simplified Arabic"/>
          <w:sz w:val="28"/>
          <w:szCs w:val="28"/>
          <w:lang w:bidi="ar-IQ"/>
        </w:rPr>
        <w:t>NH3</w:t>
      </w:r>
      <w:r w:rsidRPr="00E470FB">
        <w:rPr>
          <w:rFonts w:ascii="Simplified Arabic" w:hAnsi="Simplified Arabic" w:cs="Simplified Arabic"/>
          <w:sz w:val="28"/>
          <w:szCs w:val="28"/>
          <w:rtl/>
          <w:lang w:bidi="ar-IQ"/>
        </w:rPr>
        <w:t xml:space="preserve"> في الانهار الداخلية لمدينة البصرة</w:t>
      </w:r>
    </w:p>
    <w:p w:rsidR="00C66029" w:rsidRDefault="00C66029" w:rsidP="00C66029">
      <w:pPr>
        <w:jc w:val="center"/>
        <w:rPr>
          <w:rFonts w:ascii="Simplified Arabic" w:hAnsi="Simplified Arabic" w:cs="Simplified Arabic"/>
          <w:sz w:val="28"/>
          <w:szCs w:val="28"/>
          <w:rtl/>
          <w:lang w:bidi="ar-IQ"/>
        </w:rPr>
      </w:pPr>
      <w:r>
        <w:rPr>
          <w:noProof/>
        </w:rPr>
        <w:drawing>
          <wp:inline distT="0" distB="0" distL="0" distR="0" wp14:anchorId="24260016" wp14:editId="60DE0A1B">
            <wp:extent cx="4977441" cy="2355011"/>
            <wp:effectExtent l="0" t="0" r="13970" b="2667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66029" w:rsidRDefault="00C66029" w:rsidP="00C66029">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C66029" w:rsidRDefault="00C66029" w:rsidP="00E470F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Pr="00052EDB">
        <w:rPr>
          <w:rFonts w:ascii="Simplified Arabic" w:hAnsi="Simplified Arabic" w:cs="Simplified Arabic" w:hint="cs"/>
          <w:b/>
          <w:bCs/>
          <w:sz w:val="28"/>
          <w:szCs w:val="28"/>
          <w:rtl/>
          <w:lang w:bidi="ar-IQ"/>
        </w:rPr>
        <w:t>التلوث البابولوجي</w:t>
      </w:r>
      <w:r>
        <w:rPr>
          <w:rFonts w:ascii="Simplified Arabic" w:hAnsi="Simplified Arabic" w:cs="Simplified Arabic" w:hint="cs"/>
          <w:sz w:val="28"/>
          <w:szCs w:val="28"/>
          <w:rtl/>
          <w:lang w:bidi="ar-IQ"/>
        </w:rPr>
        <w:t>: ان طرح مياه الصرف الصحي غير المعالجة الى بيئة الانهار مباشرة يساعد على تواجد العديد من الكائنات الحية التي تسبب امراضاً مختلفة وخاصة لمياه الشرب. وبما ان منطقة الدراسة تفتقر الى نظام صرف صحي جيد وغالبية السكان والمؤسسات الصناعية والصحية تطرح مياهها العادمة الى المجاري العامة او الانهر مباشرة فمن الطبيعي ان يؤدي هذا الى تلوث المياه بأنواع مختلفة من البكتريا والفيروسات الممرضة</w:t>
      </w:r>
      <w:r w:rsidR="000734B8" w:rsidRPr="00B715B2">
        <w:rPr>
          <w:rFonts w:ascii="Simplified Arabic" w:hAnsi="Simplified Arabic" w:cs="Simplified Arabic"/>
          <w:sz w:val="32"/>
          <w:szCs w:val="32"/>
          <w:vertAlign w:val="superscript"/>
          <w:rtl/>
        </w:rPr>
        <w:t>.</w:t>
      </w:r>
      <w:r w:rsidR="000734B8" w:rsidRPr="00AF732A">
        <w:rPr>
          <w:rStyle w:val="a6"/>
          <w:rFonts w:ascii="Simplified Arabic" w:hAnsi="Simplified Arabic" w:cs="Simplified Arabic"/>
          <w:sz w:val="24"/>
          <w:szCs w:val="24"/>
          <w:rtl/>
        </w:rPr>
        <w:footnoteReference w:customMarkFollows="1" w:id="4"/>
        <w:t xml:space="preserve">( </w:t>
      </w:r>
      <w:r w:rsidR="000734B8" w:rsidRPr="00AF732A">
        <w:rPr>
          <w:rFonts w:ascii="Simplified Arabic" w:hAnsi="Simplified Arabic" w:cs="Simplified Arabic"/>
          <w:sz w:val="24"/>
          <w:szCs w:val="24"/>
          <w:vertAlign w:val="superscript"/>
          <w:rtl/>
        </w:rPr>
        <w:t>2)</w:t>
      </w:r>
      <w:r w:rsidR="000734B8">
        <w:rPr>
          <w:rFonts w:cs="Simplified Arabic" w:hint="cs"/>
          <w:sz w:val="32"/>
          <w:szCs w:val="32"/>
          <w:rtl/>
          <w:lang w:bidi="ar-IQ"/>
        </w:rPr>
        <w:t xml:space="preserve"> </w:t>
      </w:r>
      <w:r>
        <w:rPr>
          <w:rFonts w:ascii="Simplified Arabic" w:hAnsi="Simplified Arabic" w:cs="Simplified Arabic" w:hint="cs"/>
          <w:sz w:val="28"/>
          <w:szCs w:val="28"/>
          <w:rtl/>
          <w:lang w:bidi="ar-IQ"/>
        </w:rPr>
        <w:t>كما موضح في جدول (2)</w:t>
      </w:r>
    </w:p>
    <w:p w:rsidR="00C66029" w:rsidRPr="00E470FB" w:rsidRDefault="00C66029" w:rsidP="00E470FB">
      <w:pPr>
        <w:jc w:val="center"/>
        <w:rPr>
          <w:rFonts w:ascii="Simplified Arabic" w:hAnsi="Simplified Arabic" w:cs="Simplified Arabic"/>
          <w:sz w:val="28"/>
          <w:szCs w:val="28"/>
          <w:rtl/>
          <w:lang w:bidi="ar-IQ"/>
        </w:rPr>
      </w:pPr>
      <w:r w:rsidRPr="00E470FB">
        <w:rPr>
          <w:rFonts w:ascii="Simplified Arabic" w:hAnsi="Simplified Arabic" w:cs="Simplified Arabic" w:hint="cs"/>
          <w:sz w:val="28"/>
          <w:szCs w:val="28"/>
          <w:rtl/>
          <w:lang w:bidi="ar-IQ"/>
        </w:rPr>
        <w:t>جدول (2)</w:t>
      </w:r>
      <w:r w:rsidR="00E470FB" w:rsidRPr="00E470FB">
        <w:rPr>
          <w:rFonts w:ascii="Simplified Arabic" w:hAnsi="Simplified Arabic" w:cs="Simplified Arabic" w:hint="cs"/>
          <w:sz w:val="28"/>
          <w:szCs w:val="28"/>
          <w:rtl/>
          <w:lang w:bidi="ar-IQ"/>
        </w:rPr>
        <w:t xml:space="preserve"> </w:t>
      </w:r>
      <w:r w:rsidRPr="00E470FB">
        <w:rPr>
          <w:rFonts w:ascii="Simplified Arabic" w:hAnsi="Simplified Arabic" w:cs="Simplified Arabic" w:hint="cs"/>
          <w:sz w:val="28"/>
          <w:szCs w:val="28"/>
          <w:rtl/>
          <w:lang w:bidi="ar-IQ"/>
        </w:rPr>
        <w:t>الكائنات الحية الموجودة في مياه الصرف الصحي والامراض التي تسببها</w:t>
      </w:r>
    </w:p>
    <w:tbl>
      <w:tblPr>
        <w:tblStyle w:val="a3"/>
        <w:bidiVisual/>
        <w:tblW w:w="9123" w:type="dxa"/>
        <w:jc w:val="center"/>
        <w:tblLook w:val="04A0" w:firstRow="1" w:lastRow="0" w:firstColumn="1" w:lastColumn="0" w:noHBand="0" w:noVBand="1"/>
      </w:tblPr>
      <w:tblGrid>
        <w:gridCol w:w="1911"/>
        <w:gridCol w:w="4110"/>
        <w:gridCol w:w="3102"/>
      </w:tblGrid>
      <w:tr w:rsidR="00C66029" w:rsidRPr="00C44980" w:rsidTr="007D7A5C">
        <w:trPr>
          <w:jc w:val="center"/>
        </w:trPr>
        <w:tc>
          <w:tcPr>
            <w:tcW w:w="1911" w:type="dxa"/>
            <w:shd w:val="clear" w:color="auto" w:fill="FABF8F" w:themeFill="accent6"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النوع</w:t>
            </w:r>
          </w:p>
        </w:tc>
        <w:tc>
          <w:tcPr>
            <w:tcW w:w="4110" w:type="dxa"/>
            <w:shd w:val="clear" w:color="auto" w:fill="FABF8F" w:themeFill="accent6"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الكائنات الحية المسببة للمرض</w:t>
            </w:r>
          </w:p>
        </w:tc>
        <w:tc>
          <w:tcPr>
            <w:tcW w:w="3102" w:type="dxa"/>
            <w:shd w:val="clear" w:color="auto" w:fill="FABF8F" w:themeFill="accent6"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اهم الامراض التي تسببها</w:t>
            </w:r>
          </w:p>
        </w:tc>
      </w:tr>
      <w:tr w:rsidR="00C66029" w:rsidRPr="00C44980" w:rsidTr="007D7A5C">
        <w:trPr>
          <w:jc w:val="center"/>
        </w:trPr>
        <w:tc>
          <w:tcPr>
            <w:tcW w:w="1911" w:type="dxa"/>
            <w:shd w:val="clear" w:color="auto" w:fill="92CDDC" w:themeFill="accent5"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الديدان المعوية</w:t>
            </w:r>
          </w:p>
        </w:tc>
        <w:tc>
          <w:tcPr>
            <w:tcW w:w="4110" w:type="dxa"/>
            <w:shd w:val="clear" w:color="auto" w:fill="E5B8B7" w:themeFill="accent2" w:themeFillTint="66"/>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الانكلستوما-الاسكارس-الديدان الشريطية</w:t>
            </w:r>
          </w:p>
        </w:tc>
        <w:tc>
          <w:tcPr>
            <w:tcW w:w="3102" w:type="dxa"/>
            <w:shd w:val="clear" w:color="auto" w:fill="B2A1C7" w:themeFill="accent4"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طفيليات ينشأ عنها فقر الدم والهزال والضعف العام</w:t>
            </w:r>
          </w:p>
        </w:tc>
      </w:tr>
      <w:tr w:rsidR="00C66029" w:rsidRPr="00C44980" w:rsidTr="007D7A5C">
        <w:trPr>
          <w:jc w:val="center"/>
        </w:trPr>
        <w:tc>
          <w:tcPr>
            <w:tcW w:w="1911" w:type="dxa"/>
            <w:shd w:val="clear" w:color="auto" w:fill="92CDDC" w:themeFill="accent5"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وحيدة الخلية</w:t>
            </w:r>
          </w:p>
        </w:tc>
        <w:tc>
          <w:tcPr>
            <w:tcW w:w="4110" w:type="dxa"/>
            <w:shd w:val="clear" w:color="auto" w:fill="E5B8B7" w:themeFill="accent2" w:themeFillTint="66"/>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الجارديا</w:t>
            </w:r>
          </w:p>
        </w:tc>
        <w:tc>
          <w:tcPr>
            <w:tcW w:w="3102" w:type="dxa"/>
            <w:shd w:val="clear" w:color="auto" w:fill="B2A1C7" w:themeFill="accent4"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الدزنتارياالاميبية</w:t>
            </w:r>
          </w:p>
        </w:tc>
      </w:tr>
      <w:tr w:rsidR="00C66029" w:rsidRPr="00C44980" w:rsidTr="007D7A5C">
        <w:trPr>
          <w:jc w:val="center"/>
        </w:trPr>
        <w:tc>
          <w:tcPr>
            <w:tcW w:w="1911" w:type="dxa"/>
            <w:shd w:val="clear" w:color="auto" w:fill="92CDDC" w:themeFill="accent5"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البكتريا</w:t>
            </w:r>
          </w:p>
        </w:tc>
        <w:tc>
          <w:tcPr>
            <w:tcW w:w="4110" w:type="dxa"/>
            <w:shd w:val="clear" w:color="auto" w:fill="E5B8B7" w:themeFill="accent2" w:themeFillTint="66"/>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السلمونيا والكوليرا</w:t>
            </w:r>
          </w:p>
        </w:tc>
        <w:tc>
          <w:tcPr>
            <w:tcW w:w="3102" w:type="dxa"/>
            <w:shd w:val="clear" w:color="auto" w:fill="B2A1C7" w:themeFill="accent4"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التسمم الغذائي والاسهال الجرثومي والكوليرا</w:t>
            </w:r>
          </w:p>
        </w:tc>
      </w:tr>
      <w:tr w:rsidR="00C66029" w:rsidRPr="00C44980" w:rsidTr="007D7A5C">
        <w:trPr>
          <w:jc w:val="center"/>
        </w:trPr>
        <w:tc>
          <w:tcPr>
            <w:tcW w:w="1911" w:type="dxa"/>
            <w:shd w:val="clear" w:color="auto" w:fill="92CDDC" w:themeFill="accent5"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الفيروسات</w:t>
            </w:r>
          </w:p>
        </w:tc>
        <w:tc>
          <w:tcPr>
            <w:tcW w:w="4110" w:type="dxa"/>
            <w:shd w:val="clear" w:color="auto" w:fill="E5B8B7" w:themeFill="accent2" w:themeFillTint="66"/>
          </w:tcPr>
          <w:p w:rsidR="00C66029" w:rsidRPr="00C44980" w:rsidRDefault="00C66029" w:rsidP="007D7A5C">
            <w:pPr>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فيروس شلل الاطفال وفيروس التهاب الكبد الوبائي</w:t>
            </w:r>
          </w:p>
        </w:tc>
        <w:tc>
          <w:tcPr>
            <w:tcW w:w="3102" w:type="dxa"/>
            <w:shd w:val="clear" w:color="auto" w:fill="B2A1C7" w:themeFill="accent4" w:themeFillTint="99"/>
          </w:tcPr>
          <w:p w:rsidR="00C66029" w:rsidRPr="00C44980" w:rsidRDefault="00C66029" w:rsidP="007D7A5C">
            <w:pPr>
              <w:jc w:val="center"/>
              <w:rPr>
                <w:rFonts w:ascii="Simplified Arabic" w:hAnsi="Simplified Arabic" w:cs="Simplified Arabic"/>
                <w:b/>
                <w:bCs/>
                <w:sz w:val="24"/>
                <w:szCs w:val="24"/>
                <w:rtl/>
                <w:lang w:bidi="ar-IQ"/>
              </w:rPr>
            </w:pPr>
            <w:r w:rsidRPr="00C44980">
              <w:rPr>
                <w:rFonts w:ascii="Simplified Arabic" w:hAnsi="Simplified Arabic" w:cs="Simplified Arabic" w:hint="cs"/>
                <w:b/>
                <w:bCs/>
                <w:sz w:val="24"/>
                <w:szCs w:val="24"/>
                <w:rtl/>
                <w:lang w:bidi="ar-IQ"/>
              </w:rPr>
              <w:t>شلل الاطفال والتهاب الكبد الوبائي</w:t>
            </w:r>
          </w:p>
        </w:tc>
      </w:tr>
    </w:tbl>
    <w:p w:rsidR="000734B8" w:rsidRPr="0015537A" w:rsidRDefault="000734B8" w:rsidP="000734B8">
      <w:pPr>
        <w:jc w:val="both"/>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المصدر: </w:t>
      </w:r>
      <w:r w:rsidRPr="0015537A">
        <w:rPr>
          <w:rFonts w:ascii="Simplified Arabic" w:hAnsi="Simplified Arabic" w:cs="Simplified Arabic" w:hint="cs"/>
          <w:sz w:val="28"/>
          <w:szCs w:val="28"/>
          <w:rtl/>
          <w:lang w:bidi="ar-IQ"/>
        </w:rPr>
        <w:t>مديرية بيئة محافظة البصرة, شعبة التحاليل البيئية, نتائج الفحوصات لمياه الانهر الداخلية لمدينة البصرة, بيانات غير منشورة, 2016-2017.</w:t>
      </w:r>
    </w:p>
    <w:p w:rsidR="00E470FB" w:rsidRDefault="000734B8" w:rsidP="00E470F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E470FB" w:rsidRPr="00B1175E">
        <w:rPr>
          <w:rFonts w:ascii="Simplified Arabic" w:hAnsi="Simplified Arabic" w:cs="Simplified Arabic" w:hint="cs"/>
          <w:sz w:val="28"/>
          <w:szCs w:val="28"/>
          <w:rtl/>
          <w:lang w:bidi="ar-IQ"/>
        </w:rPr>
        <w:t>ويتمثل قياس مياه الانهار بمقياس التعداد الكلي لمستعمرات البكتريا في 100 مل من المياه ومنها البكتريا القولونية والبكتريا القولونية البرازية وهي تنتج بصورة اساسية مما يطرح من</w:t>
      </w:r>
      <w:r w:rsidR="00E470FB">
        <w:rPr>
          <w:rFonts w:ascii="Simplified Arabic" w:hAnsi="Simplified Arabic" w:cs="Simplified Arabic" w:hint="cs"/>
          <w:sz w:val="28"/>
          <w:szCs w:val="28"/>
          <w:rtl/>
          <w:lang w:bidi="ar-IQ"/>
        </w:rPr>
        <w:t xml:space="preserve"> فضلات الكائنات الحية التي تعد من الدلائل المسببة لتلوث المياه في البكتريا الممرضة الذي يسهم وجودها بوجود بكتريا مرضية معدية في الماء تنتقل الى المستهلكين مما يسبب حدوث العديد من الامراض المعدية وغير المعدية.</w:t>
      </w:r>
    </w:p>
    <w:p w:rsidR="000734B8" w:rsidRDefault="00C66029" w:rsidP="0009482C">
      <w:pPr>
        <w:jc w:val="both"/>
        <w:rPr>
          <w:rFonts w:ascii="Simplified Arabic" w:hAnsi="Simplified Arabic" w:cs="Simplified Arabic"/>
          <w:b/>
          <w:bCs/>
          <w:sz w:val="32"/>
          <w:szCs w:val="32"/>
          <w:rtl/>
          <w:lang w:bidi="ar-IQ"/>
        </w:rPr>
      </w:pPr>
      <w:r>
        <w:rPr>
          <w:rFonts w:ascii="Simplified Arabic" w:hAnsi="Simplified Arabic" w:cs="Simplified Arabic" w:hint="cs"/>
          <w:sz w:val="28"/>
          <w:szCs w:val="28"/>
          <w:rtl/>
          <w:lang w:bidi="ar-IQ"/>
        </w:rPr>
        <w:t>و</w:t>
      </w:r>
      <w:r w:rsidRPr="0076492C">
        <w:rPr>
          <w:rFonts w:ascii="Simplified Arabic" w:hAnsi="Simplified Arabic" w:cs="Simplified Arabic" w:hint="cs"/>
          <w:sz w:val="28"/>
          <w:szCs w:val="28"/>
          <w:rtl/>
          <w:lang w:bidi="ar-IQ"/>
        </w:rPr>
        <w:t>يقدر العدد الكلي المطروح من بكتريا القولون البرازية في البيئة من براز الانسان يومياً (100-400)مليار بكتريا</w:t>
      </w:r>
      <w:r w:rsidR="000734B8" w:rsidRPr="00AF732A">
        <w:rPr>
          <w:rStyle w:val="a6"/>
          <w:rFonts w:ascii="Simplified Arabic" w:hAnsi="Simplified Arabic" w:cs="Simplified Arabic"/>
          <w:sz w:val="24"/>
          <w:szCs w:val="24"/>
          <w:rtl/>
        </w:rPr>
        <w:footnoteReference w:customMarkFollows="1" w:id="5"/>
        <w:t xml:space="preserve">( </w:t>
      </w:r>
      <w:r w:rsidR="000734B8" w:rsidRPr="00AF732A">
        <w:rPr>
          <w:rFonts w:ascii="Simplified Arabic" w:hAnsi="Simplified Arabic" w:cs="Simplified Arabic"/>
          <w:sz w:val="24"/>
          <w:szCs w:val="24"/>
          <w:vertAlign w:val="superscript"/>
          <w:rtl/>
        </w:rPr>
        <w:t>2)</w:t>
      </w:r>
      <w:r w:rsidRPr="0076492C">
        <w:rPr>
          <w:rFonts w:ascii="Simplified Arabic" w:hAnsi="Simplified Arabic" w:cs="Simplified Arabic" w:hint="cs"/>
          <w:sz w:val="28"/>
          <w:szCs w:val="28"/>
          <w:rtl/>
          <w:lang w:bidi="ar-IQ"/>
        </w:rPr>
        <w:t xml:space="preserve">. ويظهر من </w:t>
      </w:r>
      <w:r w:rsidRPr="00052EDB">
        <w:rPr>
          <w:rFonts w:ascii="Simplified Arabic" w:hAnsi="Simplified Arabic" w:cs="Simplified Arabic" w:hint="cs"/>
          <w:sz w:val="28"/>
          <w:szCs w:val="28"/>
          <w:rtl/>
          <w:lang w:bidi="ar-IQ"/>
        </w:rPr>
        <w:t>الجدول(</w:t>
      </w:r>
      <w:r>
        <w:rPr>
          <w:rFonts w:ascii="Simplified Arabic" w:hAnsi="Simplified Arabic" w:cs="Simplified Arabic" w:hint="cs"/>
          <w:sz w:val="28"/>
          <w:szCs w:val="28"/>
          <w:rtl/>
          <w:lang w:bidi="ar-IQ"/>
        </w:rPr>
        <w:t>3</w:t>
      </w:r>
      <w:r w:rsidRPr="00052EDB">
        <w:rPr>
          <w:rFonts w:ascii="Simplified Arabic" w:hAnsi="Simplified Arabic" w:cs="Simplified Arabic" w:hint="cs"/>
          <w:sz w:val="28"/>
          <w:szCs w:val="28"/>
          <w:rtl/>
          <w:lang w:bidi="ar-IQ"/>
        </w:rPr>
        <w:t xml:space="preserve">) </w:t>
      </w:r>
      <w:r w:rsidRPr="0076492C">
        <w:rPr>
          <w:rFonts w:ascii="Simplified Arabic" w:hAnsi="Simplified Arabic" w:cs="Simplified Arabic" w:hint="cs"/>
          <w:sz w:val="28"/>
          <w:szCs w:val="28"/>
          <w:rtl/>
          <w:lang w:bidi="ar-IQ"/>
        </w:rPr>
        <w:t xml:space="preserve">ان جميع الانهر تعاني من تدهور واضح بفعل </w:t>
      </w:r>
      <w:r w:rsidRPr="0076492C">
        <w:rPr>
          <w:rFonts w:ascii="Simplified Arabic" w:hAnsi="Simplified Arabic" w:cs="Simplified Arabic" w:hint="cs"/>
          <w:sz w:val="28"/>
          <w:szCs w:val="28"/>
          <w:rtl/>
          <w:lang w:bidi="ar-IQ"/>
        </w:rPr>
        <w:lastRenderedPageBreak/>
        <w:t>ارتفاع الاعداد الكلية لهذه الانواع من البكتريا وعند مقارنتها مع المحددات البيئية العراقية فأنها تجاوزت الحدود المسموح بها في مياه الشرب والاستخدامات الاخرى كما في الجدول (</w:t>
      </w:r>
      <w:r>
        <w:rPr>
          <w:rFonts w:ascii="Simplified Arabic" w:hAnsi="Simplified Arabic" w:cs="Simplified Arabic" w:hint="cs"/>
          <w:sz w:val="28"/>
          <w:szCs w:val="28"/>
          <w:rtl/>
          <w:lang w:bidi="ar-IQ"/>
        </w:rPr>
        <w:t>4</w:t>
      </w:r>
      <w:r w:rsidRPr="0076492C">
        <w:rPr>
          <w:rFonts w:ascii="Simplified Arabic" w:hAnsi="Simplified Arabic" w:cs="Simplified Arabic" w:hint="cs"/>
          <w:sz w:val="28"/>
          <w:szCs w:val="28"/>
          <w:rtl/>
          <w:lang w:bidi="ar-IQ"/>
        </w:rPr>
        <w:t>).</w:t>
      </w:r>
      <w:r>
        <w:rPr>
          <w:rFonts w:ascii="Simplified Arabic" w:hAnsi="Simplified Arabic" w:cs="Simplified Arabic" w:hint="cs"/>
          <w:b/>
          <w:bCs/>
          <w:sz w:val="32"/>
          <w:szCs w:val="32"/>
          <w:rtl/>
          <w:lang w:bidi="ar-IQ"/>
        </w:rPr>
        <w:t xml:space="preserve">              </w:t>
      </w:r>
      <w:r w:rsidR="007D7A5C">
        <w:rPr>
          <w:rFonts w:ascii="Simplified Arabic" w:hAnsi="Simplified Arabic" w:cs="Simplified Arabic" w:hint="cs"/>
          <w:b/>
          <w:bCs/>
          <w:sz w:val="32"/>
          <w:szCs w:val="32"/>
          <w:rtl/>
          <w:lang w:bidi="ar-IQ"/>
        </w:rPr>
        <w:t xml:space="preserve">      </w:t>
      </w:r>
    </w:p>
    <w:p w:rsidR="00C66029" w:rsidRPr="0009482C" w:rsidRDefault="00C66029" w:rsidP="0009482C">
      <w:pPr>
        <w:jc w:val="center"/>
        <w:rPr>
          <w:rFonts w:ascii="Simplified Arabic" w:hAnsi="Simplified Arabic" w:cs="Simplified Arabic"/>
          <w:sz w:val="28"/>
          <w:szCs w:val="28"/>
          <w:rtl/>
          <w:lang w:bidi="ar-IQ"/>
        </w:rPr>
      </w:pPr>
      <w:r w:rsidRPr="0009482C">
        <w:rPr>
          <w:rFonts w:ascii="Simplified Arabic" w:hAnsi="Simplified Arabic" w:cs="Simplified Arabic" w:hint="cs"/>
          <w:sz w:val="28"/>
          <w:szCs w:val="28"/>
          <w:rtl/>
          <w:lang w:bidi="ar-IQ"/>
        </w:rPr>
        <w:t>جدول (3)</w:t>
      </w:r>
      <w:r w:rsidR="0009482C">
        <w:rPr>
          <w:rFonts w:ascii="Simplified Arabic" w:hAnsi="Simplified Arabic" w:cs="Simplified Arabic" w:hint="cs"/>
          <w:sz w:val="28"/>
          <w:szCs w:val="28"/>
          <w:rtl/>
          <w:lang w:bidi="ar-IQ"/>
        </w:rPr>
        <w:t xml:space="preserve"> </w:t>
      </w:r>
      <w:r w:rsidRPr="0009482C">
        <w:rPr>
          <w:rFonts w:ascii="Simplified Arabic" w:hAnsi="Simplified Arabic" w:cs="Simplified Arabic" w:hint="cs"/>
          <w:sz w:val="28"/>
          <w:szCs w:val="28"/>
          <w:rtl/>
          <w:lang w:bidi="ar-IQ"/>
        </w:rPr>
        <w:t>التعداد الكلي للبكتريا القولونية والبكتريا القولونية البرازية (</w:t>
      </w:r>
      <w:r w:rsidRPr="0009482C">
        <w:rPr>
          <w:rFonts w:ascii="Simplified Arabic" w:hAnsi="Simplified Arabic" w:cs="Simplified Arabic"/>
          <w:sz w:val="28"/>
          <w:szCs w:val="28"/>
          <w:lang w:bidi="ar-IQ"/>
        </w:rPr>
        <w:t>ml</w:t>
      </w:r>
      <w:r w:rsidRPr="0009482C">
        <w:rPr>
          <w:rFonts w:ascii="Simplified Arabic" w:hAnsi="Simplified Arabic" w:cs="Simplified Arabic" w:hint="cs"/>
          <w:sz w:val="28"/>
          <w:szCs w:val="28"/>
          <w:rtl/>
          <w:lang w:bidi="ar-IQ"/>
        </w:rPr>
        <w:t xml:space="preserve"> 100/</w:t>
      </w:r>
      <w:proofErr w:type="spellStart"/>
      <w:r w:rsidRPr="0009482C">
        <w:rPr>
          <w:rFonts w:ascii="Simplified Arabic" w:hAnsi="Simplified Arabic" w:cs="Simplified Arabic"/>
          <w:sz w:val="28"/>
          <w:szCs w:val="28"/>
          <w:lang w:bidi="ar-IQ"/>
        </w:rPr>
        <w:t>Mpn</w:t>
      </w:r>
      <w:proofErr w:type="spellEnd"/>
      <w:r w:rsidRPr="0009482C">
        <w:rPr>
          <w:rFonts w:ascii="Simplified Arabic" w:hAnsi="Simplified Arabic" w:cs="Simplified Arabic" w:hint="cs"/>
          <w:sz w:val="28"/>
          <w:szCs w:val="28"/>
          <w:rtl/>
          <w:lang w:bidi="ar-IQ"/>
        </w:rPr>
        <w:t>)</w:t>
      </w:r>
    </w:p>
    <w:tbl>
      <w:tblPr>
        <w:tblStyle w:val="a3"/>
        <w:bidiVisual/>
        <w:tblW w:w="0" w:type="auto"/>
        <w:tblLook w:val="04A0" w:firstRow="1" w:lastRow="0" w:firstColumn="1" w:lastColumn="0" w:noHBand="0" w:noVBand="1"/>
      </w:tblPr>
      <w:tblGrid>
        <w:gridCol w:w="2840"/>
        <w:gridCol w:w="2841"/>
        <w:gridCol w:w="2841"/>
      </w:tblGrid>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الانهر الداخلية</w:t>
            </w:r>
          </w:p>
        </w:tc>
        <w:tc>
          <w:tcPr>
            <w:tcW w:w="2841"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العداد الكلي للبكتريا القولونية</w:t>
            </w:r>
          </w:p>
        </w:tc>
        <w:tc>
          <w:tcPr>
            <w:tcW w:w="2841"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العدد الكلي للبكتريا القولونية البرازية</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الخورة</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rPr>
            </w:pPr>
            <w:r w:rsidRPr="00E70A59">
              <w:rPr>
                <w:rFonts w:ascii="Simplified Arabic" w:hAnsi="Simplified Arabic" w:cs="Simplified Arabic"/>
                <w:sz w:val="24"/>
                <w:szCs w:val="24"/>
              </w:rPr>
              <w:t>UN</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6500000</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العشار</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22500000</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1100000</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الخندق</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rPr>
            </w:pPr>
            <w:r w:rsidRPr="00E70A59">
              <w:rPr>
                <w:rFonts w:ascii="Simplified Arabic" w:hAnsi="Simplified Arabic" w:cs="Simplified Arabic"/>
                <w:sz w:val="24"/>
                <w:szCs w:val="24"/>
              </w:rPr>
              <w:t>UN</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15100000</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الرباط</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50000000</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9700000</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الجبيلة</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20000000</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22500000</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المعقل</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17700000</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7000000</w:t>
            </w:r>
          </w:p>
        </w:tc>
      </w:tr>
      <w:tr w:rsidR="00C66029" w:rsidRPr="00E70A59" w:rsidTr="007D7A5C">
        <w:tc>
          <w:tcPr>
            <w:tcW w:w="2840" w:type="dxa"/>
            <w:shd w:val="clear" w:color="auto" w:fill="FBD4B4" w:themeFill="accent6"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شط الترك</w:t>
            </w:r>
          </w:p>
        </w:tc>
        <w:tc>
          <w:tcPr>
            <w:tcW w:w="2841" w:type="dxa"/>
            <w:shd w:val="clear" w:color="auto" w:fill="E5B8B7" w:themeFill="accent2"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108000000</w:t>
            </w:r>
          </w:p>
        </w:tc>
        <w:tc>
          <w:tcPr>
            <w:tcW w:w="2841" w:type="dxa"/>
            <w:shd w:val="clear" w:color="auto" w:fill="CCC0D9" w:themeFill="accent4" w:themeFillTint="66"/>
          </w:tcPr>
          <w:p w:rsidR="00C66029" w:rsidRPr="00E70A59" w:rsidRDefault="00C66029" w:rsidP="007D7A5C">
            <w:pPr>
              <w:jc w:val="center"/>
              <w:rPr>
                <w:rFonts w:ascii="Simplified Arabic" w:hAnsi="Simplified Arabic" w:cs="Simplified Arabic"/>
                <w:sz w:val="24"/>
                <w:szCs w:val="24"/>
                <w:rtl/>
                <w:lang w:bidi="ar-IQ"/>
              </w:rPr>
            </w:pPr>
            <w:r w:rsidRPr="00E70A59">
              <w:rPr>
                <w:rFonts w:ascii="Simplified Arabic" w:hAnsi="Simplified Arabic" w:cs="Simplified Arabic" w:hint="cs"/>
                <w:sz w:val="24"/>
                <w:szCs w:val="24"/>
                <w:rtl/>
                <w:lang w:bidi="ar-IQ"/>
              </w:rPr>
              <w:t>224000000</w:t>
            </w:r>
          </w:p>
        </w:tc>
      </w:tr>
    </w:tbl>
    <w:p w:rsidR="00C66029" w:rsidRPr="0009482C" w:rsidRDefault="00C66029" w:rsidP="00C66029">
      <w:pPr>
        <w:rPr>
          <w:rFonts w:ascii="Simplified Arabic" w:hAnsi="Simplified Arabic" w:cs="Simplified Arabic"/>
          <w:b/>
          <w:bCs/>
          <w:sz w:val="24"/>
          <w:szCs w:val="24"/>
          <w:rtl/>
        </w:rPr>
      </w:pPr>
      <w:r w:rsidRPr="0009482C">
        <w:rPr>
          <w:rFonts w:ascii="Simplified Arabic" w:hAnsi="Simplified Arabic" w:cs="Simplified Arabic" w:hint="cs"/>
          <w:b/>
          <w:bCs/>
          <w:sz w:val="24"/>
          <w:szCs w:val="24"/>
          <w:rtl/>
          <w:lang w:bidi="ar-IQ"/>
        </w:rPr>
        <w:t>*</w:t>
      </w:r>
      <w:r w:rsidRPr="0009482C">
        <w:rPr>
          <w:rFonts w:ascii="Simplified Arabic" w:hAnsi="Simplified Arabic" w:cs="Simplified Arabic"/>
          <w:b/>
          <w:bCs/>
          <w:sz w:val="24"/>
          <w:szCs w:val="24"/>
        </w:rPr>
        <w:t>UN</w:t>
      </w:r>
      <w:r w:rsidRPr="0009482C">
        <w:rPr>
          <w:rFonts w:ascii="Simplified Arabic" w:hAnsi="Simplified Arabic" w:cs="Simplified Arabic" w:hint="cs"/>
          <w:b/>
          <w:bCs/>
          <w:sz w:val="24"/>
          <w:szCs w:val="24"/>
          <w:rtl/>
          <w:lang w:bidi="ar-IQ"/>
        </w:rPr>
        <w:t xml:space="preserve"> مؤشر للأعداد الكبيرة جداً التي لا يمكن احصاءها.</w:t>
      </w:r>
    </w:p>
    <w:p w:rsidR="000734B8" w:rsidRPr="00C05105" w:rsidRDefault="000734B8" w:rsidP="000734B8">
      <w:pPr>
        <w:rPr>
          <w:rFonts w:ascii="Simplified Arabic" w:hAnsi="Simplified Arabic" w:cs="Simplified Arabic"/>
          <w:b/>
          <w:bCs/>
          <w:sz w:val="24"/>
          <w:szCs w:val="24"/>
          <w:rtl/>
          <w:lang w:bidi="ar-IQ"/>
        </w:rPr>
      </w:pPr>
      <w:r w:rsidRPr="00C05105">
        <w:rPr>
          <w:rFonts w:ascii="Simplified Arabic" w:hAnsi="Simplified Arabic" w:cs="Simplified Arabic" w:hint="cs"/>
          <w:sz w:val="24"/>
          <w:szCs w:val="24"/>
          <w:rtl/>
          <w:lang w:bidi="ar-IQ"/>
        </w:rPr>
        <w:t>المصدر:-</w:t>
      </w:r>
      <w:r w:rsidRPr="00C05105">
        <w:rPr>
          <w:rFonts w:ascii="Simplified Arabic" w:hAnsi="Simplified Arabic" w:cs="Simplified Arabic" w:hint="cs"/>
          <w:b/>
          <w:bCs/>
          <w:sz w:val="24"/>
          <w:szCs w:val="24"/>
          <w:rtl/>
          <w:lang w:bidi="ar-IQ"/>
        </w:rPr>
        <w:t xml:space="preserve"> </w:t>
      </w:r>
      <w:r w:rsidRPr="002F16E1">
        <w:rPr>
          <w:rFonts w:ascii="Simplified Arabic" w:hAnsi="Simplified Arabic" w:cs="Simplified Arabic" w:hint="cs"/>
          <w:sz w:val="24"/>
          <w:szCs w:val="24"/>
          <w:rtl/>
          <w:lang w:bidi="ar-IQ"/>
        </w:rPr>
        <w:t xml:space="preserve">جمهورية العراق, </w:t>
      </w:r>
      <w:r w:rsidRPr="002F16E1">
        <w:rPr>
          <w:rFonts w:ascii="Simplified Arabic" w:hAnsi="Simplified Arabic" w:cs="Simplified Arabic"/>
          <w:sz w:val="24"/>
          <w:szCs w:val="24"/>
          <w:rtl/>
        </w:rPr>
        <w:t>وزارة</w:t>
      </w:r>
      <w:r>
        <w:rPr>
          <w:rFonts w:ascii="Simplified Arabic" w:hAnsi="Simplified Arabic" w:cs="Simplified Arabic"/>
          <w:sz w:val="24"/>
          <w:szCs w:val="24"/>
          <w:rtl/>
        </w:rPr>
        <w:t xml:space="preserve"> التخطيط</w:t>
      </w:r>
      <w:r w:rsidRPr="00C05105">
        <w:rPr>
          <w:rFonts w:ascii="Simplified Arabic" w:hAnsi="Simplified Arabic" w:cs="Simplified Arabic"/>
          <w:sz w:val="24"/>
          <w:szCs w:val="24"/>
          <w:rtl/>
        </w:rPr>
        <w:t>, الجهاز المركزي للإحصاء, الاحصاءات البيئية للعراق, قسم احصاءات البيئة(الخدمات البلدية), 2016.</w:t>
      </w:r>
    </w:p>
    <w:p w:rsidR="00C66029" w:rsidRPr="0009482C" w:rsidRDefault="00C66029" w:rsidP="0009482C">
      <w:pPr>
        <w:jc w:val="center"/>
        <w:rPr>
          <w:rFonts w:ascii="Simplified Arabic" w:hAnsi="Simplified Arabic" w:cs="Simplified Arabic"/>
          <w:sz w:val="28"/>
          <w:szCs w:val="28"/>
          <w:rtl/>
          <w:lang w:bidi="ar-IQ"/>
        </w:rPr>
      </w:pPr>
      <w:r w:rsidRPr="0009482C">
        <w:rPr>
          <w:rFonts w:ascii="Simplified Arabic" w:hAnsi="Simplified Arabic" w:cs="Simplified Arabic"/>
          <w:sz w:val="28"/>
          <w:szCs w:val="28"/>
          <w:rtl/>
          <w:lang w:bidi="ar-IQ"/>
        </w:rPr>
        <w:t>شكل(7)</w:t>
      </w:r>
      <w:r w:rsidR="0009482C" w:rsidRPr="0009482C">
        <w:rPr>
          <w:rFonts w:ascii="Simplified Arabic" w:hAnsi="Simplified Arabic" w:cs="Simplified Arabic" w:hint="cs"/>
          <w:sz w:val="28"/>
          <w:szCs w:val="28"/>
          <w:rtl/>
          <w:lang w:bidi="ar-IQ"/>
        </w:rPr>
        <w:t xml:space="preserve"> </w:t>
      </w:r>
      <w:r w:rsidRPr="0009482C">
        <w:rPr>
          <w:rFonts w:ascii="Simplified Arabic" w:hAnsi="Simplified Arabic" w:cs="Simplified Arabic"/>
          <w:sz w:val="28"/>
          <w:szCs w:val="28"/>
          <w:rtl/>
          <w:lang w:bidi="ar-IQ"/>
        </w:rPr>
        <w:t>العدد الكلي للبكتريا القولونية في الانهار الداخلية لمدينة البصرة</w:t>
      </w:r>
    </w:p>
    <w:p w:rsidR="00C66029" w:rsidRDefault="00C66029" w:rsidP="00C66029">
      <w:pPr>
        <w:jc w:val="center"/>
        <w:rPr>
          <w:rFonts w:ascii="Simplified Arabic" w:hAnsi="Simplified Arabic" w:cs="Simplified Arabic"/>
          <w:b/>
          <w:bCs/>
          <w:sz w:val="28"/>
          <w:szCs w:val="28"/>
          <w:rtl/>
          <w:lang w:bidi="ar-IQ"/>
        </w:rPr>
      </w:pPr>
      <w:r>
        <w:rPr>
          <w:noProof/>
        </w:rPr>
        <w:drawing>
          <wp:inline distT="0" distB="0" distL="0" distR="0" wp14:anchorId="142A8D17" wp14:editId="3F736F04">
            <wp:extent cx="4572000" cy="2743200"/>
            <wp:effectExtent l="0" t="0" r="19050" b="19050"/>
            <wp:docPr id="37" name="مخطط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66029" w:rsidRDefault="00C66029" w:rsidP="00C66029">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C66029" w:rsidRPr="0009482C" w:rsidRDefault="00C66029" w:rsidP="0009482C">
      <w:pPr>
        <w:jc w:val="center"/>
        <w:rPr>
          <w:rFonts w:ascii="Simplified Arabic" w:hAnsi="Simplified Arabic" w:cs="Simplified Arabic"/>
          <w:sz w:val="28"/>
          <w:szCs w:val="28"/>
          <w:rtl/>
          <w:lang w:bidi="ar-IQ"/>
        </w:rPr>
      </w:pPr>
      <w:r w:rsidRPr="0009482C">
        <w:rPr>
          <w:rFonts w:ascii="Simplified Arabic" w:hAnsi="Simplified Arabic" w:cs="Simplified Arabic"/>
          <w:sz w:val="28"/>
          <w:szCs w:val="28"/>
          <w:rtl/>
          <w:lang w:bidi="ar-IQ"/>
        </w:rPr>
        <w:t>شكل(8)</w:t>
      </w:r>
      <w:r w:rsidR="0009482C" w:rsidRPr="0009482C">
        <w:rPr>
          <w:rFonts w:ascii="Simplified Arabic" w:hAnsi="Simplified Arabic" w:cs="Simplified Arabic" w:hint="cs"/>
          <w:sz w:val="28"/>
          <w:szCs w:val="28"/>
          <w:rtl/>
          <w:lang w:bidi="ar-IQ"/>
        </w:rPr>
        <w:t xml:space="preserve"> </w:t>
      </w:r>
      <w:r w:rsidRPr="0009482C">
        <w:rPr>
          <w:rFonts w:ascii="Simplified Arabic" w:hAnsi="Simplified Arabic" w:cs="Simplified Arabic"/>
          <w:sz w:val="28"/>
          <w:szCs w:val="28"/>
          <w:rtl/>
          <w:lang w:bidi="ar-IQ"/>
        </w:rPr>
        <w:t>العدد الكلي للبكتريا القولونية البرازية في الانهار الداخلية لمدينة البصرة</w:t>
      </w:r>
      <w:r w:rsidRPr="0009482C">
        <w:rPr>
          <w:rFonts w:ascii="Simplified Arabic" w:hAnsi="Simplified Arabic" w:cs="Simplified Arabic" w:hint="cs"/>
          <w:sz w:val="28"/>
          <w:szCs w:val="28"/>
          <w:rtl/>
          <w:lang w:bidi="ar-IQ"/>
        </w:rPr>
        <w:t xml:space="preserve"> </w:t>
      </w:r>
    </w:p>
    <w:p w:rsidR="00C66029" w:rsidRDefault="00C66029" w:rsidP="00C66029">
      <w:pPr>
        <w:jc w:val="center"/>
        <w:rPr>
          <w:rFonts w:ascii="Simplified Arabic" w:hAnsi="Simplified Arabic" w:cs="Simplified Arabic"/>
          <w:b/>
          <w:bCs/>
          <w:sz w:val="28"/>
          <w:szCs w:val="28"/>
          <w:rtl/>
          <w:lang w:bidi="ar-IQ"/>
        </w:rPr>
      </w:pPr>
      <w:r>
        <w:rPr>
          <w:noProof/>
        </w:rPr>
        <w:lastRenderedPageBreak/>
        <w:drawing>
          <wp:inline distT="0" distB="0" distL="0" distR="0" wp14:anchorId="4A76C71E" wp14:editId="49C19B7F">
            <wp:extent cx="5287993" cy="2484408"/>
            <wp:effectExtent l="0" t="0" r="27305" b="11430"/>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66029" w:rsidRDefault="00C66029" w:rsidP="00C66029">
      <w:pPr>
        <w:tabs>
          <w:tab w:val="left" w:pos="4941"/>
        </w:tabs>
        <w:rPr>
          <w:rFonts w:ascii="Simplified Arabic" w:hAnsi="Simplified Arabic" w:cs="Simplified Arabic"/>
          <w:b/>
          <w:bCs/>
          <w:sz w:val="32"/>
          <w:szCs w:val="32"/>
          <w:rtl/>
        </w:rPr>
      </w:pPr>
      <w:r w:rsidRPr="00442AF2">
        <w:rPr>
          <w:rFonts w:ascii="Simplified Arabic" w:hAnsi="Simplified Arabic" w:cs="Simplified Arabic" w:hint="cs"/>
          <w:sz w:val="24"/>
          <w:szCs w:val="24"/>
          <w:rtl/>
        </w:rPr>
        <w:t>المصدر: بالاعتماد على بيانات مديرية البيئة في محافظة البصرة, شعبة المختبرات, , 2017-2018</w:t>
      </w:r>
      <w:r w:rsidRPr="008F5BDE">
        <w:rPr>
          <w:rFonts w:ascii="Simplified Arabic" w:hAnsi="Simplified Arabic" w:cs="Simplified Arabic" w:hint="cs"/>
          <w:b/>
          <w:bCs/>
          <w:sz w:val="24"/>
          <w:szCs w:val="24"/>
          <w:rtl/>
        </w:rPr>
        <w:t>.</w:t>
      </w:r>
    </w:p>
    <w:p w:rsidR="00C66029" w:rsidRPr="00E70A59" w:rsidRDefault="00C66029" w:rsidP="00C66029">
      <w:pPr>
        <w:rPr>
          <w:rFonts w:ascii="Simplified Arabic" w:hAnsi="Simplified Arabic" w:cs="Simplified Arabic"/>
          <w:b/>
          <w:bCs/>
          <w:sz w:val="28"/>
          <w:szCs w:val="28"/>
          <w:rtl/>
          <w:lang w:bidi="ar-IQ"/>
        </w:rPr>
      </w:pPr>
      <w:r w:rsidRPr="00E70A59">
        <w:rPr>
          <w:rFonts w:ascii="Simplified Arabic" w:hAnsi="Simplified Arabic" w:cs="Simplified Arabic"/>
          <w:b/>
          <w:bCs/>
          <w:sz w:val="28"/>
          <w:szCs w:val="28"/>
          <w:rtl/>
          <w:lang w:bidi="ar-IQ"/>
        </w:rPr>
        <w:t>4-المعايير القياسية لتصنيف نوعية مياه الانهار</w:t>
      </w:r>
    </w:p>
    <w:p w:rsidR="0009482C" w:rsidRDefault="00C66029" w:rsidP="0009482C">
      <w:pPr>
        <w:tabs>
          <w:tab w:val="left" w:pos="6521"/>
        </w:tabs>
        <w:rPr>
          <w:rFonts w:ascii="Simplified Arabic" w:hAnsi="Simplified Arabic" w:cs="Simplified Arabic"/>
          <w:sz w:val="28"/>
          <w:szCs w:val="28"/>
          <w:rtl/>
          <w:lang w:bidi="ar-IQ"/>
        </w:rPr>
      </w:pPr>
      <w:r>
        <w:rPr>
          <w:rFonts w:ascii="Simplified Arabic" w:hAnsi="Simplified Arabic" w:cs="Simplified Arabic" w:hint="cs"/>
          <w:b/>
          <w:bCs/>
          <w:sz w:val="28"/>
          <w:szCs w:val="28"/>
          <w:rtl/>
          <w:lang w:bidi="ar-IQ"/>
        </w:rPr>
        <w:t xml:space="preserve"> </w:t>
      </w:r>
      <w:r w:rsidRPr="0076492C">
        <w:rPr>
          <w:rFonts w:ascii="Simplified Arabic" w:hAnsi="Simplified Arabic" w:cs="Simplified Arabic" w:hint="cs"/>
          <w:sz w:val="28"/>
          <w:szCs w:val="28"/>
          <w:rtl/>
          <w:lang w:bidi="ar-IQ"/>
        </w:rPr>
        <w:t>تصنف نوعية مياه الانهار الى خمسة اصناف (</w:t>
      </w:r>
      <w:r w:rsidRPr="0076492C">
        <w:rPr>
          <w:rFonts w:ascii="Simplified Arabic" w:hAnsi="Simplified Arabic" w:cs="Simplified Arabic"/>
          <w:sz w:val="28"/>
          <w:szCs w:val="28"/>
        </w:rPr>
        <w:t>A</w:t>
      </w:r>
      <w:r w:rsidRPr="0076492C">
        <w:rPr>
          <w:rFonts w:ascii="Simplified Arabic" w:hAnsi="Simplified Arabic" w:cs="Simplified Arabic" w:hint="cs"/>
          <w:sz w:val="28"/>
          <w:szCs w:val="28"/>
          <w:rtl/>
        </w:rPr>
        <w:t xml:space="preserve">  ,</w:t>
      </w:r>
      <w:r w:rsidRPr="0076492C">
        <w:rPr>
          <w:rFonts w:ascii="Simplified Arabic" w:hAnsi="Simplified Arabic" w:cs="Simplified Arabic"/>
          <w:sz w:val="28"/>
          <w:szCs w:val="28"/>
        </w:rPr>
        <w:t>B</w:t>
      </w:r>
      <w:r w:rsidRPr="0076492C">
        <w:rPr>
          <w:rFonts w:ascii="Simplified Arabic" w:hAnsi="Simplified Arabic" w:cs="Simplified Arabic" w:hint="cs"/>
          <w:sz w:val="28"/>
          <w:szCs w:val="28"/>
          <w:rtl/>
        </w:rPr>
        <w:t xml:space="preserve">  , </w:t>
      </w:r>
      <w:r w:rsidRPr="0076492C">
        <w:rPr>
          <w:rFonts w:ascii="Simplified Arabic" w:hAnsi="Simplified Arabic" w:cs="Simplified Arabic"/>
          <w:sz w:val="28"/>
          <w:szCs w:val="28"/>
        </w:rPr>
        <w:t>C</w:t>
      </w:r>
      <w:r w:rsidRPr="0076492C">
        <w:rPr>
          <w:rFonts w:ascii="Simplified Arabic" w:hAnsi="Simplified Arabic" w:cs="Simplified Arabic" w:hint="cs"/>
          <w:sz w:val="28"/>
          <w:szCs w:val="28"/>
          <w:rtl/>
          <w:lang w:bidi="ar-IQ"/>
        </w:rPr>
        <w:t>,</w:t>
      </w:r>
      <w:r w:rsidRPr="0076492C">
        <w:rPr>
          <w:rFonts w:ascii="Simplified Arabic" w:hAnsi="Simplified Arabic" w:cs="Simplified Arabic" w:hint="cs"/>
          <w:sz w:val="28"/>
          <w:szCs w:val="28"/>
          <w:rtl/>
        </w:rPr>
        <w:t xml:space="preserve"> </w:t>
      </w:r>
      <w:r w:rsidRPr="0076492C">
        <w:rPr>
          <w:rFonts w:ascii="Simplified Arabic" w:hAnsi="Simplified Arabic" w:cs="Simplified Arabic"/>
          <w:sz w:val="28"/>
          <w:szCs w:val="28"/>
        </w:rPr>
        <w:t>D</w:t>
      </w:r>
      <w:r w:rsidRPr="0076492C">
        <w:rPr>
          <w:rFonts w:ascii="Simplified Arabic" w:hAnsi="Simplified Arabic" w:cs="Simplified Arabic" w:hint="cs"/>
          <w:sz w:val="28"/>
          <w:szCs w:val="28"/>
          <w:rtl/>
        </w:rPr>
        <w:t xml:space="preserve">  , </w:t>
      </w:r>
      <w:r w:rsidRPr="0076492C">
        <w:rPr>
          <w:rFonts w:ascii="Simplified Arabic" w:hAnsi="Simplified Arabic" w:cs="Simplified Arabic"/>
          <w:sz w:val="28"/>
          <w:szCs w:val="28"/>
        </w:rPr>
        <w:t>E</w:t>
      </w:r>
      <w:r w:rsidRPr="0076492C">
        <w:rPr>
          <w:rFonts w:ascii="Simplified Arabic" w:hAnsi="Simplified Arabic" w:cs="Simplified Arabic" w:hint="cs"/>
          <w:sz w:val="28"/>
          <w:szCs w:val="28"/>
          <w:rtl/>
          <w:lang w:bidi="ar-IQ"/>
        </w:rPr>
        <w:t>) وذلك وفق الغرض من استخدام المياه ويوضح الجدول (</w:t>
      </w:r>
      <w:r>
        <w:rPr>
          <w:rFonts w:ascii="Simplified Arabic" w:hAnsi="Simplified Arabic" w:cs="Simplified Arabic" w:hint="cs"/>
          <w:sz w:val="28"/>
          <w:szCs w:val="28"/>
          <w:rtl/>
          <w:lang w:bidi="ar-IQ"/>
        </w:rPr>
        <w:t>4</w:t>
      </w:r>
      <w:r w:rsidRPr="0076492C">
        <w:rPr>
          <w:rFonts w:ascii="Simplified Arabic" w:hAnsi="Simplified Arabic" w:cs="Simplified Arabic" w:hint="cs"/>
          <w:sz w:val="28"/>
          <w:szCs w:val="28"/>
          <w:rtl/>
          <w:lang w:bidi="ar-IQ"/>
        </w:rPr>
        <w:t>) معايير نوعية مياه كل الاصناف الخمسة.</w:t>
      </w:r>
    </w:p>
    <w:p w:rsidR="00C66029" w:rsidRPr="0009482C" w:rsidRDefault="00C66029" w:rsidP="00C66029">
      <w:pPr>
        <w:tabs>
          <w:tab w:val="left" w:pos="6521"/>
        </w:tabs>
        <w:jc w:val="center"/>
        <w:rPr>
          <w:rFonts w:ascii="Simplified Arabic" w:hAnsi="Simplified Arabic" w:cs="Simplified Arabic"/>
          <w:sz w:val="28"/>
          <w:szCs w:val="28"/>
          <w:rtl/>
          <w:lang w:bidi="ar-IQ"/>
        </w:rPr>
      </w:pPr>
      <w:r w:rsidRPr="0009482C">
        <w:rPr>
          <w:rFonts w:ascii="Simplified Arabic" w:hAnsi="Simplified Arabic" w:cs="Simplified Arabic" w:hint="cs"/>
          <w:sz w:val="28"/>
          <w:szCs w:val="28"/>
          <w:rtl/>
          <w:lang w:bidi="ar-IQ"/>
        </w:rPr>
        <w:t>جدول (4)معايير نوعية مياه الانهار</w:t>
      </w:r>
    </w:p>
    <w:tbl>
      <w:tblPr>
        <w:tblStyle w:val="a3"/>
        <w:bidiVisual/>
        <w:tblW w:w="0" w:type="auto"/>
        <w:tblLook w:val="04A0" w:firstRow="1" w:lastRow="0" w:firstColumn="1" w:lastColumn="0" w:noHBand="0" w:noVBand="1"/>
      </w:tblPr>
      <w:tblGrid>
        <w:gridCol w:w="3311"/>
        <w:gridCol w:w="1701"/>
        <w:gridCol w:w="3510"/>
      </w:tblGrid>
      <w:tr w:rsidR="00C66029" w:rsidRPr="0009482C" w:rsidTr="007D7A5C">
        <w:tc>
          <w:tcPr>
            <w:tcW w:w="331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نوع الاستخدام</w:t>
            </w:r>
          </w:p>
        </w:tc>
        <w:tc>
          <w:tcPr>
            <w:tcW w:w="170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الصنف</w:t>
            </w:r>
          </w:p>
        </w:tc>
        <w:tc>
          <w:tcPr>
            <w:tcW w:w="3510"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معايير نوعية المياه</w:t>
            </w:r>
          </w:p>
        </w:tc>
      </w:tr>
      <w:tr w:rsidR="00C66029" w:rsidRPr="0009482C" w:rsidTr="0009482C">
        <w:trPr>
          <w:trHeight w:val="2530"/>
        </w:trPr>
        <w:tc>
          <w:tcPr>
            <w:tcW w:w="331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مياه شرب دون الحاجة الى عمليات التصفية التقليدية بأستثناء عملية التعقيم</w:t>
            </w:r>
          </w:p>
        </w:tc>
        <w:tc>
          <w:tcPr>
            <w:tcW w:w="1701" w:type="dxa"/>
            <w:shd w:val="clear" w:color="auto" w:fill="E5B8B7" w:themeFill="accent2" w:themeFillTint="66"/>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A</w:t>
            </w:r>
          </w:p>
        </w:tc>
        <w:tc>
          <w:tcPr>
            <w:tcW w:w="3510" w:type="dxa"/>
            <w:shd w:val="clear" w:color="auto" w:fill="FBD4B4" w:themeFill="accent6" w:themeFillTint="66"/>
          </w:tcPr>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-تركيز المواد الصلبة الكلية(</w:t>
            </w:r>
            <w:r w:rsidRPr="0009482C">
              <w:rPr>
                <w:rFonts w:ascii="Simplified Arabic" w:hAnsi="Simplified Arabic" w:cs="Simplified Arabic"/>
                <w:sz w:val="24"/>
                <w:szCs w:val="24"/>
              </w:rPr>
              <w:t>T.D.S</w:t>
            </w:r>
            <w:r w:rsidRPr="0009482C">
              <w:rPr>
                <w:rFonts w:ascii="Simplified Arabic" w:hAnsi="Simplified Arabic" w:cs="Simplified Arabic" w:hint="cs"/>
                <w:sz w:val="24"/>
                <w:szCs w:val="24"/>
                <w:rtl/>
                <w:lang w:bidi="ar-IQ"/>
              </w:rPr>
              <w:t>)</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500ملغم/لتر</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 xml:space="preserve">-المتطلب الحيوي </w:t>
            </w:r>
            <w:proofErr w:type="spellStart"/>
            <w:r w:rsidRPr="0009482C">
              <w:rPr>
                <w:rFonts w:ascii="Simplified Arabic" w:hAnsi="Simplified Arabic" w:cs="Simplified Arabic" w:hint="cs"/>
                <w:sz w:val="24"/>
                <w:szCs w:val="24"/>
                <w:rtl/>
                <w:lang w:bidi="ar-IQ"/>
              </w:rPr>
              <w:t>للاوكسجين</w:t>
            </w:r>
            <w:proofErr w:type="spellEnd"/>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2ملغم/لتر</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100 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 البرازية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10 ففي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-تركيز الامونيا</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0.1 ملغم/لتر</w:t>
            </w:r>
          </w:p>
        </w:tc>
      </w:tr>
      <w:tr w:rsidR="00C66029" w:rsidRPr="0009482C" w:rsidTr="007D7A5C">
        <w:tc>
          <w:tcPr>
            <w:tcW w:w="331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مياه شرب مع عمليات تقليدية لتصفية المياه</w:t>
            </w:r>
          </w:p>
        </w:tc>
        <w:tc>
          <w:tcPr>
            <w:tcW w:w="1701" w:type="dxa"/>
            <w:shd w:val="clear" w:color="auto" w:fill="E5B8B7" w:themeFill="accent2" w:themeFillTint="66"/>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B</w:t>
            </w:r>
          </w:p>
        </w:tc>
        <w:tc>
          <w:tcPr>
            <w:tcW w:w="3510" w:type="dxa"/>
            <w:shd w:val="clear" w:color="auto" w:fill="FBD4B4" w:themeFill="accent6" w:themeFillTint="66"/>
          </w:tcPr>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-تركيز المواد الصلبة الكلية(</w:t>
            </w:r>
            <w:r w:rsidRPr="0009482C">
              <w:rPr>
                <w:rFonts w:ascii="Simplified Arabic" w:hAnsi="Simplified Arabic" w:cs="Simplified Arabic"/>
                <w:sz w:val="24"/>
                <w:szCs w:val="24"/>
              </w:rPr>
              <w:t>T.D.S</w:t>
            </w:r>
            <w:r w:rsidRPr="0009482C">
              <w:rPr>
                <w:rFonts w:ascii="Simplified Arabic" w:hAnsi="Simplified Arabic" w:cs="Simplified Arabic" w:hint="cs"/>
                <w:sz w:val="24"/>
                <w:szCs w:val="24"/>
                <w:rtl/>
                <w:lang w:bidi="ar-IQ"/>
              </w:rPr>
              <w:t>)</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1000ملغم/لتر</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-المتطلب الحيوي للأوكسجين</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3ملغم/لتر</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5000 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 البرازية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w:t>
            </w:r>
            <w:r w:rsidRPr="0009482C">
              <w:rPr>
                <w:rFonts w:ascii="Simplified Arabic" w:hAnsi="Simplified Arabic" w:cs="Simplified Arabic" w:hint="cs"/>
                <w:sz w:val="24"/>
                <w:szCs w:val="24"/>
                <w:rtl/>
                <w:lang w:bidi="ar-IQ"/>
              </w:rPr>
              <w:lastRenderedPageBreak/>
              <w:t>100 ففي 100مل</w:t>
            </w:r>
          </w:p>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-تركيز الامونيا</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0.3 ملغم/لتر</w:t>
            </w:r>
          </w:p>
        </w:tc>
      </w:tr>
      <w:tr w:rsidR="00C66029" w:rsidRPr="0009482C" w:rsidTr="007D7A5C">
        <w:tc>
          <w:tcPr>
            <w:tcW w:w="331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lastRenderedPageBreak/>
              <w:t>رياضة السباحة</w:t>
            </w:r>
          </w:p>
        </w:tc>
        <w:tc>
          <w:tcPr>
            <w:tcW w:w="1701" w:type="dxa"/>
            <w:shd w:val="clear" w:color="auto" w:fill="E5B8B7" w:themeFill="accent2" w:themeFillTint="66"/>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C</w:t>
            </w:r>
          </w:p>
        </w:tc>
        <w:tc>
          <w:tcPr>
            <w:tcW w:w="3510" w:type="dxa"/>
            <w:shd w:val="clear" w:color="auto" w:fill="FBD4B4" w:themeFill="accent6" w:themeFillTint="66"/>
          </w:tcPr>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-المتطلب الحيوي للأوكسجين</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6ملغم/لتر</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50000 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 البرازية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5000 ففي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-تركيز الامونيا</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0.9 ملغم/لتر</w:t>
            </w:r>
          </w:p>
        </w:tc>
      </w:tr>
      <w:tr w:rsidR="00C66029" w:rsidRPr="0009482C" w:rsidTr="007D7A5C">
        <w:tc>
          <w:tcPr>
            <w:tcW w:w="331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تنمية الثروة السمكية</w:t>
            </w:r>
          </w:p>
        </w:tc>
        <w:tc>
          <w:tcPr>
            <w:tcW w:w="1701" w:type="dxa"/>
            <w:shd w:val="clear" w:color="auto" w:fill="E5B8B7" w:themeFill="accent2" w:themeFillTint="66"/>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D</w:t>
            </w:r>
          </w:p>
        </w:tc>
        <w:tc>
          <w:tcPr>
            <w:tcW w:w="3510" w:type="dxa"/>
            <w:shd w:val="clear" w:color="auto" w:fill="FBD4B4" w:themeFill="accent6" w:themeFillTint="66"/>
          </w:tcPr>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-المتطلب الحيوي للأوكسجين</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12ملغم/لتر</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50000 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-التعدد الكلي للبكتريا القولونية البرازية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5000ففي 100مل</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-تركيز الامونيا</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2.7ملغم/لتر</w:t>
            </w:r>
          </w:p>
        </w:tc>
      </w:tr>
      <w:tr w:rsidR="00C66029" w:rsidRPr="0009482C" w:rsidTr="0009482C">
        <w:trPr>
          <w:trHeight w:val="1002"/>
        </w:trPr>
        <w:tc>
          <w:tcPr>
            <w:tcW w:w="3311"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مياه الري</w:t>
            </w:r>
          </w:p>
        </w:tc>
        <w:tc>
          <w:tcPr>
            <w:tcW w:w="1701" w:type="dxa"/>
            <w:shd w:val="clear" w:color="auto" w:fill="E5B8B7" w:themeFill="accent2" w:themeFillTint="66"/>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E</w:t>
            </w:r>
          </w:p>
        </w:tc>
        <w:tc>
          <w:tcPr>
            <w:tcW w:w="3510" w:type="dxa"/>
            <w:shd w:val="clear" w:color="auto" w:fill="FBD4B4" w:themeFill="accent6" w:themeFillTint="66"/>
          </w:tcPr>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-الاس الهيدروجيني = 6.0-8.5</w:t>
            </w:r>
          </w:p>
          <w:p w:rsidR="00C66029" w:rsidRPr="0009482C" w:rsidRDefault="00C66029" w:rsidP="007D7A5C">
            <w:pPr>
              <w:tabs>
                <w:tab w:val="left" w:pos="6521"/>
              </w:tabs>
              <w:rPr>
                <w:rFonts w:ascii="Simplified Arabic" w:hAnsi="Simplified Arabic" w:cs="Simplified Arabic"/>
                <w:sz w:val="24"/>
                <w:szCs w:val="24"/>
                <w:rtl/>
                <w:lang w:bidi="ar-IQ"/>
              </w:rPr>
            </w:pPr>
            <w:r w:rsidRPr="0009482C">
              <w:rPr>
                <w:rFonts w:ascii="Simplified Arabic" w:hAnsi="Simplified Arabic" w:cs="Simplified Arabic" w:hint="cs"/>
                <w:sz w:val="24"/>
                <w:szCs w:val="24"/>
                <w:rtl/>
                <w:lang w:bidi="ar-IQ"/>
              </w:rPr>
              <w:t>-التوصيلة الكهربائية</w:t>
            </w:r>
            <w:r w:rsidRPr="0009482C">
              <w:rPr>
                <w:rFonts w:ascii="Simplified Arabic" w:hAnsi="Simplified Arabic" w:cs="Simplified Arabic"/>
                <w:sz w:val="24"/>
                <w:szCs w:val="24"/>
              </w:rPr>
              <w:t>&gt;</w:t>
            </w:r>
            <w:r w:rsidRPr="0009482C">
              <w:rPr>
                <w:rFonts w:ascii="Simplified Arabic" w:hAnsi="Simplified Arabic" w:cs="Simplified Arabic" w:hint="cs"/>
                <w:sz w:val="24"/>
                <w:szCs w:val="24"/>
                <w:rtl/>
                <w:lang w:bidi="ar-IQ"/>
              </w:rPr>
              <w:t xml:space="preserve"> 2250 ميكرو موس/س</w:t>
            </w:r>
          </w:p>
        </w:tc>
      </w:tr>
    </w:tbl>
    <w:p w:rsidR="000E52D8" w:rsidRDefault="000E52D8" w:rsidP="000E52D8">
      <w:pPr>
        <w:tabs>
          <w:tab w:val="left" w:pos="6521"/>
        </w:tabs>
        <w:rPr>
          <w:rFonts w:ascii="Simplified Arabic" w:hAnsi="Simplified Arabic" w:cs="Simplified Arabic"/>
          <w:b/>
          <w:bCs/>
          <w:sz w:val="28"/>
          <w:szCs w:val="28"/>
          <w:rtl/>
          <w:lang w:bidi="ar-IQ"/>
        </w:rPr>
      </w:pPr>
      <w:r>
        <w:rPr>
          <w:rFonts w:ascii="Simplified Arabic" w:hAnsi="Simplified Arabic" w:cs="Simplified Arabic" w:hint="cs"/>
          <w:sz w:val="24"/>
          <w:szCs w:val="24"/>
          <w:rtl/>
          <w:lang w:bidi="ar-IQ"/>
        </w:rPr>
        <w:t xml:space="preserve">المصدر: </w:t>
      </w:r>
      <w:r w:rsidRPr="00E63904">
        <w:rPr>
          <w:rFonts w:ascii="Simplified Arabic" w:hAnsi="Simplified Arabic" w:cs="Simplified Arabic"/>
          <w:sz w:val="24"/>
          <w:szCs w:val="24"/>
          <w:rtl/>
          <w:lang w:bidi="ar-IQ"/>
        </w:rPr>
        <w:t>جمهورية العراق, وزارة التخطيط, الجهاز المركزي للإحصاء, مؤشرات البيئة والتنمية المستدامة ذات الاولوية في العراق, قسم الاحصاءات البيئية, 2016.</w:t>
      </w:r>
      <w:r w:rsidRPr="00E63904">
        <w:rPr>
          <w:rFonts w:ascii="Simplified Arabic" w:hAnsi="Simplified Arabic" w:cs="Simplified Arabic"/>
          <w:b/>
          <w:bCs/>
          <w:sz w:val="24"/>
          <w:szCs w:val="24"/>
          <w:rtl/>
          <w:lang w:bidi="ar-IQ"/>
        </w:rPr>
        <w:t xml:space="preserve">, </w:t>
      </w:r>
      <w:r w:rsidRPr="00E63904">
        <w:rPr>
          <w:rFonts w:ascii="Simplified Arabic" w:hAnsi="Simplified Arabic" w:cs="Simplified Arabic"/>
          <w:sz w:val="24"/>
          <w:szCs w:val="24"/>
          <w:rtl/>
          <w:lang w:bidi="ar-IQ"/>
        </w:rPr>
        <w:t>ص6</w:t>
      </w:r>
      <w:r>
        <w:rPr>
          <w:rFonts w:ascii="Simplified Arabic" w:hAnsi="Simplified Arabic" w:cs="Simplified Arabic" w:hint="cs"/>
          <w:sz w:val="24"/>
          <w:szCs w:val="24"/>
          <w:rtl/>
          <w:lang w:bidi="ar-IQ"/>
        </w:rPr>
        <w:t>2</w:t>
      </w:r>
      <w:r w:rsidRPr="00E63904">
        <w:rPr>
          <w:rFonts w:ascii="Simplified Arabic" w:hAnsi="Simplified Arabic" w:cs="Simplified Arabic" w:hint="cs"/>
          <w:sz w:val="24"/>
          <w:szCs w:val="24"/>
          <w:rtl/>
          <w:lang w:bidi="ar-IQ"/>
        </w:rPr>
        <w:t>.</w:t>
      </w:r>
    </w:p>
    <w:p w:rsidR="00C66029" w:rsidRPr="00E70A59" w:rsidRDefault="00C66029" w:rsidP="00C66029">
      <w:pPr>
        <w:tabs>
          <w:tab w:val="left" w:pos="6521"/>
        </w:tabs>
        <w:rPr>
          <w:rFonts w:ascii="Simplified Arabic" w:hAnsi="Simplified Arabic" w:cs="Simplified Arabic"/>
          <w:b/>
          <w:bCs/>
          <w:sz w:val="28"/>
          <w:szCs w:val="28"/>
          <w:rtl/>
          <w:lang w:bidi="ar-IQ"/>
        </w:rPr>
      </w:pPr>
      <w:r w:rsidRPr="00E70A59">
        <w:rPr>
          <w:rFonts w:ascii="Simplified Arabic" w:hAnsi="Simplified Arabic" w:cs="Simplified Arabic"/>
          <w:b/>
          <w:bCs/>
          <w:sz w:val="28"/>
          <w:szCs w:val="28"/>
          <w:rtl/>
          <w:lang w:bidi="ar-IQ"/>
        </w:rPr>
        <w:t>5-تصنيف مياه الانهر الداخلية في مدينة البصرة</w:t>
      </w:r>
    </w:p>
    <w:p w:rsidR="00C66029" w:rsidRDefault="007E6E40" w:rsidP="00C66029">
      <w:pPr>
        <w:tabs>
          <w:tab w:val="left" w:pos="6521"/>
        </w:tabs>
        <w:jc w:val="both"/>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C66029">
        <w:rPr>
          <w:rFonts w:ascii="Simplified Arabic" w:hAnsi="Simplified Arabic" w:cs="Simplified Arabic" w:hint="cs"/>
          <w:sz w:val="28"/>
          <w:szCs w:val="28"/>
          <w:rtl/>
          <w:lang w:bidi="ar-IQ"/>
        </w:rPr>
        <w:t xml:space="preserve">عند تصنيف نوعية مياه الانهر الداخلية في مدينة البصرة مع المعايير المعتمدة لتصنيف مياه الانهار من خلال مقارنة نتائج تحاليل عناصر الملوثات الكيميائية والبايولوجية الواردة في الجدول (1)و(3) مع نوعية مياه الانهار في الجدول (4) يتبين من الجدول (5)عدم مطابقة مواصفات نوعية المياه في جميع انهار البصرة مع معايير الاصناف, </w:t>
      </w:r>
      <w:r w:rsidR="00C66029">
        <w:rPr>
          <w:rFonts w:ascii="Simplified Arabic" w:hAnsi="Simplified Arabic" w:cs="Simplified Arabic"/>
          <w:sz w:val="28"/>
          <w:szCs w:val="28"/>
          <w:lang w:bidi="ar-IQ"/>
        </w:rPr>
        <w:t>A,</w:t>
      </w:r>
      <w:r w:rsidR="00C66029">
        <w:rPr>
          <w:rFonts w:ascii="Simplified Arabic" w:hAnsi="Simplified Arabic" w:cs="Simplified Arabic" w:hint="cs"/>
          <w:sz w:val="28"/>
          <w:szCs w:val="28"/>
          <w:rtl/>
          <w:lang w:bidi="ar-IQ"/>
        </w:rPr>
        <w:t xml:space="preserve">, </w:t>
      </w:r>
      <w:r w:rsidR="00C66029">
        <w:rPr>
          <w:rFonts w:ascii="Simplified Arabic" w:hAnsi="Simplified Arabic" w:cs="Simplified Arabic"/>
          <w:sz w:val="28"/>
          <w:szCs w:val="28"/>
        </w:rPr>
        <w:t>B</w:t>
      </w:r>
      <w:r w:rsidR="00C66029">
        <w:rPr>
          <w:rFonts w:ascii="Simplified Arabic" w:hAnsi="Simplified Arabic" w:cs="Simplified Arabic" w:hint="cs"/>
          <w:sz w:val="28"/>
          <w:szCs w:val="28"/>
          <w:rtl/>
        </w:rPr>
        <w:t xml:space="preserve">, </w:t>
      </w:r>
      <w:r w:rsidR="00C66029">
        <w:rPr>
          <w:rFonts w:ascii="Simplified Arabic" w:hAnsi="Simplified Arabic" w:cs="Simplified Arabic"/>
          <w:sz w:val="28"/>
          <w:szCs w:val="28"/>
        </w:rPr>
        <w:t>C</w:t>
      </w:r>
      <w:r w:rsidR="00C66029">
        <w:rPr>
          <w:rFonts w:ascii="Simplified Arabic" w:hAnsi="Simplified Arabic" w:cs="Simplified Arabic" w:hint="cs"/>
          <w:sz w:val="28"/>
          <w:szCs w:val="28"/>
          <w:rtl/>
        </w:rPr>
        <w:t xml:space="preserve">, </w:t>
      </w:r>
      <w:r w:rsidR="00C66029">
        <w:rPr>
          <w:rFonts w:ascii="Simplified Arabic" w:hAnsi="Simplified Arabic" w:cs="Simplified Arabic"/>
          <w:sz w:val="28"/>
          <w:szCs w:val="28"/>
        </w:rPr>
        <w:t>D</w:t>
      </w:r>
      <w:r w:rsidR="00C66029">
        <w:rPr>
          <w:rFonts w:ascii="Simplified Arabic" w:hAnsi="Simplified Arabic" w:cs="Simplified Arabic" w:hint="cs"/>
          <w:sz w:val="28"/>
          <w:szCs w:val="28"/>
          <w:rtl/>
        </w:rPr>
        <w:t xml:space="preserve">, </w:t>
      </w:r>
      <w:r w:rsidR="00C66029">
        <w:rPr>
          <w:rFonts w:ascii="Simplified Arabic" w:hAnsi="Simplified Arabic" w:cs="Simplified Arabic"/>
          <w:sz w:val="28"/>
          <w:szCs w:val="28"/>
        </w:rPr>
        <w:t>E</w:t>
      </w:r>
      <w:r w:rsidR="00C66029">
        <w:rPr>
          <w:rFonts w:ascii="Simplified Arabic" w:hAnsi="Simplified Arabic" w:cs="Simplified Arabic" w:hint="cs"/>
          <w:sz w:val="28"/>
          <w:szCs w:val="28"/>
          <w:rtl/>
        </w:rPr>
        <w:t>, أي لا تصلح للاستخدام كمياه اسالة ولا لممارسة  رياضة السباحة ولا لتنمية الثروة السمكية ولا لري المحاصيل الزراعية.  اما تراكيز الكبريتات في مياه جميع الانهار الرئيسة في محافظة البصرة تجاوزت الحد المسموح به (400)ملغم/لتر في المواصفات العراقية لمياه الانهار المرقم 25 في 1967.</w:t>
      </w:r>
    </w:p>
    <w:p w:rsidR="00C66029" w:rsidRDefault="00C66029" w:rsidP="00C66029">
      <w:pPr>
        <w:tabs>
          <w:tab w:val="left" w:pos="6521"/>
        </w:tabs>
        <w:jc w:val="both"/>
        <w:rPr>
          <w:rFonts w:ascii="Simplified Arabic" w:hAnsi="Simplified Arabic" w:cs="Simplified Arabic"/>
          <w:sz w:val="28"/>
          <w:szCs w:val="28"/>
          <w:rtl/>
        </w:rPr>
      </w:pPr>
      <w:r w:rsidRPr="0009482C">
        <w:rPr>
          <w:rFonts w:ascii="Simplified Arabic" w:hAnsi="Simplified Arabic" w:cs="Simplified Arabic" w:hint="cs"/>
          <w:sz w:val="24"/>
          <w:szCs w:val="24"/>
          <w:rtl/>
        </w:rPr>
        <w:lastRenderedPageBreak/>
        <w:t>اما تراكيز الملوثات البايولوجية في مياه الانهار المدروسة في قياس العدد الكلي للبكتريا القولونية والبكتريا القولونية البرازية في 100مل في المياه فأنها شهدت ارتفاعاً كبيراً في هذا النوع من الملوثات. وبهذا يتبين ان جميع العناصر المقاسة في مياه الانهار ومقارنتها مع معايير نوعية المياه في الانهار وصلاحيتها لمختلف الاغراض وطبقاً للأصناف (</w:t>
      </w:r>
      <w:r w:rsidRPr="0009482C">
        <w:rPr>
          <w:rFonts w:ascii="Simplified Arabic" w:hAnsi="Simplified Arabic" w:cs="Simplified Arabic"/>
          <w:sz w:val="24"/>
          <w:szCs w:val="24"/>
          <w:lang w:bidi="ar-IQ"/>
        </w:rPr>
        <w:t>A,</w:t>
      </w:r>
      <w:r w:rsidRPr="0009482C">
        <w:rPr>
          <w:rFonts w:ascii="Simplified Arabic" w:hAnsi="Simplified Arabic" w:cs="Simplified Arabic" w:hint="cs"/>
          <w:sz w:val="24"/>
          <w:szCs w:val="24"/>
          <w:rtl/>
          <w:lang w:bidi="ar-IQ"/>
        </w:rPr>
        <w:t xml:space="preserve">, </w:t>
      </w:r>
      <w:r w:rsidRPr="0009482C">
        <w:rPr>
          <w:rFonts w:ascii="Simplified Arabic" w:hAnsi="Simplified Arabic" w:cs="Simplified Arabic"/>
          <w:sz w:val="24"/>
          <w:szCs w:val="24"/>
        </w:rPr>
        <w:t>B</w:t>
      </w:r>
      <w:r w:rsidRPr="0009482C">
        <w:rPr>
          <w:rFonts w:ascii="Simplified Arabic" w:hAnsi="Simplified Arabic" w:cs="Simplified Arabic" w:hint="cs"/>
          <w:sz w:val="24"/>
          <w:szCs w:val="24"/>
          <w:rtl/>
        </w:rPr>
        <w:t xml:space="preserve">, </w:t>
      </w:r>
      <w:r w:rsidRPr="0009482C">
        <w:rPr>
          <w:rFonts w:ascii="Simplified Arabic" w:hAnsi="Simplified Arabic" w:cs="Simplified Arabic"/>
          <w:sz w:val="24"/>
          <w:szCs w:val="24"/>
        </w:rPr>
        <w:t>C</w:t>
      </w:r>
      <w:r w:rsidRPr="0009482C">
        <w:rPr>
          <w:rFonts w:ascii="Simplified Arabic" w:hAnsi="Simplified Arabic" w:cs="Simplified Arabic" w:hint="cs"/>
          <w:sz w:val="24"/>
          <w:szCs w:val="24"/>
          <w:rtl/>
        </w:rPr>
        <w:t xml:space="preserve">, </w:t>
      </w:r>
      <w:r w:rsidRPr="0009482C">
        <w:rPr>
          <w:rFonts w:ascii="Simplified Arabic" w:hAnsi="Simplified Arabic" w:cs="Simplified Arabic"/>
          <w:sz w:val="24"/>
          <w:szCs w:val="24"/>
        </w:rPr>
        <w:t>D</w:t>
      </w:r>
      <w:r w:rsidRPr="0009482C">
        <w:rPr>
          <w:rFonts w:ascii="Simplified Arabic" w:hAnsi="Simplified Arabic" w:cs="Simplified Arabic" w:hint="cs"/>
          <w:sz w:val="24"/>
          <w:szCs w:val="24"/>
          <w:rtl/>
        </w:rPr>
        <w:t xml:space="preserve">, </w:t>
      </w:r>
      <w:r w:rsidRPr="0009482C">
        <w:rPr>
          <w:rFonts w:ascii="Simplified Arabic" w:hAnsi="Simplified Arabic" w:cs="Simplified Arabic"/>
          <w:sz w:val="24"/>
          <w:szCs w:val="24"/>
        </w:rPr>
        <w:t>E</w:t>
      </w:r>
      <w:r w:rsidRPr="0009482C">
        <w:rPr>
          <w:rFonts w:ascii="Simplified Arabic" w:hAnsi="Simplified Arabic" w:cs="Simplified Arabic" w:hint="cs"/>
          <w:sz w:val="24"/>
          <w:szCs w:val="24"/>
          <w:rtl/>
        </w:rPr>
        <w:t xml:space="preserve">,) بأنها مياه ملوثة وغير مطابقة. </w:t>
      </w:r>
    </w:p>
    <w:p w:rsidR="00C66029" w:rsidRPr="000E52D8" w:rsidRDefault="00C66029" w:rsidP="00C66029">
      <w:pPr>
        <w:tabs>
          <w:tab w:val="left" w:pos="6521"/>
        </w:tabs>
        <w:jc w:val="center"/>
        <w:rPr>
          <w:rFonts w:ascii="Simplified Arabic" w:hAnsi="Simplified Arabic" w:cs="Simplified Arabic"/>
          <w:sz w:val="32"/>
          <w:szCs w:val="32"/>
          <w:rtl/>
        </w:rPr>
      </w:pPr>
      <w:r w:rsidRPr="000E52D8">
        <w:rPr>
          <w:rFonts w:ascii="Simplified Arabic" w:hAnsi="Simplified Arabic" w:cs="Simplified Arabic" w:hint="cs"/>
          <w:sz w:val="28"/>
          <w:szCs w:val="28"/>
          <w:rtl/>
        </w:rPr>
        <w:t>جدول (5) نتائج تصنيف مياه الانهار الداخلية في مدينة البصرة</w:t>
      </w:r>
    </w:p>
    <w:tbl>
      <w:tblPr>
        <w:tblStyle w:val="a3"/>
        <w:bidiVisual/>
        <w:tblW w:w="0" w:type="auto"/>
        <w:tblLook w:val="04A0" w:firstRow="1" w:lastRow="0" w:firstColumn="1" w:lastColumn="0" w:noHBand="0" w:noVBand="1"/>
      </w:tblPr>
      <w:tblGrid>
        <w:gridCol w:w="1065"/>
        <w:gridCol w:w="1065"/>
        <w:gridCol w:w="1065"/>
        <w:gridCol w:w="1065"/>
        <w:gridCol w:w="1065"/>
        <w:gridCol w:w="1065"/>
        <w:gridCol w:w="1066"/>
        <w:gridCol w:w="1066"/>
      </w:tblGrid>
      <w:tr w:rsidR="00C66029" w:rsidRPr="0009482C" w:rsidTr="007D7A5C">
        <w:trPr>
          <w:trHeight w:val="240"/>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اسم النهر</w:t>
            </w:r>
          </w:p>
        </w:tc>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العناصر</w:t>
            </w:r>
          </w:p>
        </w:tc>
        <w:tc>
          <w:tcPr>
            <w:tcW w:w="5326" w:type="dxa"/>
            <w:gridSpan w:val="5"/>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تطابق القيمة مع المعايير</w:t>
            </w:r>
          </w:p>
        </w:tc>
        <w:tc>
          <w:tcPr>
            <w:tcW w:w="1066"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صنف مياه النهر</w:t>
            </w:r>
          </w:p>
        </w:tc>
      </w:tr>
      <w:tr w:rsidR="00C66029" w:rsidRPr="0009482C" w:rsidTr="007D7A5C">
        <w:trPr>
          <w:trHeight w:val="22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A</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B</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C</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D</w:t>
            </w:r>
          </w:p>
        </w:tc>
        <w:tc>
          <w:tcPr>
            <w:tcW w:w="1066"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E</w:t>
            </w:r>
          </w:p>
        </w:tc>
        <w:tc>
          <w:tcPr>
            <w:tcW w:w="1066"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270"/>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الخورة</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25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270"/>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300"/>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25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العشار</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0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80"/>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الخندق</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Pr>
            </w:pPr>
            <w:r w:rsidRPr="0009482C">
              <w:rPr>
                <w:rFonts w:ascii="Simplified Arabic" w:hAnsi="Simplified Arabic" w:cs="Simplified Arabic"/>
                <w:sz w:val="24"/>
                <w:szCs w:val="24"/>
                <w:rtl/>
              </w:rPr>
              <w:t>البكتريا 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137"/>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37"/>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الرباط</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lastRenderedPageBreak/>
              <w:t xml:space="preserve">البكتريا </w:t>
            </w:r>
            <w:r w:rsidRPr="0009482C">
              <w:rPr>
                <w:rFonts w:ascii="Simplified Arabic" w:hAnsi="Simplified Arabic" w:cs="Simplified Arabic"/>
                <w:sz w:val="24"/>
                <w:szCs w:val="24"/>
                <w:rtl/>
              </w:rPr>
              <w:lastRenderedPageBreak/>
              <w:t>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lastRenderedPageBreak/>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0"/>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80"/>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الجبيلة</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137"/>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37"/>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2"/>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المعقل</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16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5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80"/>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0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225"/>
        </w:trPr>
        <w:tc>
          <w:tcPr>
            <w:tcW w:w="1065" w:type="dxa"/>
            <w:vMerge w:val="restart"/>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شط الترك</w:t>
            </w: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val="restart"/>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p>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مياه ملوثة</w:t>
            </w:r>
          </w:p>
        </w:tc>
      </w:tr>
      <w:tr w:rsidR="00C66029" w:rsidRPr="0009482C" w:rsidTr="007D7A5C">
        <w:trPr>
          <w:trHeight w:val="9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tl/>
              </w:rPr>
              <w:t>البكتريا القولونية البرازية</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92"/>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T.D.S</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65"/>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BOD</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 xml:space="preserve">سلبي </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r w:rsidR="00C66029" w:rsidRPr="0009482C" w:rsidTr="007D7A5C">
        <w:trPr>
          <w:trHeight w:val="180"/>
        </w:trPr>
        <w:tc>
          <w:tcPr>
            <w:tcW w:w="1065" w:type="dxa"/>
            <w:vMerge/>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c>
          <w:tcPr>
            <w:tcW w:w="1065" w:type="dxa"/>
            <w:shd w:val="clear" w:color="auto" w:fill="92CDDC" w:themeFill="accent5" w:themeFillTint="99"/>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sz w:val="24"/>
                <w:szCs w:val="24"/>
              </w:rPr>
              <w:t>HN</w:t>
            </w:r>
            <w:r w:rsidRPr="0009482C">
              <w:rPr>
                <w:rFonts w:ascii="Simplified Arabic" w:hAnsi="Simplified Arabic" w:cs="Simplified Arabic"/>
                <w:sz w:val="24"/>
                <w:szCs w:val="24"/>
                <w:vertAlign w:val="subscript"/>
              </w:rPr>
              <w:t>3</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5"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shd w:val="clear" w:color="auto" w:fill="FFC000"/>
          </w:tcPr>
          <w:p w:rsidR="00C66029" w:rsidRPr="0009482C" w:rsidRDefault="00C66029" w:rsidP="007D7A5C">
            <w:pPr>
              <w:tabs>
                <w:tab w:val="left" w:pos="6521"/>
              </w:tabs>
              <w:jc w:val="center"/>
              <w:rPr>
                <w:rFonts w:ascii="Simplified Arabic" w:hAnsi="Simplified Arabic" w:cs="Simplified Arabic"/>
                <w:sz w:val="24"/>
                <w:szCs w:val="24"/>
                <w:rtl/>
              </w:rPr>
            </w:pPr>
            <w:r w:rsidRPr="0009482C">
              <w:rPr>
                <w:rFonts w:ascii="Simplified Arabic" w:hAnsi="Simplified Arabic" w:cs="Simplified Arabic" w:hint="cs"/>
                <w:sz w:val="24"/>
                <w:szCs w:val="24"/>
                <w:rtl/>
              </w:rPr>
              <w:t>سلبي</w:t>
            </w:r>
          </w:p>
        </w:tc>
        <w:tc>
          <w:tcPr>
            <w:tcW w:w="1066" w:type="dxa"/>
            <w:vMerge/>
            <w:shd w:val="clear" w:color="auto" w:fill="FABF8F" w:themeFill="accent6" w:themeFillTint="99"/>
          </w:tcPr>
          <w:p w:rsidR="00C66029" w:rsidRPr="0009482C" w:rsidRDefault="00C66029" w:rsidP="007D7A5C">
            <w:pPr>
              <w:tabs>
                <w:tab w:val="left" w:pos="6521"/>
              </w:tabs>
              <w:jc w:val="center"/>
              <w:rPr>
                <w:rFonts w:ascii="Simplified Arabic" w:hAnsi="Simplified Arabic" w:cs="Simplified Arabic"/>
                <w:sz w:val="24"/>
                <w:szCs w:val="24"/>
                <w:rtl/>
              </w:rPr>
            </w:pPr>
          </w:p>
        </w:tc>
      </w:tr>
    </w:tbl>
    <w:p w:rsidR="000E52D8" w:rsidRPr="00176E27" w:rsidRDefault="000E52D8" w:rsidP="000E52D8">
      <w:pPr>
        <w:tabs>
          <w:tab w:val="left" w:pos="6521"/>
        </w:tabs>
        <w:rPr>
          <w:rFonts w:ascii="Simplified Arabic" w:hAnsi="Simplified Arabic" w:cs="Simplified Arabic"/>
          <w:b/>
          <w:bCs/>
          <w:sz w:val="20"/>
          <w:szCs w:val="20"/>
          <w:rtl/>
          <w:lang w:bidi="ar-IQ"/>
        </w:rPr>
      </w:pPr>
      <w:r w:rsidRPr="000E52D8">
        <w:rPr>
          <w:rFonts w:ascii="Simplified Arabic" w:hAnsi="Simplified Arabic" w:cs="Simplified Arabic"/>
          <w:sz w:val="24"/>
          <w:szCs w:val="24"/>
          <w:rtl/>
        </w:rPr>
        <w:t>المصدر</w:t>
      </w:r>
      <w:r w:rsidRPr="00176E27">
        <w:rPr>
          <w:rFonts w:ascii="Simplified Arabic" w:hAnsi="Simplified Arabic" w:cs="Simplified Arabic"/>
          <w:b/>
          <w:bCs/>
          <w:sz w:val="28"/>
          <w:szCs w:val="28"/>
          <w:rtl/>
        </w:rPr>
        <w:t>:</w:t>
      </w:r>
      <w:r w:rsidRPr="00E63904">
        <w:rPr>
          <w:rFonts w:hint="cs"/>
          <w:sz w:val="28"/>
          <w:szCs w:val="28"/>
          <w:rtl/>
          <w:lang w:bidi="ar-IQ"/>
        </w:rPr>
        <w:t xml:space="preserve"> </w:t>
      </w:r>
      <w:r w:rsidRPr="00E63904">
        <w:rPr>
          <w:rFonts w:ascii="Simplified Arabic" w:hAnsi="Simplified Arabic" w:cs="Simplified Arabic"/>
          <w:sz w:val="24"/>
          <w:szCs w:val="24"/>
          <w:rtl/>
          <w:lang w:bidi="ar-IQ"/>
        </w:rPr>
        <w:t>جمهورية العراق, وزارة التخطيط, الجهاز المركزي للإحصاء, مؤشرات البيئة والتنمية المستدامة ذات الاولوية في العراق, قسم الاحصاءات البيئية, 2016.</w:t>
      </w:r>
      <w:r w:rsidRPr="00E63904">
        <w:rPr>
          <w:rFonts w:ascii="Simplified Arabic" w:hAnsi="Simplified Arabic" w:cs="Simplified Arabic"/>
          <w:b/>
          <w:bCs/>
          <w:sz w:val="24"/>
          <w:szCs w:val="24"/>
          <w:rtl/>
          <w:lang w:bidi="ar-IQ"/>
        </w:rPr>
        <w:t xml:space="preserve">, </w:t>
      </w:r>
      <w:r w:rsidRPr="00E63904">
        <w:rPr>
          <w:rFonts w:ascii="Simplified Arabic" w:hAnsi="Simplified Arabic" w:cs="Simplified Arabic"/>
          <w:sz w:val="24"/>
          <w:szCs w:val="24"/>
          <w:rtl/>
          <w:lang w:bidi="ar-IQ"/>
        </w:rPr>
        <w:t>ص67</w:t>
      </w:r>
      <w:r w:rsidRPr="00E63904">
        <w:rPr>
          <w:rFonts w:ascii="Simplified Arabic" w:hAnsi="Simplified Arabic" w:cs="Simplified Arabic" w:hint="cs"/>
          <w:sz w:val="24"/>
          <w:szCs w:val="24"/>
          <w:rtl/>
          <w:lang w:bidi="ar-IQ"/>
        </w:rPr>
        <w:t>.</w:t>
      </w:r>
    </w:p>
    <w:p w:rsidR="002E54FC" w:rsidRPr="0009482C" w:rsidRDefault="00C66029" w:rsidP="002E54FC">
      <w:pPr>
        <w:tabs>
          <w:tab w:val="left" w:pos="4941"/>
        </w:tabs>
        <w:jc w:val="both"/>
        <w:rPr>
          <w:rFonts w:ascii="Simplified Arabic" w:hAnsi="Simplified Arabic" w:cs="Simplified Arabic"/>
          <w:rtl/>
        </w:rPr>
      </w:pPr>
      <w:r w:rsidRPr="0009482C">
        <w:rPr>
          <w:rFonts w:ascii="Simplified Arabic" w:hAnsi="Simplified Arabic" w:cs="Simplified Arabic" w:hint="cs"/>
          <w:b/>
          <w:bCs/>
          <w:sz w:val="28"/>
          <w:szCs w:val="28"/>
          <w:rtl/>
        </w:rPr>
        <w:lastRenderedPageBreak/>
        <w:t>الاستنتاجات:-</w:t>
      </w:r>
    </w:p>
    <w:p w:rsidR="007D5446" w:rsidRDefault="002E54FC" w:rsidP="007D5446">
      <w:pPr>
        <w:tabs>
          <w:tab w:val="left" w:pos="4941"/>
        </w:tabs>
        <w:jc w:val="both"/>
        <w:rPr>
          <w:rFonts w:ascii="Simplified Arabic" w:hAnsi="Simplified Arabic" w:cs="Simplified Arabic"/>
          <w:sz w:val="28"/>
          <w:szCs w:val="28"/>
          <w:rtl/>
        </w:rPr>
      </w:pPr>
      <w:r>
        <w:rPr>
          <w:rFonts w:ascii="Simplified Arabic" w:hAnsi="Simplified Arabic" w:cs="Simplified Arabic" w:hint="cs"/>
          <w:sz w:val="28"/>
          <w:szCs w:val="28"/>
          <w:rtl/>
        </w:rPr>
        <w:t>1</w:t>
      </w:r>
      <w:r w:rsidR="00C66029" w:rsidRPr="00176E27">
        <w:rPr>
          <w:rFonts w:ascii="Simplified Arabic" w:hAnsi="Simplified Arabic" w:cs="Simplified Arabic" w:hint="cs"/>
          <w:sz w:val="28"/>
          <w:szCs w:val="28"/>
          <w:rtl/>
        </w:rPr>
        <w:t>-</w:t>
      </w:r>
      <w:r w:rsidR="007D5446" w:rsidRPr="007D5446">
        <w:rPr>
          <w:rFonts w:ascii="Simplified Arabic" w:hAnsi="Simplified Arabic" w:cs="Simplified Arabic" w:hint="cs"/>
          <w:sz w:val="28"/>
          <w:szCs w:val="28"/>
          <w:rtl/>
        </w:rPr>
        <w:t>تشكل مياه الصرف الصحي من المصادر الرئيسة لتلويث مياه انهار ومبازل البصرة وقد بلغ مجموع عدد مصادر الصرف التي تصب في انه</w:t>
      </w:r>
      <w:r w:rsidR="007D5446">
        <w:rPr>
          <w:rFonts w:ascii="Simplified Arabic" w:hAnsi="Simplified Arabic" w:cs="Simplified Arabic" w:hint="cs"/>
          <w:sz w:val="28"/>
          <w:szCs w:val="28"/>
          <w:rtl/>
        </w:rPr>
        <w:t>ار ومبازل البصرة حوالي(809)مصدر وهي قد تكون انابيب او قنوات صغيرة او مصبات لمحطات ضخ وهذا المجموع موزع على منظومات الانهار وكالاتي:-</w:t>
      </w:r>
    </w:p>
    <w:p w:rsidR="007D5446" w:rsidRPr="000E52D8" w:rsidRDefault="007D5446" w:rsidP="000E52D8">
      <w:pPr>
        <w:tabs>
          <w:tab w:val="left" w:pos="6521"/>
        </w:tabs>
        <w:rPr>
          <w:rFonts w:ascii="Simplified Arabic" w:hAnsi="Simplified Arabic" w:cs="Simplified Arabic"/>
          <w:b/>
          <w:bCs/>
          <w:sz w:val="24"/>
          <w:szCs w:val="24"/>
          <w:rtl/>
        </w:rPr>
      </w:pPr>
      <w:r w:rsidRPr="000E52D8">
        <w:rPr>
          <w:rFonts w:ascii="Simplified Arabic" w:hAnsi="Simplified Arabic" w:cs="Simplified Arabic" w:hint="cs"/>
          <w:b/>
          <w:bCs/>
          <w:sz w:val="24"/>
          <w:szCs w:val="24"/>
          <w:rtl/>
        </w:rPr>
        <w:t>-(91)مصدر يصب في منظومة نهري سراجي-خورة.-(193)مصدر يصب في منظومة نهري عشار-خندق.</w:t>
      </w:r>
    </w:p>
    <w:p w:rsidR="007D5446" w:rsidRPr="000E52D8" w:rsidRDefault="007D5446" w:rsidP="000E52D8">
      <w:pPr>
        <w:tabs>
          <w:tab w:val="left" w:pos="6521"/>
        </w:tabs>
        <w:rPr>
          <w:rFonts w:ascii="Simplified Arabic" w:hAnsi="Simplified Arabic" w:cs="Simplified Arabic"/>
          <w:b/>
          <w:bCs/>
          <w:sz w:val="24"/>
          <w:szCs w:val="24"/>
          <w:rtl/>
        </w:rPr>
      </w:pPr>
      <w:r w:rsidRPr="000E52D8">
        <w:rPr>
          <w:rFonts w:ascii="Simplified Arabic" w:hAnsi="Simplified Arabic" w:cs="Simplified Arabic" w:hint="cs"/>
          <w:b/>
          <w:bCs/>
          <w:sz w:val="24"/>
          <w:szCs w:val="24"/>
          <w:rtl/>
        </w:rPr>
        <w:t>-(320)مصدر يصب في منظومة نهري رباط-جبيلة.</w:t>
      </w:r>
      <w:r w:rsidR="000E52D8" w:rsidRPr="000E52D8">
        <w:rPr>
          <w:rFonts w:ascii="Simplified Arabic" w:hAnsi="Simplified Arabic" w:cs="Simplified Arabic" w:hint="cs"/>
          <w:b/>
          <w:bCs/>
          <w:sz w:val="24"/>
          <w:szCs w:val="24"/>
          <w:rtl/>
        </w:rPr>
        <w:t xml:space="preserve"> </w:t>
      </w:r>
      <w:r w:rsidRPr="000E52D8">
        <w:rPr>
          <w:rFonts w:ascii="Simplified Arabic" w:hAnsi="Simplified Arabic" w:cs="Simplified Arabic" w:hint="cs"/>
          <w:b/>
          <w:bCs/>
          <w:sz w:val="24"/>
          <w:szCs w:val="24"/>
          <w:rtl/>
        </w:rPr>
        <w:t>-(205)مصدر يصب في منظومة نهر شط الترك.</w:t>
      </w:r>
    </w:p>
    <w:p w:rsidR="00C66029" w:rsidRPr="002E54FC" w:rsidRDefault="007D5446" w:rsidP="002E54FC">
      <w:pPr>
        <w:tabs>
          <w:tab w:val="left" w:pos="4941"/>
        </w:tabs>
        <w:jc w:val="both"/>
        <w:rPr>
          <w:rFonts w:ascii="Simplified Arabic" w:hAnsi="Simplified Arabic" w:cs="Simplified Arabic"/>
          <w:b/>
          <w:bCs/>
          <w:sz w:val="36"/>
          <w:szCs w:val="36"/>
          <w:rtl/>
        </w:rPr>
      </w:pPr>
      <w:r>
        <w:rPr>
          <w:rFonts w:ascii="Simplified Arabic" w:hAnsi="Simplified Arabic" w:cs="Simplified Arabic" w:hint="cs"/>
          <w:sz w:val="28"/>
          <w:szCs w:val="28"/>
          <w:rtl/>
        </w:rPr>
        <w:t>2-</w:t>
      </w:r>
      <w:r w:rsidR="00C66029" w:rsidRPr="00176E27">
        <w:rPr>
          <w:rFonts w:ascii="Simplified Arabic" w:hAnsi="Simplified Arabic" w:cs="Simplified Arabic" w:hint="cs"/>
          <w:sz w:val="28"/>
          <w:szCs w:val="28"/>
          <w:rtl/>
        </w:rPr>
        <w:t>ضعف الاجراءات الرقابية من الجهات ذات العلاقة برصد المخالفات التي تؤدي الى تلوث مياه الانهر الداخلية وبالتالي يسهم في تلويث مياه شط العرب.</w:t>
      </w:r>
    </w:p>
    <w:p w:rsidR="00C66029"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3-على الرغم من ادراك الانسان اهمية المياه الا ان علاقته بالمصادر المائية علاقة سلبية حيث قام بتلويث مياه الانهار من خلال بعض الممارسات الخاطئة.</w:t>
      </w:r>
    </w:p>
    <w:p w:rsidR="007D5446" w:rsidRPr="00176E27" w:rsidRDefault="007D5446" w:rsidP="007D5446">
      <w:pPr>
        <w:tabs>
          <w:tab w:val="left" w:pos="4941"/>
        </w:tabs>
        <w:jc w:val="both"/>
        <w:rPr>
          <w:rFonts w:ascii="Simplified Arabic" w:hAnsi="Simplified Arabic" w:cs="Simplified Arabic"/>
          <w:sz w:val="28"/>
          <w:szCs w:val="28"/>
          <w:rtl/>
        </w:rPr>
      </w:pPr>
      <w:r>
        <w:rPr>
          <w:rFonts w:ascii="Simplified Arabic" w:hAnsi="Simplified Arabic" w:cs="Simplified Arabic" w:hint="cs"/>
          <w:sz w:val="28"/>
          <w:szCs w:val="28"/>
          <w:rtl/>
        </w:rPr>
        <w:t>4-</w:t>
      </w:r>
      <w:r w:rsidRPr="00176E27">
        <w:rPr>
          <w:rFonts w:ascii="Simplified Arabic" w:hAnsi="Simplified Arabic" w:cs="Simplified Arabic" w:hint="cs"/>
          <w:sz w:val="28"/>
          <w:szCs w:val="28"/>
          <w:rtl/>
        </w:rPr>
        <w:t>تبلغ المساحات المغطاة بالنفايات الصلبة في انهار الخورة والعشار والخندق والرباط والجبيلة وشط الترك (80, 92, 736, 2326, 712, 720)م</w:t>
      </w:r>
      <w:r w:rsidRPr="00176E27">
        <w:rPr>
          <w:rFonts w:ascii="Simplified Arabic" w:hAnsi="Simplified Arabic" w:cs="Simplified Arabic" w:hint="cs"/>
          <w:sz w:val="28"/>
          <w:szCs w:val="28"/>
          <w:vertAlign w:val="superscript"/>
          <w:rtl/>
        </w:rPr>
        <w:t>2</w:t>
      </w:r>
      <w:r w:rsidRPr="00176E27">
        <w:rPr>
          <w:rFonts w:ascii="Simplified Arabic" w:hAnsi="Simplified Arabic" w:cs="Simplified Arabic" w:hint="cs"/>
          <w:sz w:val="28"/>
          <w:szCs w:val="28"/>
          <w:rtl/>
        </w:rPr>
        <w:t xml:space="preserve"> على التوالي.</w:t>
      </w:r>
    </w:p>
    <w:p w:rsidR="00C66029" w:rsidRDefault="007D5446" w:rsidP="002E54FC">
      <w:pPr>
        <w:tabs>
          <w:tab w:val="left" w:pos="4941"/>
        </w:tabs>
        <w:jc w:val="both"/>
        <w:rPr>
          <w:rFonts w:ascii="Simplified Arabic" w:hAnsi="Simplified Arabic" w:cs="Simplified Arabic"/>
          <w:sz w:val="28"/>
          <w:szCs w:val="28"/>
          <w:rtl/>
        </w:rPr>
      </w:pPr>
      <w:r>
        <w:rPr>
          <w:rFonts w:ascii="Simplified Arabic" w:hAnsi="Simplified Arabic" w:cs="Simplified Arabic" w:hint="cs"/>
          <w:sz w:val="28"/>
          <w:szCs w:val="28"/>
          <w:rtl/>
        </w:rPr>
        <w:t>5</w:t>
      </w:r>
      <w:r w:rsidR="00C66029" w:rsidRPr="00176E27">
        <w:rPr>
          <w:rFonts w:ascii="Simplified Arabic" w:hAnsi="Simplified Arabic" w:cs="Simplified Arabic" w:hint="cs"/>
          <w:sz w:val="28"/>
          <w:szCs w:val="28"/>
          <w:rtl/>
        </w:rPr>
        <w:t>-ان الممارسات الخاطئة التي يعتمدها بعض السكان في طريقة معيشتهم قد انعكست بصورة سلبية على الحالة الصحية والنفسية للمجتمع اذ يسهم تلوث المياه بانتشار العديد من الامراض.</w:t>
      </w:r>
    </w:p>
    <w:p w:rsidR="00C66029" w:rsidRDefault="007D5446" w:rsidP="00C66029">
      <w:pPr>
        <w:tabs>
          <w:tab w:val="left" w:pos="4941"/>
        </w:tabs>
        <w:jc w:val="both"/>
        <w:rPr>
          <w:rFonts w:ascii="Simplified Arabic" w:hAnsi="Simplified Arabic" w:cs="Simplified Arabic"/>
          <w:sz w:val="28"/>
          <w:szCs w:val="28"/>
          <w:rtl/>
        </w:rPr>
      </w:pPr>
      <w:r>
        <w:rPr>
          <w:rFonts w:ascii="Simplified Arabic" w:hAnsi="Simplified Arabic" w:cs="Simplified Arabic" w:hint="cs"/>
          <w:sz w:val="28"/>
          <w:szCs w:val="28"/>
          <w:rtl/>
        </w:rPr>
        <w:t>6</w:t>
      </w:r>
      <w:r w:rsidR="00C66029" w:rsidRPr="00176E27">
        <w:rPr>
          <w:rFonts w:ascii="Simplified Arabic" w:hAnsi="Simplified Arabic" w:cs="Simplified Arabic" w:hint="cs"/>
          <w:sz w:val="28"/>
          <w:szCs w:val="28"/>
          <w:rtl/>
        </w:rPr>
        <w:t>-اصبحت البيئة المائية في محافظة البصرة واسطة لنقل مياه الصرف الصحي ومياه المبازل واماكن لتجمع النفايات الصلبة بالقرب من ضفاف الانهار.</w:t>
      </w:r>
    </w:p>
    <w:p w:rsidR="007D5446" w:rsidRDefault="007D5446" w:rsidP="007D5446">
      <w:pPr>
        <w:tabs>
          <w:tab w:val="left" w:pos="6521"/>
        </w:tabs>
        <w:rPr>
          <w:rFonts w:ascii="Simplified Arabic" w:hAnsi="Simplified Arabic" w:cs="Simplified Arabic"/>
          <w:sz w:val="28"/>
          <w:szCs w:val="28"/>
          <w:rtl/>
        </w:rPr>
      </w:pPr>
      <w:r>
        <w:rPr>
          <w:rFonts w:ascii="Simplified Arabic" w:hAnsi="Simplified Arabic" w:cs="Simplified Arabic" w:hint="cs"/>
          <w:sz w:val="28"/>
          <w:szCs w:val="28"/>
          <w:rtl/>
        </w:rPr>
        <w:t>7-اوضحت نتائج التحاليل المختبرية لمياه هذه الانهار وجود ارتفاع واضح في تراكيز الملوثات التي تم قياسها والتي تجاوزت المحددات البيئية العراقية نظام صيانة الانهار والمعايير القياسية لتصنيف نوعية مياه الانهار, وان جميع الانهار ملوثة وغير صالحة لمختلف الاستخدامات.</w:t>
      </w:r>
    </w:p>
    <w:p w:rsidR="002E54FC" w:rsidRPr="002E54FC" w:rsidRDefault="007D5446" w:rsidP="002E54FC">
      <w:pPr>
        <w:tabs>
          <w:tab w:val="left" w:pos="6521"/>
        </w:tabs>
        <w:rPr>
          <w:rFonts w:ascii="Simplified Arabic" w:hAnsi="Simplified Arabic" w:cs="Simplified Arabic"/>
          <w:sz w:val="28"/>
          <w:szCs w:val="28"/>
          <w:highlight w:val="yellow"/>
          <w:rtl/>
        </w:rPr>
      </w:pPr>
      <w:r>
        <w:rPr>
          <w:rFonts w:ascii="Simplified Arabic" w:hAnsi="Simplified Arabic" w:cs="Simplified Arabic" w:hint="cs"/>
          <w:sz w:val="28"/>
          <w:szCs w:val="28"/>
          <w:rtl/>
        </w:rPr>
        <w:t>8</w:t>
      </w:r>
      <w:r w:rsidR="00C66029" w:rsidRPr="002E54FC">
        <w:rPr>
          <w:rFonts w:ascii="Simplified Arabic" w:hAnsi="Simplified Arabic" w:cs="Simplified Arabic" w:hint="cs"/>
          <w:sz w:val="28"/>
          <w:szCs w:val="28"/>
          <w:rtl/>
        </w:rPr>
        <w:t>-ساهم جنس الاراضي المحاذية للانهار الداخلية بدور واضح في زيادة نسبة التلوث في مياه الصرف الصحي والنفايات الصلبة.</w:t>
      </w:r>
      <w:r w:rsidR="002E54FC" w:rsidRPr="002E54FC">
        <w:rPr>
          <w:rFonts w:ascii="Simplified Arabic" w:hAnsi="Simplified Arabic" w:cs="Simplified Arabic" w:hint="cs"/>
          <w:sz w:val="28"/>
          <w:szCs w:val="28"/>
          <w:rtl/>
        </w:rPr>
        <w:t xml:space="preserve"> </w:t>
      </w:r>
    </w:p>
    <w:p w:rsidR="00B23F9C" w:rsidRPr="00B23F9C" w:rsidRDefault="007D5446" w:rsidP="00B23F9C">
      <w:pPr>
        <w:tabs>
          <w:tab w:val="left" w:pos="4941"/>
        </w:tabs>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9-</w:t>
      </w:r>
      <w:r w:rsidR="00C66029" w:rsidRPr="002E54FC">
        <w:rPr>
          <w:rFonts w:ascii="Simplified Arabic" w:hAnsi="Simplified Arabic" w:cs="Simplified Arabic" w:hint="cs"/>
          <w:sz w:val="28"/>
          <w:szCs w:val="28"/>
          <w:rtl/>
        </w:rPr>
        <w:t>ان للظروف الصعبة والحروب وضعف الجانب الامني التي مر بها العراق والمحافظة والاهمال الحكومي وانتشار السكن العشوائي اسهم بشكل واضح في زيادة هذه المشكلة.</w:t>
      </w:r>
    </w:p>
    <w:p w:rsidR="00C66029" w:rsidRPr="00176E27" w:rsidRDefault="007D5446" w:rsidP="007D5446">
      <w:pPr>
        <w:tabs>
          <w:tab w:val="left" w:pos="4941"/>
        </w:tabs>
        <w:jc w:val="both"/>
        <w:rPr>
          <w:rFonts w:ascii="Simplified Arabic" w:hAnsi="Simplified Arabic" w:cs="Simplified Arabic"/>
          <w:b/>
          <w:bCs/>
          <w:sz w:val="36"/>
          <w:szCs w:val="36"/>
          <w:rtl/>
        </w:rPr>
      </w:pPr>
      <w:r w:rsidRPr="00176E27">
        <w:rPr>
          <w:rFonts w:ascii="Simplified Arabic" w:hAnsi="Simplified Arabic" w:cs="Simplified Arabic" w:hint="cs"/>
          <w:b/>
          <w:bCs/>
          <w:sz w:val="36"/>
          <w:szCs w:val="36"/>
          <w:rtl/>
        </w:rPr>
        <w:t xml:space="preserve"> </w:t>
      </w:r>
      <w:r w:rsidR="00C66029" w:rsidRPr="00E70A59">
        <w:rPr>
          <w:rFonts w:ascii="Simplified Arabic" w:hAnsi="Simplified Arabic" w:cs="Simplified Arabic" w:hint="cs"/>
          <w:b/>
          <w:bCs/>
          <w:sz w:val="28"/>
          <w:szCs w:val="28"/>
          <w:rtl/>
        </w:rPr>
        <w:t>التوصيات:-</w:t>
      </w:r>
    </w:p>
    <w:p w:rsidR="00C66029"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1-تشكيل لجنة رئيسة تعنى بتلوث المياه في محافظة البصرة تنطلق منها لجان فرعية في مجالس النواحي وتفعيل دورها من خلال منحها الصلاحيات اللازمة لمحاسبة المخالفين وذلك بالتنسيق مع لجان الرقابة الصحية وحماية البيئة.</w:t>
      </w:r>
    </w:p>
    <w:p w:rsidR="003A1E11" w:rsidRDefault="003A1E11" w:rsidP="003A1E11">
      <w:pPr>
        <w:tabs>
          <w:tab w:val="left" w:pos="6521"/>
        </w:tabs>
        <w:rPr>
          <w:rFonts w:ascii="Simplified Arabic" w:hAnsi="Simplified Arabic" w:cs="Simplified Arabic"/>
          <w:sz w:val="28"/>
          <w:szCs w:val="28"/>
          <w:rtl/>
        </w:rPr>
      </w:pPr>
      <w:r>
        <w:rPr>
          <w:rFonts w:ascii="Simplified Arabic" w:hAnsi="Simplified Arabic" w:cs="Simplified Arabic" w:hint="cs"/>
          <w:sz w:val="28"/>
          <w:szCs w:val="28"/>
          <w:rtl/>
        </w:rPr>
        <w:t>2</w:t>
      </w:r>
      <w:r>
        <w:rPr>
          <w:rFonts w:ascii="Simplified Arabic" w:hAnsi="Simplified Arabic" w:cs="Simplified Arabic" w:hint="cs"/>
          <w:sz w:val="28"/>
          <w:szCs w:val="28"/>
          <w:rtl/>
          <w:lang w:bidi="ar-IQ"/>
        </w:rPr>
        <w:t>-</w:t>
      </w:r>
      <w:r>
        <w:rPr>
          <w:rFonts w:ascii="Simplified Arabic" w:hAnsi="Simplified Arabic" w:cs="Simplified Arabic" w:hint="cs"/>
          <w:sz w:val="28"/>
          <w:szCs w:val="28"/>
          <w:rtl/>
        </w:rPr>
        <w:t xml:space="preserve">ان تقوم مديرية البيئة في البصرة بالتعاون مع مديرية المجاري </w:t>
      </w:r>
      <w:proofErr w:type="spellStart"/>
      <w:r>
        <w:rPr>
          <w:rFonts w:ascii="Simplified Arabic" w:hAnsi="Simplified Arabic" w:cs="Simplified Arabic" w:hint="cs"/>
          <w:sz w:val="28"/>
          <w:szCs w:val="28"/>
          <w:rtl/>
        </w:rPr>
        <w:t>بانشاء</w:t>
      </w:r>
      <w:proofErr w:type="spellEnd"/>
      <w:r>
        <w:rPr>
          <w:rFonts w:ascii="Simplified Arabic" w:hAnsi="Simplified Arabic" w:cs="Simplified Arabic" w:hint="cs"/>
          <w:sz w:val="28"/>
          <w:szCs w:val="28"/>
          <w:rtl/>
        </w:rPr>
        <w:t xml:space="preserve"> منظومة رصد متطورة لقياس تراكيز ملوثات المياه وربطها بمحطات رصد ثابتة ومتحركة موزعة في عدة مناطق وذلك لمراقبة تلوث المياه وتحديد ما يطرح للنهر من مواد عضوية بدون معالجة وبصورة دورية.</w:t>
      </w:r>
    </w:p>
    <w:p w:rsidR="00C66029" w:rsidRPr="00176E27"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2- الزام مؤسسات القطاع العام والخاص بضرورة انشاء</w:t>
      </w:r>
      <w:r w:rsidR="003A1E11">
        <w:rPr>
          <w:rFonts w:ascii="Simplified Arabic" w:hAnsi="Simplified Arabic" w:cs="Simplified Arabic" w:hint="cs"/>
          <w:sz w:val="28"/>
          <w:szCs w:val="28"/>
          <w:rtl/>
        </w:rPr>
        <w:t xml:space="preserve"> وحدات لمعالجة الفضلات السائلة </w:t>
      </w:r>
      <w:r w:rsidRPr="00176E27">
        <w:rPr>
          <w:rFonts w:ascii="Simplified Arabic" w:hAnsi="Simplified Arabic" w:cs="Simplified Arabic" w:hint="cs"/>
          <w:sz w:val="28"/>
          <w:szCs w:val="28"/>
          <w:rtl/>
        </w:rPr>
        <w:t>قبل تصريفها الى شبكة المجاري العامة او الى مجرى النهر مباشرةً.</w:t>
      </w:r>
    </w:p>
    <w:p w:rsidR="00C66029" w:rsidRPr="00176E27" w:rsidRDefault="00C66029" w:rsidP="003A1E11">
      <w:pPr>
        <w:tabs>
          <w:tab w:val="left" w:pos="652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3-</w:t>
      </w:r>
      <w:r w:rsidR="00437F4C" w:rsidRPr="00437F4C">
        <w:rPr>
          <w:rFonts w:ascii="Simplified Arabic" w:hAnsi="Simplified Arabic" w:cs="Simplified Arabic" w:hint="cs"/>
          <w:sz w:val="28"/>
          <w:szCs w:val="28"/>
          <w:rtl/>
          <w:lang w:bidi="ar-IQ"/>
        </w:rPr>
        <w:t xml:space="preserve"> </w:t>
      </w:r>
      <w:r w:rsidR="00437F4C">
        <w:rPr>
          <w:rFonts w:ascii="Simplified Arabic" w:hAnsi="Simplified Arabic" w:cs="Simplified Arabic" w:hint="cs"/>
          <w:sz w:val="28"/>
          <w:szCs w:val="28"/>
          <w:rtl/>
          <w:lang w:bidi="ar-IQ"/>
        </w:rPr>
        <w:t>اجراء عمليات صيانة شاملة لجميع محطات الرفع والضخ في مدينة البصرة والابتعا</w:t>
      </w:r>
      <w:r w:rsidR="003A1E11">
        <w:rPr>
          <w:rFonts w:ascii="Simplified Arabic" w:hAnsi="Simplified Arabic" w:cs="Simplified Arabic" w:hint="cs"/>
          <w:sz w:val="28"/>
          <w:szCs w:val="28"/>
          <w:rtl/>
          <w:lang w:bidi="ar-IQ"/>
        </w:rPr>
        <w:t>د عن حلول ما يسمى ((بواقع حال)) وع</w:t>
      </w:r>
      <w:proofErr w:type="spellStart"/>
      <w:r w:rsidRPr="00176E27">
        <w:rPr>
          <w:rFonts w:ascii="Simplified Arabic" w:hAnsi="Simplified Arabic" w:cs="Simplified Arabic" w:hint="cs"/>
          <w:sz w:val="28"/>
          <w:szCs w:val="28"/>
          <w:rtl/>
        </w:rPr>
        <w:t>لى</w:t>
      </w:r>
      <w:proofErr w:type="spellEnd"/>
      <w:r w:rsidRPr="00176E27">
        <w:rPr>
          <w:rFonts w:ascii="Simplified Arabic" w:hAnsi="Simplified Arabic" w:cs="Simplified Arabic" w:hint="cs"/>
          <w:sz w:val="28"/>
          <w:szCs w:val="28"/>
          <w:rtl/>
        </w:rPr>
        <w:t xml:space="preserve"> مديرية المجاري اجراء م</w:t>
      </w:r>
      <w:r w:rsidR="003A1E11">
        <w:rPr>
          <w:rFonts w:ascii="Simplified Arabic" w:hAnsi="Simplified Arabic" w:cs="Simplified Arabic" w:hint="cs"/>
          <w:sz w:val="28"/>
          <w:szCs w:val="28"/>
          <w:rtl/>
        </w:rPr>
        <w:t xml:space="preserve">سح ميداني لتحديد موقع </w:t>
      </w:r>
      <w:proofErr w:type="spellStart"/>
      <w:r w:rsidR="003A1E11">
        <w:rPr>
          <w:rFonts w:ascii="Simplified Arabic" w:hAnsi="Simplified Arabic" w:cs="Simplified Arabic" w:hint="cs"/>
          <w:sz w:val="28"/>
          <w:szCs w:val="28"/>
          <w:rtl/>
        </w:rPr>
        <w:t>التخسفات</w:t>
      </w:r>
      <w:proofErr w:type="spellEnd"/>
      <w:r w:rsidR="003A1E11">
        <w:rPr>
          <w:rFonts w:ascii="Simplified Arabic" w:hAnsi="Simplified Arabic" w:cs="Simplified Arabic" w:hint="cs"/>
          <w:sz w:val="28"/>
          <w:szCs w:val="28"/>
          <w:rtl/>
        </w:rPr>
        <w:t xml:space="preserve"> </w:t>
      </w:r>
      <w:proofErr w:type="spellStart"/>
      <w:r w:rsidRPr="00176E27">
        <w:rPr>
          <w:rFonts w:ascii="Simplified Arabic" w:hAnsi="Simplified Arabic" w:cs="Simplified Arabic" w:hint="cs"/>
          <w:sz w:val="28"/>
          <w:szCs w:val="28"/>
          <w:rtl/>
        </w:rPr>
        <w:t>والتكسرات</w:t>
      </w:r>
      <w:proofErr w:type="spellEnd"/>
      <w:r w:rsidRPr="00176E27">
        <w:rPr>
          <w:rFonts w:ascii="Simplified Arabic" w:hAnsi="Simplified Arabic" w:cs="Simplified Arabic" w:hint="cs"/>
          <w:sz w:val="28"/>
          <w:szCs w:val="28"/>
          <w:rtl/>
        </w:rPr>
        <w:t xml:space="preserve"> والانسدادات الخاصة بشبكة مياه الصرف الصحي حتى لا تختلط بمياه الاسالة.</w:t>
      </w:r>
    </w:p>
    <w:p w:rsidR="00C66029" w:rsidRPr="00176E27"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5-الاهتمام بالجانب الخدمي من قبل بلدية البصرة في رفع النفايات الصلبة بصورة منتظمة ودورية من خلال زيادة عدد الاليات والحاويات داخل المناطق السكنية والاسواق والاماكن العامة وتجنب وضعها بالقرب من الانهر.</w:t>
      </w:r>
    </w:p>
    <w:p w:rsidR="00C66029" w:rsidRPr="00176E27"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6-توسيع مشاركة مؤسسات المجتمع المدني الى جانب الاسرة والمدرسة كي تلعب دوراً مناسباً في الاشراف وتنفيذ الفعاليات والبرامج لتنمية الوعي البيئي لدى الافراد والمؤسسات بأهمية البيئة المائية وحمايتها من التلوث.</w:t>
      </w:r>
    </w:p>
    <w:p w:rsidR="00C66029" w:rsidRPr="00176E27"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t>7-يجب على الدولة القيام بالتخطيط القريب والبعيد المدى لرسم السياسات والعلاقات الدولية مع الدولة التي تشاركها مصادر المياه والقيام بدراسة صحيحة في المحافظة على الثروة المائية من الهدر والتلوث.</w:t>
      </w:r>
    </w:p>
    <w:p w:rsidR="00C66029" w:rsidRPr="00176E27" w:rsidRDefault="00C66029" w:rsidP="00C66029">
      <w:pPr>
        <w:tabs>
          <w:tab w:val="left" w:pos="4941"/>
        </w:tabs>
        <w:jc w:val="both"/>
        <w:rPr>
          <w:rFonts w:ascii="Simplified Arabic" w:hAnsi="Simplified Arabic" w:cs="Simplified Arabic"/>
          <w:sz w:val="28"/>
          <w:szCs w:val="28"/>
          <w:rtl/>
        </w:rPr>
      </w:pPr>
      <w:r w:rsidRPr="00176E27">
        <w:rPr>
          <w:rFonts w:ascii="Simplified Arabic" w:hAnsi="Simplified Arabic" w:cs="Simplified Arabic" w:hint="cs"/>
          <w:sz w:val="28"/>
          <w:szCs w:val="28"/>
          <w:rtl/>
        </w:rPr>
        <w:lastRenderedPageBreak/>
        <w:t>8- سن القوانين والتشريعات الرادعة بحق المتجاوزين على شبكات مياه المجاري وفرض غرامات على اصحاب الورش الصناعية والاهالي المخالفين بطرح فضلاتهم الصناعية او المنزلية مباشرة الى النهر.</w:t>
      </w:r>
    </w:p>
    <w:p w:rsidR="003A1E11" w:rsidRPr="00176E27" w:rsidRDefault="00C66029" w:rsidP="003A1E11">
      <w:pPr>
        <w:tabs>
          <w:tab w:val="left" w:pos="6521"/>
        </w:tabs>
        <w:jc w:val="both"/>
        <w:rPr>
          <w:rFonts w:ascii="Simplified Arabic" w:hAnsi="Simplified Arabic" w:cs="Simplified Arabic"/>
          <w:sz w:val="28"/>
          <w:szCs w:val="28"/>
          <w:rtl/>
          <w:lang w:bidi="ar-IQ"/>
        </w:rPr>
      </w:pPr>
      <w:r w:rsidRPr="00176E27">
        <w:rPr>
          <w:rFonts w:ascii="Simplified Arabic" w:hAnsi="Simplified Arabic" w:cs="Simplified Arabic" w:hint="cs"/>
          <w:sz w:val="28"/>
          <w:szCs w:val="28"/>
          <w:rtl/>
        </w:rPr>
        <w:t>9-</w:t>
      </w:r>
      <w:r w:rsidRPr="00176E27">
        <w:rPr>
          <w:rFonts w:ascii="Simplified Arabic" w:hAnsi="Simplified Arabic" w:cs="Simplified Arabic" w:hint="cs"/>
          <w:sz w:val="28"/>
          <w:szCs w:val="28"/>
          <w:rtl/>
          <w:lang w:bidi="ar-IQ"/>
        </w:rPr>
        <w:t xml:space="preserve"> الزام جميع اصحاب المطاعم والدور والمشاتل على ضفاف الانهر مثل نهر الخورة ببناء احواض تعفين وربط مجاريهم بأقرب انبوب للصرف الصحي في حالة وجوده بالشارع المحاذي لنهر الخورة (جهة المشاتل)كما تقوم مديرية مجاري البصرة بتوفير الشاحنات الحوضية لتفريغ هذه الخزانات مجانا واعطاءهم الاولوية.</w:t>
      </w:r>
    </w:p>
    <w:p w:rsidR="00C66029" w:rsidRPr="00176E27" w:rsidRDefault="00C66029" w:rsidP="00C66029">
      <w:pPr>
        <w:tabs>
          <w:tab w:val="left" w:pos="6521"/>
        </w:tabs>
        <w:jc w:val="both"/>
        <w:rPr>
          <w:rFonts w:ascii="Simplified Arabic" w:hAnsi="Simplified Arabic" w:cs="Simplified Arabic"/>
          <w:sz w:val="28"/>
          <w:szCs w:val="28"/>
          <w:rtl/>
          <w:lang w:bidi="ar-IQ"/>
        </w:rPr>
      </w:pPr>
      <w:r w:rsidRPr="00176E27">
        <w:rPr>
          <w:rFonts w:ascii="Simplified Arabic" w:hAnsi="Simplified Arabic" w:cs="Simplified Arabic" w:hint="cs"/>
          <w:sz w:val="28"/>
          <w:szCs w:val="28"/>
          <w:rtl/>
          <w:lang w:bidi="ar-IQ"/>
        </w:rPr>
        <w:t>10- زيادة الوعي البيئي للمواطنين من قبل المؤسسات المعنية بالبيئة وذلك للمحافظة على سلامة النهر ولضمان استمرارية الحياة المائية فيه ولتدارك مشكلة بيئية حقيقية.</w:t>
      </w:r>
    </w:p>
    <w:p w:rsidR="000E52D8" w:rsidRPr="00D80976" w:rsidRDefault="000E52D8" w:rsidP="000E52D8">
      <w:pPr>
        <w:tabs>
          <w:tab w:val="left" w:pos="2919"/>
        </w:tabs>
        <w:rPr>
          <w:rFonts w:ascii="Simplified Arabic" w:hAnsi="Simplified Arabic" w:cs="Simplified Arabic"/>
          <w:b/>
          <w:bCs/>
          <w:sz w:val="32"/>
          <w:szCs w:val="32"/>
          <w:rtl/>
          <w:lang w:bidi="ar-IQ"/>
        </w:rPr>
      </w:pPr>
      <w:r w:rsidRPr="00D80976">
        <w:rPr>
          <w:rFonts w:ascii="Simplified Arabic" w:hAnsi="Simplified Arabic" w:cs="Simplified Arabic"/>
          <w:b/>
          <w:bCs/>
          <w:sz w:val="32"/>
          <w:szCs w:val="32"/>
          <w:rtl/>
          <w:lang w:bidi="ar-IQ"/>
        </w:rPr>
        <w:t>المصادر:-</w:t>
      </w:r>
    </w:p>
    <w:p w:rsidR="000E52D8" w:rsidRDefault="000E52D8" w:rsidP="000E52D8">
      <w:pPr>
        <w:rPr>
          <w:rFonts w:ascii="Simplified Arabic" w:hAnsi="Simplified Arabic" w:cs="Simplified Arabic"/>
          <w:sz w:val="28"/>
          <w:szCs w:val="28"/>
          <w:rtl/>
          <w:lang w:bidi="ar-IQ"/>
        </w:rPr>
      </w:pPr>
      <w:r w:rsidRPr="00050836">
        <w:rPr>
          <w:rFonts w:ascii="Simplified Arabic" w:hAnsi="Simplified Arabic" w:cs="Simplified Arabic"/>
          <w:sz w:val="28"/>
          <w:szCs w:val="28"/>
          <w:rtl/>
          <w:lang w:bidi="ar-IQ"/>
        </w:rPr>
        <w:t>- جمهورية العراق, وزارة التخطيط, الجهاز المركزي للإحصاء, مؤشرات البيئة والتنمية المستدامة ذات الاولوية في العراق, قسم الاحصاءات البيئية, 2016.</w:t>
      </w:r>
    </w:p>
    <w:p w:rsidR="000E52D8" w:rsidRDefault="000E52D8" w:rsidP="000E52D8">
      <w:pPr>
        <w:rPr>
          <w:rFonts w:ascii="Simplified Arabic" w:hAnsi="Simplified Arabic" w:cs="Simplified Arabic"/>
          <w:sz w:val="28"/>
          <w:szCs w:val="28"/>
          <w:rtl/>
          <w:lang w:bidi="ar-IQ"/>
        </w:rPr>
      </w:pPr>
      <w:r>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السيد, </w:t>
      </w:r>
      <w:r>
        <w:rPr>
          <w:rFonts w:ascii="Simplified Arabic" w:hAnsi="Simplified Arabic" w:cs="Simplified Arabic"/>
          <w:sz w:val="28"/>
          <w:szCs w:val="28"/>
          <w:rtl/>
          <w:lang w:bidi="ar-IQ"/>
        </w:rPr>
        <w:t>ماجد</w:t>
      </w:r>
      <w:r>
        <w:rPr>
          <w:rFonts w:ascii="Simplified Arabic" w:hAnsi="Simplified Arabic" w:cs="Simplified Arabic" w:hint="cs"/>
          <w:sz w:val="28"/>
          <w:szCs w:val="28"/>
          <w:rtl/>
          <w:lang w:bidi="ar-IQ"/>
        </w:rPr>
        <w:t xml:space="preserve">ة </w:t>
      </w:r>
      <w:r w:rsidRPr="00050836">
        <w:rPr>
          <w:rFonts w:ascii="Simplified Arabic" w:hAnsi="Simplified Arabic" w:cs="Simplified Arabic"/>
          <w:sz w:val="28"/>
          <w:szCs w:val="28"/>
          <w:rtl/>
          <w:lang w:bidi="ar-IQ"/>
        </w:rPr>
        <w:t xml:space="preserve">صباح عبد, معالجة المياه العادمة </w:t>
      </w:r>
      <w:proofErr w:type="spellStart"/>
      <w:r w:rsidRPr="00050836">
        <w:rPr>
          <w:rFonts w:ascii="Simplified Arabic" w:hAnsi="Simplified Arabic" w:cs="Simplified Arabic"/>
          <w:sz w:val="28"/>
          <w:szCs w:val="28"/>
          <w:rtl/>
          <w:lang w:bidi="ar-IQ"/>
        </w:rPr>
        <w:t>بأستخدام</w:t>
      </w:r>
      <w:proofErr w:type="spellEnd"/>
      <w:r w:rsidRPr="00050836">
        <w:rPr>
          <w:rFonts w:ascii="Simplified Arabic" w:hAnsi="Simplified Arabic" w:cs="Simplified Arabic"/>
          <w:sz w:val="28"/>
          <w:szCs w:val="28"/>
          <w:rtl/>
          <w:lang w:bidi="ar-IQ"/>
        </w:rPr>
        <w:t xml:space="preserve"> بعض </w:t>
      </w:r>
      <w:proofErr w:type="spellStart"/>
      <w:r w:rsidRPr="00050836">
        <w:rPr>
          <w:rFonts w:ascii="Simplified Arabic" w:hAnsi="Simplified Arabic" w:cs="Simplified Arabic"/>
          <w:sz w:val="28"/>
          <w:szCs w:val="28"/>
          <w:rtl/>
          <w:lang w:bidi="ar-IQ"/>
        </w:rPr>
        <w:t>التقانات</w:t>
      </w:r>
      <w:proofErr w:type="spellEnd"/>
      <w:r w:rsidRPr="00050836">
        <w:rPr>
          <w:rFonts w:ascii="Simplified Arabic" w:hAnsi="Simplified Arabic" w:cs="Simplified Arabic"/>
          <w:sz w:val="28"/>
          <w:szCs w:val="28"/>
          <w:rtl/>
          <w:lang w:bidi="ar-IQ"/>
        </w:rPr>
        <w:t xml:space="preserve"> الحياتية مع تقييم كفاءة محطة حمدان-البصرة, اطروحة دكتوراه, جامعة البصرة, كلية التربية للعلوم الصرفة, 2014.</w:t>
      </w:r>
    </w:p>
    <w:p w:rsidR="000E52D8" w:rsidRPr="00050836" w:rsidRDefault="000E52D8" w:rsidP="000E52D8">
      <w:pPr>
        <w:rPr>
          <w:rFonts w:ascii="Simplified Arabic" w:hAnsi="Simplified Arabic" w:cs="Simplified Arabic"/>
          <w:sz w:val="28"/>
          <w:szCs w:val="28"/>
          <w:rtl/>
          <w:lang w:bidi="ar-IQ"/>
        </w:rPr>
      </w:pPr>
      <w:r w:rsidRPr="00050836">
        <w:rPr>
          <w:rFonts w:ascii="Simplified Arabic" w:hAnsi="Simplified Arabic" w:cs="Simplified Arabic"/>
          <w:sz w:val="28"/>
          <w:szCs w:val="28"/>
          <w:rtl/>
          <w:lang w:bidi="ar-IQ"/>
        </w:rPr>
        <w:t>-وزارة البيئة مختبرات بيئة محافظة البصرة, 2016-2017, بيانات غير منشورة.</w:t>
      </w:r>
    </w:p>
    <w:p w:rsidR="000E52D8" w:rsidRPr="00050836" w:rsidRDefault="000E52D8" w:rsidP="000E52D8">
      <w:pPr>
        <w:rPr>
          <w:rFonts w:ascii="Simplified Arabic" w:hAnsi="Simplified Arabic" w:cs="Simplified Arabic"/>
          <w:sz w:val="28"/>
          <w:szCs w:val="28"/>
          <w:rtl/>
        </w:rPr>
      </w:pPr>
      <w:r w:rsidRPr="00050836">
        <w:rPr>
          <w:rFonts w:ascii="Simplified Arabic" w:hAnsi="Simplified Arabic" w:cs="Simplified Arabic"/>
          <w:sz w:val="28"/>
          <w:szCs w:val="28"/>
          <w:rtl/>
        </w:rPr>
        <w:t>-وزارة التخطيط العراقية, الجهاز المركزي للإحصاء, الاحصاءات البيئية للعراق, قسم احصاءات البيئة(الخدمات البلدية), 2016.</w:t>
      </w:r>
    </w:p>
    <w:p w:rsidR="000E52D8" w:rsidRPr="00050836" w:rsidRDefault="000E52D8" w:rsidP="000E52D8">
      <w:pPr>
        <w:rPr>
          <w:rFonts w:ascii="Simplified Arabic" w:hAnsi="Simplified Arabic" w:cs="Simplified Arabic"/>
          <w:sz w:val="28"/>
          <w:szCs w:val="28"/>
          <w:rtl/>
          <w:lang w:bidi="ar-IQ"/>
        </w:rPr>
      </w:pPr>
      <w:r w:rsidRPr="00050836">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ياسين, </w:t>
      </w:r>
      <w:r w:rsidRPr="00050836">
        <w:rPr>
          <w:rFonts w:ascii="Simplified Arabic" w:hAnsi="Simplified Arabic" w:cs="Simplified Arabic"/>
          <w:sz w:val="28"/>
          <w:szCs w:val="28"/>
          <w:rtl/>
          <w:lang w:bidi="ar-IQ"/>
        </w:rPr>
        <w:t>بشرى رمضان, التوزيع المكاني لتراكيز المعادن الثقيلة في مياه انهار محافظة  البصرة, مجلة كلية التربية, جامعة واسط, عدد خاص بأبحاث المؤتمر العلمي الرابع لكلية التربية –جامعة واسط, نيسان, 2011.</w:t>
      </w:r>
    </w:p>
    <w:p w:rsidR="000E52D8" w:rsidRPr="00050836" w:rsidRDefault="000E52D8" w:rsidP="000E52D8">
      <w:pPr>
        <w:rPr>
          <w:rFonts w:ascii="Simplified Arabic" w:hAnsi="Simplified Arabic" w:cs="Simplified Arabic"/>
          <w:sz w:val="28"/>
          <w:szCs w:val="28"/>
          <w:rtl/>
        </w:rPr>
      </w:pPr>
      <w:r w:rsidRPr="00050836">
        <w:rPr>
          <w:rFonts w:ascii="Simplified Arabic" w:hAnsi="Simplified Arabic" w:cs="Simplified Arabic"/>
          <w:sz w:val="28"/>
          <w:szCs w:val="28"/>
          <w:rtl/>
          <w:lang w:bidi="ar-IQ"/>
        </w:rPr>
        <w:lastRenderedPageBreak/>
        <w:t>-</w:t>
      </w:r>
      <w:r>
        <w:rPr>
          <w:rFonts w:ascii="Simplified Arabic" w:hAnsi="Simplified Arabic" w:cs="Simplified Arabic" w:hint="cs"/>
          <w:sz w:val="28"/>
          <w:szCs w:val="28"/>
          <w:rtl/>
          <w:lang w:bidi="ar-IQ"/>
        </w:rPr>
        <w:t xml:space="preserve">ياسين, </w:t>
      </w:r>
      <w:r w:rsidRPr="00050836">
        <w:rPr>
          <w:rFonts w:ascii="Simplified Arabic" w:hAnsi="Simplified Arabic" w:cs="Simplified Arabic"/>
          <w:sz w:val="28"/>
          <w:szCs w:val="28"/>
          <w:rtl/>
          <w:lang w:bidi="ar-IQ"/>
        </w:rPr>
        <w:t>بشرى رمضان, وايمان كريم عباس, خصائص المياه العادمة واثرها في البيئة الحيوية في محافظة البصرة, مجلة دراسات البصرة, مركز دراسات البصرة والخليج العربي, السنة 13, العدد 27, 2016.</w:t>
      </w:r>
    </w:p>
    <w:p w:rsidR="000E52D8" w:rsidRPr="00050836" w:rsidRDefault="000E52D8" w:rsidP="000E52D8">
      <w:pPr>
        <w:jc w:val="right"/>
        <w:rPr>
          <w:rFonts w:ascii="Simplified Arabic" w:hAnsi="Simplified Arabic" w:cs="Simplified Arabic"/>
          <w:sz w:val="28"/>
          <w:szCs w:val="28"/>
          <w:rtl/>
        </w:rPr>
      </w:pPr>
      <w:r w:rsidRPr="00050836">
        <w:rPr>
          <w:rFonts w:ascii="Simplified Arabic" w:hAnsi="Simplified Arabic" w:cs="Simplified Arabic"/>
          <w:sz w:val="28"/>
          <w:szCs w:val="28"/>
        </w:rPr>
        <w:t xml:space="preserve">-http:// </w:t>
      </w:r>
      <w:hyperlink r:id="rId17" w:history="1">
        <w:r w:rsidRPr="00050836">
          <w:rPr>
            <w:rStyle w:val="Hyperlink"/>
            <w:rFonts w:ascii="Simplified Arabic" w:hAnsi="Simplified Arabic" w:cs="Simplified Arabic"/>
            <w:sz w:val="28"/>
            <w:szCs w:val="28"/>
          </w:rPr>
          <w:t>www.unicef</w:t>
        </w:r>
      </w:hyperlink>
      <w:r w:rsidRPr="00050836">
        <w:rPr>
          <w:rFonts w:ascii="Simplified Arabic" w:hAnsi="Simplified Arabic" w:cs="Simplified Arabic"/>
          <w:sz w:val="28"/>
          <w:szCs w:val="28"/>
        </w:rPr>
        <w:t xml:space="preserve"> . Org \</w:t>
      </w:r>
      <w:proofErr w:type="spellStart"/>
      <w:r w:rsidRPr="00050836">
        <w:rPr>
          <w:rFonts w:ascii="Simplified Arabic" w:hAnsi="Simplified Arabic" w:cs="Simplified Arabic"/>
          <w:sz w:val="28"/>
          <w:szCs w:val="28"/>
        </w:rPr>
        <w:t>arabic</w:t>
      </w:r>
      <w:proofErr w:type="spellEnd"/>
      <w:r w:rsidRPr="00050836">
        <w:rPr>
          <w:rFonts w:ascii="Simplified Arabic" w:hAnsi="Simplified Arabic" w:cs="Simplified Arabic"/>
          <w:sz w:val="28"/>
          <w:szCs w:val="28"/>
        </w:rPr>
        <w:t>.</w:t>
      </w:r>
    </w:p>
    <w:p w:rsidR="00504D79" w:rsidRPr="00176E27" w:rsidRDefault="00504D79">
      <w:pPr>
        <w:rPr>
          <w:sz w:val="28"/>
          <w:szCs w:val="28"/>
        </w:rPr>
      </w:pPr>
    </w:p>
    <w:sectPr w:rsidR="00504D79" w:rsidRPr="00176E27" w:rsidSect="00C0552E">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B94" w:rsidRDefault="00BA2B94" w:rsidP="00664644">
      <w:pPr>
        <w:spacing w:after="0" w:line="240" w:lineRule="auto"/>
      </w:pPr>
      <w:r>
        <w:separator/>
      </w:r>
    </w:p>
  </w:endnote>
  <w:endnote w:type="continuationSeparator" w:id="0">
    <w:p w:rsidR="00BA2B94" w:rsidRDefault="00BA2B94" w:rsidP="0066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B94" w:rsidRDefault="00BA2B94" w:rsidP="00664644">
      <w:pPr>
        <w:spacing w:after="0" w:line="240" w:lineRule="auto"/>
      </w:pPr>
      <w:r>
        <w:separator/>
      </w:r>
    </w:p>
  </w:footnote>
  <w:footnote w:type="continuationSeparator" w:id="0">
    <w:p w:rsidR="00BA2B94" w:rsidRDefault="00BA2B94" w:rsidP="00664644">
      <w:pPr>
        <w:spacing w:after="0" w:line="240" w:lineRule="auto"/>
      </w:pPr>
      <w:r>
        <w:continuationSeparator/>
      </w:r>
    </w:p>
  </w:footnote>
  <w:footnote w:id="1">
    <w:p w:rsidR="00664644" w:rsidRPr="00C05105" w:rsidRDefault="00664644" w:rsidP="00664644">
      <w:pPr>
        <w:pStyle w:val="a5"/>
        <w:rPr>
          <w:rFonts w:asciiTheme="majorBidi" w:hAnsiTheme="majorBidi" w:cstheme="majorBidi"/>
          <w:sz w:val="24"/>
          <w:szCs w:val="24"/>
          <w:rtl/>
        </w:rPr>
      </w:pPr>
      <w:r>
        <w:rPr>
          <w:rFonts w:asciiTheme="majorBidi" w:hAnsiTheme="majorBidi" w:cstheme="majorBidi" w:hint="cs"/>
          <w:sz w:val="24"/>
          <w:szCs w:val="24"/>
          <w:rtl/>
          <w:lang w:bidi="ar-IQ"/>
        </w:rPr>
        <w:t>(</w:t>
      </w:r>
      <w:r w:rsidRPr="00C05105">
        <w:rPr>
          <w:rStyle w:val="a6"/>
          <w:rFonts w:asciiTheme="majorBidi" w:hAnsiTheme="majorBidi" w:cstheme="majorBidi"/>
          <w:sz w:val="24"/>
          <w:szCs w:val="24"/>
          <w:vertAlign w:val="baseline"/>
        </w:rPr>
        <w:footnoteRef/>
      </w:r>
      <w:r w:rsidRPr="00C05105">
        <w:rPr>
          <w:rFonts w:asciiTheme="majorBidi" w:hAnsiTheme="majorBidi" w:cstheme="majorBidi"/>
          <w:sz w:val="24"/>
          <w:szCs w:val="24"/>
          <w:rtl/>
        </w:rPr>
        <w:t>)</w:t>
      </w:r>
      <w:r w:rsidRPr="00C05105">
        <w:rPr>
          <w:rFonts w:asciiTheme="majorBidi" w:hAnsiTheme="majorBidi" w:cstheme="majorBidi"/>
          <w:sz w:val="24"/>
          <w:szCs w:val="24"/>
          <w:rtl/>
          <w:lang w:bidi="ar-IQ"/>
        </w:rPr>
        <w:t xml:space="preserve"> </w:t>
      </w:r>
      <w:r w:rsidRPr="00C05105">
        <w:rPr>
          <w:rFonts w:asciiTheme="majorBidi" w:hAnsiTheme="majorBidi" w:cstheme="majorBidi"/>
          <w:sz w:val="24"/>
          <w:szCs w:val="24"/>
        </w:rPr>
        <w:t xml:space="preserve"> -http:// </w:t>
      </w:r>
      <w:hyperlink r:id="rId1" w:history="1">
        <w:r w:rsidRPr="00C05105">
          <w:rPr>
            <w:rStyle w:val="Hyperlink"/>
            <w:rFonts w:asciiTheme="majorBidi" w:hAnsiTheme="majorBidi" w:cstheme="majorBidi"/>
            <w:sz w:val="24"/>
            <w:szCs w:val="24"/>
          </w:rPr>
          <w:t>www.unicef</w:t>
        </w:r>
      </w:hyperlink>
      <w:r w:rsidRPr="00C05105">
        <w:rPr>
          <w:rFonts w:asciiTheme="majorBidi" w:hAnsiTheme="majorBidi" w:cstheme="majorBidi"/>
          <w:sz w:val="24"/>
          <w:szCs w:val="24"/>
        </w:rPr>
        <w:t xml:space="preserve"> . Org \</w:t>
      </w:r>
      <w:proofErr w:type="spellStart"/>
      <w:r w:rsidRPr="00C05105">
        <w:rPr>
          <w:rFonts w:asciiTheme="majorBidi" w:hAnsiTheme="majorBidi" w:cstheme="majorBidi"/>
          <w:sz w:val="24"/>
          <w:szCs w:val="24"/>
        </w:rPr>
        <w:t>arabic</w:t>
      </w:r>
      <w:proofErr w:type="spellEnd"/>
    </w:p>
  </w:footnote>
  <w:footnote w:id="2">
    <w:p w:rsidR="00664644" w:rsidRPr="00356637" w:rsidRDefault="00664644" w:rsidP="00664644">
      <w:pPr>
        <w:pStyle w:val="a5"/>
        <w:jc w:val="lowKashida"/>
        <w:rPr>
          <w:rFonts w:ascii="Simplified Arabic" w:hAnsi="Simplified Arabic" w:cs="Simplified Arabic"/>
          <w:sz w:val="24"/>
          <w:szCs w:val="24"/>
          <w:rtl/>
          <w:lang w:bidi="ar-IQ"/>
        </w:rPr>
      </w:pPr>
      <w:r w:rsidRPr="00356637">
        <w:rPr>
          <w:rFonts w:ascii="Simplified Arabic" w:hAnsi="Simplified Arabic" w:cs="Simplified Arabic"/>
          <w:sz w:val="24"/>
          <w:szCs w:val="24"/>
          <w:rtl/>
        </w:rPr>
        <w:t>(</w:t>
      </w:r>
      <w:r>
        <w:rPr>
          <w:rFonts w:ascii="Simplified Arabic" w:hAnsi="Simplified Arabic" w:cs="Simplified Arabic" w:hint="cs"/>
          <w:sz w:val="24"/>
          <w:szCs w:val="24"/>
          <w:rtl/>
        </w:rPr>
        <w:t>1</w:t>
      </w:r>
      <w:r w:rsidRPr="00356637">
        <w:rPr>
          <w:rFonts w:ascii="Simplified Arabic" w:hAnsi="Simplified Arabic" w:cs="Simplified Arabic"/>
          <w:sz w:val="24"/>
          <w:szCs w:val="24"/>
          <w:rtl/>
        </w:rPr>
        <w:t xml:space="preserve">) </w:t>
      </w:r>
      <w:r w:rsidRPr="00D200B2">
        <w:rPr>
          <w:rFonts w:ascii="Simplified Arabic" w:hAnsi="Simplified Arabic" w:cs="Simplified Arabic"/>
          <w:sz w:val="24"/>
          <w:szCs w:val="24"/>
          <w:rtl/>
          <w:lang w:bidi="ar-IQ"/>
        </w:rPr>
        <w:t>بشرى رمضان ياسين, التوزيع المكاني لتراكيز المعادن الثقيلة في مياه انهار محافظة  البصرة, مجلة كلية التربية, جامعة واسط, عدد خاص بأبحاث المؤتمر العلمي الرابع لكلية التربية –جامعة واسط, نيسان, 2011</w:t>
      </w:r>
      <w:r w:rsidRPr="00D200B2">
        <w:rPr>
          <w:rFonts w:ascii="Simplified Arabic" w:hAnsi="Simplified Arabic" w:cs="Simplified Arabic" w:hint="cs"/>
          <w:sz w:val="24"/>
          <w:szCs w:val="24"/>
          <w:rtl/>
          <w:lang w:bidi="ar-IQ"/>
        </w:rPr>
        <w:t>, ص32.</w:t>
      </w:r>
    </w:p>
  </w:footnote>
  <w:footnote w:id="3">
    <w:p w:rsidR="000734B8" w:rsidRPr="00356637" w:rsidRDefault="000734B8" w:rsidP="000734B8">
      <w:pPr>
        <w:pStyle w:val="a5"/>
        <w:jc w:val="lowKashida"/>
        <w:rPr>
          <w:rFonts w:ascii="Simplified Arabic" w:hAnsi="Simplified Arabic" w:cs="Simplified Arabic"/>
          <w:sz w:val="24"/>
          <w:szCs w:val="24"/>
          <w:rtl/>
        </w:rPr>
      </w:pPr>
      <w:r w:rsidRPr="00356637">
        <w:rPr>
          <w:rFonts w:ascii="Simplified Arabic" w:hAnsi="Simplified Arabic" w:cs="Simplified Arabic"/>
          <w:sz w:val="24"/>
          <w:szCs w:val="24"/>
          <w:rtl/>
        </w:rPr>
        <w:t>(</w:t>
      </w:r>
      <w:r>
        <w:rPr>
          <w:rFonts w:ascii="Simplified Arabic" w:hAnsi="Simplified Arabic" w:cs="Simplified Arabic" w:hint="cs"/>
          <w:sz w:val="24"/>
          <w:szCs w:val="24"/>
          <w:rtl/>
        </w:rPr>
        <w:t>2</w:t>
      </w:r>
      <w:r w:rsidRPr="00356637">
        <w:rPr>
          <w:rFonts w:ascii="Simplified Arabic" w:hAnsi="Simplified Arabic" w:cs="Simplified Arabic"/>
          <w:sz w:val="24"/>
          <w:szCs w:val="24"/>
          <w:rtl/>
        </w:rPr>
        <w:t>)</w:t>
      </w:r>
      <w:r w:rsidRPr="00C05105">
        <w:rPr>
          <w:rFonts w:ascii="Simplified Arabic" w:hAnsi="Simplified Arabic" w:cs="Simplified Arabic"/>
          <w:sz w:val="28"/>
          <w:szCs w:val="28"/>
          <w:rtl/>
          <w:lang w:bidi="ar-IQ"/>
        </w:rPr>
        <w:t xml:space="preserve"> </w:t>
      </w:r>
      <w:r w:rsidRPr="00C05105">
        <w:rPr>
          <w:rFonts w:ascii="Simplified Arabic" w:hAnsi="Simplified Arabic" w:cs="Simplified Arabic"/>
          <w:sz w:val="24"/>
          <w:szCs w:val="24"/>
          <w:rtl/>
          <w:lang w:bidi="ar-IQ"/>
        </w:rPr>
        <w:t>بشرى رمضان ياسين, وايمان كريم عباس, خصائص المياه العادمة واثرها في البيئة الحيوية في محافظة البصرة, مجلة دراسات البصرة, مركز دراسات البصرة والخليج العربي, السنة 13, العدد 27, 2016</w:t>
      </w:r>
      <w:r w:rsidRPr="00C05105">
        <w:rPr>
          <w:rFonts w:ascii="Simplified Arabic" w:hAnsi="Simplified Arabic" w:cs="Simplified Arabic" w:hint="cs"/>
          <w:sz w:val="24"/>
          <w:szCs w:val="24"/>
          <w:rtl/>
          <w:lang w:bidi="ar-IQ"/>
        </w:rPr>
        <w:t>, ص76.</w:t>
      </w:r>
    </w:p>
  </w:footnote>
  <w:footnote w:id="4">
    <w:p w:rsidR="000734B8" w:rsidRPr="00356637" w:rsidRDefault="000734B8" w:rsidP="000734B8">
      <w:pPr>
        <w:pStyle w:val="a5"/>
        <w:jc w:val="lowKashida"/>
        <w:rPr>
          <w:rFonts w:ascii="Simplified Arabic" w:hAnsi="Simplified Arabic" w:cs="Simplified Arabic"/>
          <w:sz w:val="24"/>
          <w:szCs w:val="24"/>
          <w:rtl/>
          <w:lang w:bidi="ar-IQ"/>
        </w:rPr>
      </w:pPr>
      <w:r w:rsidRPr="00356637">
        <w:rPr>
          <w:rFonts w:ascii="Simplified Arabic" w:hAnsi="Simplified Arabic" w:cs="Simplified Arabic"/>
          <w:sz w:val="24"/>
          <w:szCs w:val="24"/>
          <w:rtl/>
        </w:rPr>
        <w:t>(</w:t>
      </w:r>
      <w:r>
        <w:rPr>
          <w:rFonts w:ascii="Simplified Arabic" w:hAnsi="Simplified Arabic" w:cs="Simplified Arabic" w:hint="cs"/>
          <w:sz w:val="24"/>
          <w:szCs w:val="24"/>
          <w:rtl/>
        </w:rPr>
        <w:t>2</w:t>
      </w:r>
      <w:r w:rsidRPr="00356637">
        <w:rPr>
          <w:rFonts w:ascii="Simplified Arabic" w:hAnsi="Simplified Arabic" w:cs="Simplified Arabic"/>
          <w:sz w:val="24"/>
          <w:szCs w:val="24"/>
          <w:rtl/>
        </w:rPr>
        <w:t xml:space="preserve">) </w:t>
      </w:r>
      <w:r w:rsidRPr="00D200B2">
        <w:rPr>
          <w:rFonts w:ascii="Simplified Arabic" w:hAnsi="Simplified Arabic" w:cs="Simplified Arabic"/>
          <w:sz w:val="24"/>
          <w:szCs w:val="24"/>
          <w:rtl/>
          <w:lang w:bidi="ar-IQ"/>
        </w:rPr>
        <w:t>ماجد</w:t>
      </w:r>
      <w:r w:rsidRPr="00D200B2">
        <w:rPr>
          <w:rFonts w:ascii="Simplified Arabic" w:hAnsi="Simplified Arabic" w:cs="Simplified Arabic" w:hint="cs"/>
          <w:sz w:val="24"/>
          <w:szCs w:val="24"/>
          <w:rtl/>
          <w:lang w:bidi="ar-IQ"/>
        </w:rPr>
        <w:t xml:space="preserve">ة </w:t>
      </w:r>
      <w:r w:rsidRPr="00D200B2">
        <w:rPr>
          <w:rFonts w:ascii="Simplified Arabic" w:hAnsi="Simplified Arabic" w:cs="Simplified Arabic"/>
          <w:sz w:val="24"/>
          <w:szCs w:val="24"/>
          <w:rtl/>
          <w:lang w:bidi="ar-IQ"/>
        </w:rPr>
        <w:t xml:space="preserve">صباح عبد السيد, معالجة المياه العادمة </w:t>
      </w:r>
      <w:proofErr w:type="spellStart"/>
      <w:r w:rsidRPr="00D200B2">
        <w:rPr>
          <w:rFonts w:ascii="Simplified Arabic" w:hAnsi="Simplified Arabic" w:cs="Simplified Arabic"/>
          <w:sz w:val="24"/>
          <w:szCs w:val="24"/>
          <w:rtl/>
          <w:lang w:bidi="ar-IQ"/>
        </w:rPr>
        <w:t>بأستخدام</w:t>
      </w:r>
      <w:proofErr w:type="spellEnd"/>
      <w:r w:rsidRPr="00D200B2">
        <w:rPr>
          <w:rFonts w:ascii="Simplified Arabic" w:hAnsi="Simplified Arabic" w:cs="Simplified Arabic"/>
          <w:sz w:val="24"/>
          <w:szCs w:val="24"/>
          <w:rtl/>
          <w:lang w:bidi="ar-IQ"/>
        </w:rPr>
        <w:t xml:space="preserve"> بعض </w:t>
      </w:r>
      <w:proofErr w:type="spellStart"/>
      <w:r w:rsidRPr="00D200B2">
        <w:rPr>
          <w:rFonts w:ascii="Simplified Arabic" w:hAnsi="Simplified Arabic" w:cs="Simplified Arabic"/>
          <w:sz w:val="24"/>
          <w:szCs w:val="24"/>
          <w:rtl/>
          <w:lang w:bidi="ar-IQ"/>
        </w:rPr>
        <w:t>التقانات</w:t>
      </w:r>
      <w:proofErr w:type="spellEnd"/>
      <w:r w:rsidRPr="00D200B2">
        <w:rPr>
          <w:rFonts w:ascii="Simplified Arabic" w:hAnsi="Simplified Arabic" w:cs="Simplified Arabic"/>
          <w:sz w:val="24"/>
          <w:szCs w:val="24"/>
          <w:rtl/>
          <w:lang w:bidi="ar-IQ"/>
        </w:rPr>
        <w:t xml:space="preserve"> الحياتية مع تقييم كفاءة محطة حمدان-البصرة, اطروحة دكتوراه, جامعة البصرة, كلية التربية للعلوم الصرفة, 2014</w:t>
      </w:r>
      <w:r w:rsidRPr="00D200B2">
        <w:rPr>
          <w:rFonts w:ascii="Simplified Arabic" w:hAnsi="Simplified Arabic" w:cs="Simplified Arabic" w:hint="cs"/>
          <w:sz w:val="24"/>
          <w:szCs w:val="24"/>
          <w:rtl/>
          <w:lang w:bidi="ar-IQ"/>
        </w:rPr>
        <w:t>, ص59.</w:t>
      </w:r>
    </w:p>
  </w:footnote>
  <w:footnote w:id="5">
    <w:p w:rsidR="000734B8" w:rsidRPr="00356637" w:rsidRDefault="000734B8" w:rsidP="000734B8">
      <w:pPr>
        <w:pStyle w:val="a5"/>
        <w:jc w:val="lowKashida"/>
        <w:rPr>
          <w:rFonts w:ascii="Simplified Arabic" w:hAnsi="Simplified Arabic" w:cs="Simplified Arabic"/>
          <w:sz w:val="24"/>
          <w:szCs w:val="24"/>
          <w:rtl/>
        </w:rPr>
      </w:pPr>
      <w:r w:rsidRPr="00356637">
        <w:rPr>
          <w:rFonts w:ascii="Simplified Arabic" w:hAnsi="Simplified Arabic" w:cs="Simplified Arabic"/>
          <w:sz w:val="24"/>
          <w:szCs w:val="24"/>
          <w:rtl/>
        </w:rPr>
        <w:t>(</w:t>
      </w:r>
      <w:r>
        <w:rPr>
          <w:rFonts w:ascii="Simplified Arabic" w:hAnsi="Simplified Arabic" w:cs="Simplified Arabic" w:hint="cs"/>
          <w:sz w:val="24"/>
          <w:szCs w:val="24"/>
          <w:rtl/>
        </w:rPr>
        <w:t>2</w:t>
      </w:r>
      <w:r w:rsidRPr="00356637">
        <w:rPr>
          <w:rFonts w:ascii="Simplified Arabic" w:hAnsi="Simplified Arabic" w:cs="Simplified Arabic"/>
          <w:sz w:val="24"/>
          <w:szCs w:val="24"/>
          <w:rtl/>
        </w:rPr>
        <w:t>)</w:t>
      </w:r>
      <w:r w:rsidRPr="00C05105">
        <w:rPr>
          <w:rFonts w:ascii="Simplified Arabic" w:hAnsi="Simplified Arabic" w:cs="Simplified Arabic"/>
          <w:sz w:val="24"/>
          <w:szCs w:val="24"/>
          <w:rtl/>
        </w:rPr>
        <w:t xml:space="preserve"> وزارة التخطيط العراقية, الجهاز المركزي للإحصاء, الاحصاءات البيئية للعراق, قسم احصاءات البيئة(الخدمات البلدية), 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029"/>
    <w:rsid w:val="00033B3E"/>
    <w:rsid w:val="000734B8"/>
    <w:rsid w:val="0009482C"/>
    <w:rsid w:val="000E2855"/>
    <w:rsid w:val="000E52D8"/>
    <w:rsid w:val="00126C74"/>
    <w:rsid w:val="00176E27"/>
    <w:rsid w:val="001F46B1"/>
    <w:rsid w:val="0021580B"/>
    <w:rsid w:val="00257F55"/>
    <w:rsid w:val="002C5630"/>
    <w:rsid w:val="002E54FC"/>
    <w:rsid w:val="003A1E11"/>
    <w:rsid w:val="00437F4C"/>
    <w:rsid w:val="00504D79"/>
    <w:rsid w:val="00664644"/>
    <w:rsid w:val="006F62DE"/>
    <w:rsid w:val="00736211"/>
    <w:rsid w:val="007D5446"/>
    <w:rsid w:val="007D68DC"/>
    <w:rsid w:val="007D7A5C"/>
    <w:rsid w:val="007E6E40"/>
    <w:rsid w:val="007E7B27"/>
    <w:rsid w:val="00AD2801"/>
    <w:rsid w:val="00B23F9C"/>
    <w:rsid w:val="00B30266"/>
    <w:rsid w:val="00B57C9A"/>
    <w:rsid w:val="00BA2B94"/>
    <w:rsid w:val="00BC50F9"/>
    <w:rsid w:val="00C0552E"/>
    <w:rsid w:val="00C66029"/>
    <w:rsid w:val="00DB3EBA"/>
    <w:rsid w:val="00E023BD"/>
    <w:rsid w:val="00E351B9"/>
    <w:rsid w:val="00E470FB"/>
    <w:rsid w:val="00E70A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2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660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66029"/>
    <w:rPr>
      <w:rFonts w:ascii="Tahoma" w:hAnsi="Tahoma" w:cs="Tahoma"/>
      <w:sz w:val="16"/>
      <w:szCs w:val="16"/>
    </w:rPr>
  </w:style>
  <w:style w:type="character" w:styleId="Hyperlink">
    <w:name w:val="Hyperlink"/>
    <w:basedOn w:val="a0"/>
    <w:uiPriority w:val="99"/>
    <w:unhideWhenUsed/>
    <w:rsid w:val="00664644"/>
    <w:rPr>
      <w:color w:val="0000FF" w:themeColor="hyperlink"/>
      <w:u w:val="single"/>
    </w:rPr>
  </w:style>
  <w:style w:type="paragraph" w:styleId="a5">
    <w:name w:val="footnote text"/>
    <w:basedOn w:val="a"/>
    <w:link w:val="Char0"/>
    <w:uiPriority w:val="99"/>
    <w:rsid w:val="00664644"/>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5"/>
    <w:uiPriority w:val="99"/>
    <w:rsid w:val="00664644"/>
    <w:rPr>
      <w:rFonts w:ascii="Times New Roman" w:eastAsia="Times New Roman" w:hAnsi="Times New Roman" w:cs="Times New Roman"/>
      <w:sz w:val="20"/>
      <w:szCs w:val="20"/>
    </w:rPr>
  </w:style>
  <w:style w:type="character" w:styleId="a6">
    <w:name w:val="footnote reference"/>
    <w:basedOn w:val="a0"/>
    <w:rsid w:val="0066464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2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660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C6602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C66029"/>
    <w:rPr>
      <w:rFonts w:ascii="Tahoma" w:hAnsi="Tahoma" w:cs="Tahoma"/>
      <w:sz w:val="16"/>
      <w:szCs w:val="16"/>
    </w:rPr>
  </w:style>
  <w:style w:type="character" w:styleId="Hyperlink">
    <w:name w:val="Hyperlink"/>
    <w:basedOn w:val="a0"/>
    <w:uiPriority w:val="99"/>
    <w:unhideWhenUsed/>
    <w:rsid w:val="00664644"/>
    <w:rPr>
      <w:color w:val="0000FF" w:themeColor="hyperlink"/>
      <w:u w:val="single"/>
    </w:rPr>
  </w:style>
  <w:style w:type="paragraph" w:styleId="a5">
    <w:name w:val="footnote text"/>
    <w:basedOn w:val="a"/>
    <w:link w:val="Char0"/>
    <w:uiPriority w:val="99"/>
    <w:rsid w:val="00664644"/>
    <w:pPr>
      <w:spacing w:after="0" w:line="240" w:lineRule="auto"/>
    </w:pPr>
    <w:rPr>
      <w:rFonts w:ascii="Times New Roman" w:eastAsia="Times New Roman" w:hAnsi="Times New Roman" w:cs="Times New Roman"/>
      <w:sz w:val="20"/>
      <w:szCs w:val="20"/>
    </w:rPr>
  </w:style>
  <w:style w:type="character" w:customStyle="1" w:styleId="Char0">
    <w:name w:val="نص حاشية سفلية Char"/>
    <w:basedOn w:val="a0"/>
    <w:link w:val="a5"/>
    <w:uiPriority w:val="99"/>
    <w:rsid w:val="00664644"/>
    <w:rPr>
      <w:rFonts w:ascii="Times New Roman" w:eastAsia="Times New Roman" w:hAnsi="Times New Roman" w:cs="Times New Roman"/>
      <w:sz w:val="20"/>
      <w:szCs w:val="20"/>
    </w:rPr>
  </w:style>
  <w:style w:type="character" w:styleId="a6">
    <w:name w:val="footnote reference"/>
    <w:basedOn w:val="a0"/>
    <w:rsid w:val="0066464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17" Type="http://schemas.openxmlformats.org/officeDocument/2006/relationships/hyperlink" Target="http://www.unicef" TargetMode="External"/><Relationship Id="rId2" Type="http://schemas.microsoft.com/office/2007/relationships/stylesWithEffects" Target="stylesWithEffects.xml"/><Relationship Id="rId16" Type="http://schemas.openxmlformats.org/officeDocument/2006/relationships/chart" Target="charts/chart8.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_rels/footnotes.xml.rels><?xml version="1.0" encoding="UTF-8" standalone="yes"?>
<Relationships xmlns="http://schemas.openxmlformats.org/package/2006/relationships"><Relationship Id="rId1" Type="http://schemas.openxmlformats.org/officeDocument/2006/relationships/hyperlink" Target="http://www.unice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PI\Desktop\&#1575;&#1604;&#1605;&#1608;&#1575;&#1583;%20&#1575;&#1589;&#1604;&#1576;&#1577;%20&#1575;&#1604;&#1584;&#1575;&#1574;&#1576;&#1577;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PI\Desktop\oo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575;&#1604;&#1605;&#1589;&#1606;&#1601;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575;&#1604;&#1605;&#1589;&#1606;&#1601;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PI\Desktop\&#1583;.&#1575;&#1610;&#1605;&#1575;&#1606;\&#1575;&#1610;&#1605;&#1575;&#1606;\&#1575;&#1604;&#1576;&#1603;&#1578;&#1585;&#1610;&#1575;%20&#1575;&#1604;&#1602;&#1608;&#1604;&#1608;&#1606;&#1610;&#157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1575;&#1604;&#1605;&#1589;&#1606;&#1601;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385083114610675"/>
          <c:y val="5.1400554097404488E-2"/>
          <c:w val="0.63702165354330709"/>
          <c:h val="0.74873432487605718"/>
        </c:manualLayout>
      </c:layout>
      <c:barChart>
        <c:barDir val="col"/>
        <c:grouping val="clustered"/>
        <c:varyColors val="0"/>
        <c:ser>
          <c:idx val="0"/>
          <c:order val="0"/>
          <c:tx>
            <c:strRef>
              <c:f>ورقة1!$D$1</c:f>
              <c:strCache>
                <c:ptCount val="1"/>
                <c:pt idx="0">
                  <c:v>عدد مصادر الصرف الصحي </c:v>
                </c:pt>
              </c:strCache>
            </c:strRef>
          </c:tx>
          <c:invertIfNegative val="0"/>
          <c:cat>
            <c:strRef>
              <c:f>ورقة1!$C$2:$C$8</c:f>
              <c:strCache>
                <c:ptCount val="7"/>
                <c:pt idx="0">
                  <c:v>السراجي</c:v>
                </c:pt>
                <c:pt idx="1">
                  <c:v>الخورة</c:v>
                </c:pt>
                <c:pt idx="2">
                  <c:v>العشار</c:v>
                </c:pt>
                <c:pt idx="3">
                  <c:v>الخندق</c:v>
                </c:pt>
                <c:pt idx="4">
                  <c:v>الرباط</c:v>
                </c:pt>
                <c:pt idx="5">
                  <c:v>الجبيلة</c:v>
                </c:pt>
                <c:pt idx="6">
                  <c:v>شط الترك</c:v>
                </c:pt>
              </c:strCache>
            </c:strRef>
          </c:cat>
          <c:val>
            <c:numRef>
              <c:f>ورقة1!$D$2:$D$8</c:f>
              <c:numCache>
                <c:formatCode>General</c:formatCode>
                <c:ptCount val="7"/>
                <c:pt idx="0">
                  <c:v>18</c:v>
                </c:pt>
                <c:pt idx="1">
                  <c:v>45</c:v>
                </c:pt>
                <c:pt idx="2">
                  <c:v>44</c:v>
                </c:pt>
                <c:pt idx="3">
                  <c:v>96</c:v>
                </c:pt>
                <c:pt idx="4">
                  <c:v>125</c:v>
                </c:pt>
                <c:pt idx="5">
                  <c:v>122</c:v>
                </c:pt>
                <c:pt idx="6">
                  <c:v>205</c:v>
                </c:pt>
              </c:numCache>
            </c:numRef>
          </c:val>
        </c:ser>
        <c:dLbls>
          <c:showLegendKey val="0"/>
          <c:showVal val="0"/>
          <c:showCatName val="0"/>
          <c:showSerName val="0"/>
          <c:showPercent val="0"/>
          <c:showBubbleSize val="0"/>
        </c:dLbls>
        <c:gapWidth val="150"/>
        <c:axId val="203197056"/>
        <c:axId val="268460416"/>
      </c:barChart>
      <c:catAx>
        <c:axId val="203197056"/>
        <c:scaling>
          <c:orientation val="maxMin"/>
        </c:scaling>
        <c:delete val="0"/>
        <c:axPos val="b"/>
        <c:majorTickMark val="out"/>
        <c:minorTickMark val="none"/>
        <c:tickLblPos val="nextTo"/>
        <c:crossAx val="268460416"/>
        <c:crosses val="autoZero"/>
        <c:auto val="1"/>
        <c:lblAlgn val="ctr"/>
        <c:lblOffset val="100"/>
        <c:noMultiLvlLbl val="0"/>
      </c:catAx>
      <c:valAx>
        <c:axId val="268460416"/>
        <c:scaling>
          <c:orientation val="minMax"/>
        </c:scaling>
        <c:delete val="0"/>
        <c:axPos val="r"/>
        <c:majorGridlines/>
        <c:numFmt formatCode="General" sourceLinked="1"/>
        <c:majorTickMark val="out"/>
        <c:minorTickMark val="none"/>
        <c:tickLblPos val="nextTo"/>
        <c:crossAx val="203197056"/>
        <c:crosses val="autoZero"/>
        <c:crossBetween val="between"/>
      </c:valAx>
    </c:plotArea>
    <c:legend>
      <c:legendPos val="l"/>
      <c:layout>
        <c:manualLayout>
          <c:xMode val="edge"/>
          <c:yMode val="edge"/>
          <c:x val="1.6666666666666666E-2"/>
          <c:y val="0.45814122193059204"/>
          <c:w val="0.2201097987751531"/>
          <c:h val="0.1624208953047535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0183727034121"/>
          <c:y val="5.1400554097404488E-2"/>
          <c:w val="0.6399225721784777"/>
          <c:h val="0.74873432487605718"/>
        </c:manualLayout>
      </c:layout>
      <c:barChart>
        <c:barDir val="col"/>
        <c:grouping val="clustered"/>
        <c:varyColors val="0"/>
        <c:ser>
          <c:idx val="0"/>
          <c:order val="0"/>
          <c:tx>
            <c:strRef>
              <c:f>ورقة1!$C$1</c:f>
              <c:strCache>
                <c:ptCount val="1"/>
                <c:pt idx="0">
                  <c:v>المساحة التي تغطيها النفايات الصلبة من الانهار</c:v>
                </c:pt>
              </c:strCache>
            </c:strRef>
          </c:tx>
          <c:invertIfNegative val="0"/>
          <c:cat>
            <c:strRef>
              <c:f>ورقة1!$B$2:$B$7</c:f>
              <c:strCache>
                <c:ptCount val="6"/>
                <c:pt idx="0">
                  <c:v>الخورة</c:v>
                </c:pt>
                <c:pt idx="1">
                  <c:v>العشار</c:v>
                </c:pt>
                <c:pt idx="2">
                  <c:v>الخندق</c:v>
                </c:pt>
                <c:pt idx="3">
                  <c:v>الرباط</c:v>
                </c:pt>
                <c:pt idx="4">
                  <c:v>الجبيلة</c:v>
                </c:pt>
                <c:pt idx="5">
                  <c:v>شط الترك</c:v>
                </c:pt>
              </c:strCache>
            </c:strRef>
          </c:cat>
          <c:val>
            <c:numRef>
              <c:f>ورقة1!$C$2:$C$7</c:f>
              <c:numCache>
                <c:formatCode>General</c:formatCode>
                <c:ptCount val="6"/>
                <c:pt idx="0">
                  <c:v>80</c:v>
                </c:pt>
                <c:pt idx="1">
                  <c:v>92</c:v>
                </c:pt>
                <c:pt idx="2">
                  <c:v>736</c:v>
                </c:pt>
                <c:pt idx="3">
                  <c:v>2326</c:v>
                </c:pt>
                <c:pt idx="4">
                  <c:v>712</c:v>
                </c:pt>
                <c:pt idx="5">
                  <c:v>720</c:v>
                </c:pt>
              </c:numCache>
            </c:numRef>
          </c:val>
        </c:ser>
        <c:dLbls>
          <c:showLegendKey val="0"/>
          <c:showVal val="0"/>
          <c:showCatName val="0"/>
          <c:showSerName val="0"/>
          <c:showPercent val="0"/>
          <c:showBubbleSize val="0"/>
        </c:dLbls>
        <c:gapWidth val="150"/>
        <c:axId val="268472320"/>
        <c:axId val="268473856"/>
      </c:barChart>
      <c:catAx>
        <c:axId val="268472320"/>
        <c:scaling>
          <c:orientation val="maxMin"/>
        </c:scaling>
        <c:delete val="0"/>
        <c:axPos val="b"/>
        <c:majorTickMark val="out"/>
        <c:minorTickMark val="none"/>
        <c:tickLblPos val="nextTo"/>
        <c:crossAx val="268473856"/>
        <c:crosses val="autoZero"/>
        <c:auto val="1"/>
        <c:lblAlgn val="ctr"/>
        <c:lblOffset val="100"/>
        <c:noMultiLvlLbl val="0"/>
      </c:catAx>
      <c:valAx>
        <c:axId val="268473856"/>
        <c:scaling>
          <c:orientation val="minMax"/>
        </c:scaling>
        <c:delete val="0"/>
        <c:axPos val="r"/>
        <c:majorGridlines/>
        <c:numFmt formatCode="General" sourceLinked="1"/>
        <c:majorTickMark val="out"/>
        <c:minorTickMark val="none"/>
        <c:tickLblPos val="nextTo"/>
        <c:crossAx val="268472320"/>
        <c:crosses val="autoZero"/>
        <c:crossBetween val="between"/>
      </c:valAx>
    </c:plotArea>
    <c:legend>
      <c:legendPos val="l"/>
      <c:layout>
        <c:manualLayout>
          <c:xMode val="edge"/>
          <c:yMode val="edge"/>
          <c:x val="1.6666666666666666E-2"/>
          <c:y val="0.43017169728783899"/>
          <c:w val="0.23267913385826772"/>
          <c:h val="0.1396566054243219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ورقة1!$B$1</c:f>
              <c:strCache>
                <c:ptCount val="1"/>
                <c:pt idx="0">
                  <c:v>المواد الصلبة الذائبة T.D.S</c:v>
                </c:pt>
              </c:strCache>
            </c:strRef>
          </c:tx>
          <c:invertIfNegative val="0"/>
          <c:cat>
            <c:strRef>
              <c:f>ورقة1!$A$2:$A$8</c:f>
              <c:strCache>
                <c:ptCount val="7"/>
                <c:pt idx="0">
                  <c:v>الخورة</c:v>
                </c:pt>
                <c:pt idx="1">
                  <c:v>العشار</c:v>
                </c:pt>
                <c:pt idx="2">
                  <c:v>الخندق</c:v>
                </c:pt>
                <c:pt idx="3">
                  <c:v>الرباط</c:v>
                </c:pt>
                <c:pt idx="4">
                  <c:v>الجبيلة</c:v>
                </c:pt>
                <c:pt idx="5">
                  <c:v>المعقل</c:v>
                </c:pt>
                <c:pt idx="6">
                  <c:v>شط الترك</c:v>
                </c:pt>
              </c:strCache>
            </c:strRef>
          </c:cat>
          <c:val>
            <c:numRef>
              <c:f>ورقة1!$B$2:$B$8</c:f>
              <c:numCache>
                <c:formatCode>General</c:formatCode>
                <c:ptCount val="7"/>
                <c:pt idx="0">
                  <c:v>12864</c:v>
                </c:pt>
                <c:pt idx="1">
                  <c:v>5947</c:v>
                </c:pt>
                <c:pt idx="2">
                  <c:v>4238</c:v>
                </c:pt>
                <c:pt idx="3">
                  <c:v>8295</c:v>
                </c:pt>
                <c:pt idx="4">
                  <c:v>6435</c:v>
                </c:pt>
                <c:pt idx="5">
                  <c:v>5392</c:v>
                </c:pt>
                <c:pt idx="6">
                  <c:v>7323</c:v>
                </c:pt>
              </c:numCache>
            </c:numRef>
          </c:val>
        </c:ser>
        <c:dLbls>
          <c:showLegendKey val="0"/>
          <c:showVal val="0"/>
          <c:showCatName val="0"/>
          <c:showSerName val="0"/>
          <c:showPercent val="0"/>
          <c:showBubbleSize val="0"/>
        </c:dLbls>
        <c:gapWidth val="150"/>
        <c:axId val="268485760"/>
        <c:axId val="268487296"/>
      </c:barChart>
      <c:catAx>
        <c:axId val="268485760"/>
        <c:scaling>
          <c:orientation val="maxMin"/>
        </c:scaling>
        <c:delete val="0"/>
        <c:axPos val="b"/>
        <c:majorTickMark val="out"/>
        <c:minorTickMark val="none"/>
        <c:tickLblPos val="nextTo"/>
        <c:crossAx val="268487296"/>
        <c:crosses val="autoZero"/>
        <c:auto val="1"/>
        <c:lblAlgn val="ctr"/>
        <c:lblOffset val="100"/>
        <c:noMultiLvlLbl val="0"/>
      </c:catAx>
      <c:valAx>
        <c:axId val="268487296"/>
        <c:scaling>
          <c:orientation val="minMax"/>
        </c:scaling>
        <c:delete val="0"/>
        <c:axPos val="r"/>
        <c:majorGridlines/>
        <c:numFmt formatCode="General" sourceLinked="1"/>
        <c:majorTickMark val="out"/>
        <c:minorTickMark val="none"/>
        <c:tickLblPos val="nextTo"/>
        <c:crossAx val="268485760"/>
        <c:crosses val="autoZero"/>
        <c:crossBetween val="between"/>
      </c:valAx>
    </c:plotArea>
    <c:legend>
      <c:legendPos val="l"/>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ورقة1!$D$1</c:f>
              <c:strCache>
                <c:ptCount val="1"/>
                <c:pt idx="0">
                  <c:v>المتطلب الحيوي للأوكسجين BOD</c:v>
                </c:pt>
              </c:strCache>
            </c:strRef>
          </c:tx>
          <c:invertIfNegative val="0"/>
          <c:cat>
            <c:strRef>
              <c:f>ورقة1!$C$2:$C$8</c:f>
              <c:strCache>
                <c:ptCount val="7"/>
                <c:pt idx="0">
                  <c:v>الخورة</c:v>
                </c:pt>
                <c:pt idx="1">
                  <c:v>العشار</c:v>
                </c:pt>
                <c:pt idx="2">
                  <c:v>الخندق</c:v>
                </c:pt>
                <c:pt idx="3">
                  <c:v>الرباط</c:v>
                </c:pt>
                <c:pt idx="4">
                  <c:v>الجبيلة</c:v>
                </c:pt>
                <c:pt idx="5">
                  <c:v>المعقل</c:v>
                </c:pt>
                <c:pt idx="6">
                  <c:v>شط الترك</c:v>
                </c:pt>
              </c:strCache>
            </c:strRef>
          </c:cat>
          <c:val>
            <c:numRef>
              <c:f>ورقة1!$D$2:$D$8</c:f>
              <c:numCache>
                <c:formatCode>General</c:formatCode>
                <c:ptCount val="7"/>
                <c:pt idx="0">
                  <c:v>125</c:v>
                </c:pt>
                <c:pt idx="1">
                  <c:v>165</c:v>
                </c:pt>
                <c:pt idx="2">
                  <c:v>85</c:v>
                </c:pt>
                <c:pt idx="3">
                  <c:v>105</c:v>
                </c:pt>
                <c:pt idx="4">
                  <c:v>255</c:v>
                </c:pt>
                <c:pt idx="5">
                  <c:v>98</c:v>
                </c:pt>
                <c:pt idx="6">
                  <c:v>95</c:v>
                </c:pt>
              </c:numCache>
            </c:numRef>
          </c:val>
        </c:ser>
        <c:dLbls>
          <c:showLegendKey val="0"/>
          <c:showVal val="0"/>
          <c:showCatName val="0"/>
          <c:showSerName val="0"/>
          <c:showPercent val="0"/>
          <c:showBubbleSize val="0"/>
        </c:dLbls>
        <c:gapWidth val="150"/>
        <c:axId val="268504064"/>
        <c:axId val="268534528"/>
      </c:barChart>
      <c:catAx>
        <c:axId val="268504064"/>
        <c:scaling>
          <c:orientation val="maxMin"/>
        </c:scaling>
        <c:delete val="0"/>
        <c:axPos val="b"/>
        <c:majorTickMark val="out"/>
        <c:minorTickMark val="none"/>
        <c:tickLblPos val="nextTo"/>
        <c:crossAx val="268534528"/>
        <c:crosses val="autoZero"/>
        <c:auto val="1"/>
        <c:lblAlgn val="ctr"/>
        <c:lblOffset val="100"/>
        <c:noMultiLvlLbl val="0"/>
      </c:catAx>
      <c:valAx>
        <c:axId val="268534528"/>
        <c:scaling>
          <c:orientation val="minMax"/>
        </c:scaling>
        <c:delete val="0"/>
        <c:axPos val="r"/>
        <c:majorGridlines/>
        <c:numFmt formatCode="General" sourceLinked="1"/>
        <c:majorTickMark val="out"/>
        <c:minorTickMark val="none"/>
        <c:tickLblPos val="nextTo"/>
        <c:crossAx val="268504064"/>
        <c:crosses val="autoZero"/>
        <c:crossBetween val="between"/>
      </c:valAx>
    </c:plotArea>
    <c:legend>
      <c:legendPos val="l"/>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ورقة1!$F$1</c:f>
              <c:strCache>
                <c:ptCount val="1"/>
                <c:pt idx="0">
                  <c:v>الكبريتاتSO4</c:v>
                </c:pt>
              </c:strCache>
            </c:strRef>
          </c:tx>
          <c:invertIfNegative val="0"/>
          <c:cat>
            <c:strRef>
              <c:f>ورقة1!$E$2:$E$8</c:f>
              <c:strCache>
                <c:ptCount val="7"/>
                <c:pt idx="0">
                  <c:v>الخورة</c:v>
                </c:pt>
                <c:pt idx="1">
                  <c:v>العشار</c:v>
                </c:pt>
                <c:pt idx="2">
                  <c:v>الخندق</c:v>
                </c:pt>
                <c:pt idx="3">
                  <c:v>الرباط</c:v>
                </c:pt>
                <c:pt idx="4">
                  <c:v>الجبيلة</c:v>
                </c:pt>
                <c:pt idx="5">
                  <c:v>المعقل</c:v>
                </c:pt>
                <c:pt idx="6">
                  <c:v>شط الترك</c:v>
                </c:pt>
              </c:strCache>
            </c:strRef>
          </c:cat>
          <c:val>
            <c:numRef>
              <c:f>ورقة1!$F$2:$F$8</c:f>
              <c:numCache>
                <c:formatCode>General</c:formatCode>
                <c:ptCount val="7"/>
                <c:pt idx="0">
                  <c:v>899.5</c:v>
                </c:pt>
                <c:pt idx="1">
                  <c:v>944</c:v>
                </c:pt>
                <c:pt idx="2">
                  <c:v>722</c:v>
                </c:pt>
                <c:pt idx="3">
                  <c:v>2285</c:v>
                </c:pt>
                <c:pt idx="4">
                  <c:v>989</c:v>
                </c:pt>
                <c:pt idx="5">
                  <c:v>954</c:v>
                </c:pt>
                <c:pt idx="6">
                  <c:v>860</c:v>
                </c:pt>
              </c:numCache>
            </c:numRef>
          </c:val>
        </c:ser>
        <c:dLbls>
          <c:showLegendKey val="0"/>
          <c:showVal val="0"/>
          <c:showCatName val="0"/>
          <c:showSerName val="0"/>
          <c:showPercent val="0"/>
          <c:showBubbleSize val="0"/>
        </c:dLbls>
        <c:gapWidth val="150"/>
        <c:axId val="268549504"/>
        <c:axId val="268555392"/>
      </c:barChart>
      <c:catAx>
        <c:axId val="268549504"/>
        <c:scaling>
          <c:orientation val="maxMin"/>
        </c:scaling>
        <c:delete val="0"/>
        <c:axPos val="b"/>
        <c:majorTickMark val="out"/>
        <c:minorTickMark val="none"/>
        <c:tickLblPos val="nextTo"/>
        <c:crossAx val="268555392"/>
        <c:crosses val="autoZero"/>
        <c:auto val="1"/>
        <c:lblAlgn val="ctr"/>
        <c:lblOffset val="100"/>
        <c:noMultiLvlLbl val="0"/>
      </c:catAx>
      <c:valAx>
        <c:axId val="268555392"/>
        <c:scaling>
          <c:orientation val="minMax"/>
        </c:scaling>
        <c:delete val="0"/>
        <c:axPos val="r"/>
        <c:majorGridlines/>
        <c:numFmt formatCode="General" sourceLinked="1"/>
        <c:majorTickMark val="out"/>
        <c:minorTickMark val="none"/>
        <c:tickLblPos val="nextTo"/>
        <c:crossAx val="268549504"/>
        <c:crosses val="autoZero"/>
        <c:crossBetween val="between"/>
      </c:valAx>
    </c:plotArea>
    <c:legend>
      <c:legendPos val="l"/>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ورقة1!$F$1</c:f>
              <c:strCache>
                <c:ptCount val="1"/>
                <c:pt idx="0">
                  <c:v>الامونياNH3</c:v>
                </c:pt>
              </c:strCache>
            </c:strRef>
          </c:tx>
          <c:invertIfNegative val="0"/>
          <c:cat>
            <c:strRef>
              <c:f>ورقة1!$E$2:$E$8</c:f>
              <c:strCache>
                <c:ptCount val="7"/>
                <c:pt idx="0">
                  <c:v>الخورة</c:v>
                </c:pt>
                <c:pt idx="1">
                  <c:v>العشار</c:v>
                </c:pt>
                <c:pt idx="2">
                  <c:v>الخندق</c:v>
                </c:pt>
                <c:pt idx="3">
                  <c:v>الرباط</c:v>
                </c:pt>
                <c:pt idx="4">
                  <c:v>الجبيلة</c:v>
                </c:pt>
                <c:pt idx="5">
                  <c:v>المعقل</c:v>
                </c:pt>
                <c:pt idx="6">
                  <c:v>شط الترك</c:v>
                </c:pt>
              </c:strCache>
            </c:strRef>
          </c:cat>
          <c:val>
            <c:numRef>
              <c:f>ورقة1!$F$2:$F$8</c:f>
              <c:numCache>
                <c:formatCode>General</c:formatCode>
                <c:ptCount val="7"/>
                <c:pt idx="0">
                  <c:v>61.2</c:v>
                </c:pt>
                <c:pt idx="1">
                  <c:v>3.9</c:v>
                </c:pt>
                <c:pt idx="2">
                  <c:v>25.6</c:v>
                </c:pt>
                <c:pt idx="3">
                  <c:v>23.7</c:v>
                </c:pt>
                <c:pt idx="4">
                  <c:v>6.49</c:v>
                </c:pt>
                <c:pt idx="5">
                  <c:v>55</c:v>
                </c:pt>
                <c:pt idx="6">
                  <c:v>10.4</c:v>
                </c:pt>
              </c:numCache>
            </c:numRef>
          </c:val>
        </c:ser>
        <c:dLbls>
          <c:showLegendKey val="0"/>
          <c:showVal val="0"/>
          <c:showCatName val="0"/>
          <c:showSerName val="0"/>
          <c:showPercent val="0"/>
          <c:showBubbleSize val="0"/>
        </c:dLbls>
        <c:gapWidth val="150"/>
        <c:axId val="256705280"/>
        <c:axId val="256706816"/>
      </c:barChart>
      <c:catAx>
        <c:axId val="256705280"/>
        <c:scaling>
          <c:orientation val="maxMin"/>
        </c:scaling>
        <c:delete val="0"/>
        <c:axPos val="b"/>
        <c:majorTickMark val="out"/>
        <c:minorTickMark val="none"/>
        <c:tickLblPos val="nextTo"/>
        <c:crossAx val="256706816"/>
        <c:crosses val="autoZero"/>
        <c:auto val="1"/>
        <c:lblAlgn val="ctr"/>
        <c:lblOffset val="100"/>
        <c:noMultiLvlLbl val="0"/>
      </c:catAx>
      <c:valAx>
        <c:axId val="256706816"/>
        <c:scaling>
          <c:orientation val="minMax"/>
        </c:scaling>
        <c:delete val="0"/>
        <c:axPos val="r"/>
        <c:majorGridlines/>
        <c:numFmt formatCode="General" sourceLinked="1"/>
        <c:majorTickMark val="out"/>
        <c:minorTickMark val="none"/>
        <c:tickLblPos val="nextTo"/>
        <c:crossAx val="256705280"/>
        <c:crosses val="autoZero"/>
        <c:crossBetween val="between"/>
      </c:valAx>
    </c:plotArea>
    <c:legend>
      <c:legendPos val="l"/>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ورقة1!$D$1</c:f>
              <c:strCache>
                <c:ptCount val="1"/>
                <c:pt idx="0">
                  <c:v>التعداد الكلي للبكتريا القولونية</c:v>
                </c:pt>
              </c:strCache>
            </c:strRef>
          </c:tx>
          <c:invertIfNegative val="0"/>
          <c:cat>
            <c:strRef>
              <c:f>ورقة1!$C$2:$C$8</c:f>
              <c:strCache>
                <c:ptCount val="7"/>
                <c:pt idx="0">
                  <c:v>الخورة</c:v>
                </c:pt>
                <c:pt idx="1">
                  <c:v>العشار</c:v>
                </c:pt>
                <c:pt idx="2">
                  <c:v>الخندق</c:v>
                </c:pt>
                <c:pt idx="3">
                  <c:v>الرباط</c:v>
                </c:pt>
                <c:pt idx="4">
                  <c:v>الجبيلة</c:v>
                </c:pt>
                <c:pt idx="5">
                  <c:v>المعقل</c:v>
                </c:pt>
                <c:pt idx="6">
                  <c:v>شط الترك</c:v>
                </c:pt>
              </c:strCache>
            </c:strRef>
          </c:cat>
          <c:val>
            <c:numRef>
              <c:f>ورقة1!$D$2:$D$8</c:f>
              <c:numCache>
                <c:formatCode>General</c:formatCode>
                <c:ptCount val="7"/>
                <c:pt idx="0">
                  <c:v>100000000</c:v>
                </c:pt>
                <c:pt idx="1">
                  <c:v>25500000</c:v>
                </c:pt>
                <c:pt idx="2">
                  <c:v>100000000</c:v>
                </c:pt>
                <c:pt idx="3">
                  <c:v>50000000</c:v>
                </c:pt>
                <c:pt idx="4">
                  <c:v>20000000</c:v>
                </c:pt>
                <c:pt idx="5">
                  <c:v>17700000</c:v>
                </c:pt>
                <c:pt idx="6">
                  <c:v>108000000</c:v>
                </c:pt>
              </c:numCache>
            </c:numRef>
          </c:val>
        </c:ser>
        <c:dLbls>
          <c:showLegendKey val="0"/>
          <c:showVal val="0"/>
          <c:showCatName val="0"/>
          <c:showSerName val="0"/>
          <c:showPercent val="0"/>
          <c:showBubbleSize val="0"/>
        </c:dLbls>
        <c:gapWidth val="150"/>
        <c:axId val="256714624"/>
        <c:axId val="256716160"/>
      </c:barChart>
      <c:catAx>
        <c:axId val="256714624"/>
        <c:scaling>
          <c:orientation val="maxMin"/>
        </c:scaling>
        <c:delete val="0"/>
        <c:axPos val="b"/>
        <c:majorTickMark val="out"/>
        <c:minorTickMark val="none"/>
        <c:tickLblPos val="nextTo"/>
        <c:crossAx val="256716160"/>
        <c:crosses val="autoZero"/>
        <c:auto val="1"/>
        <c:lblAlgn val="ctr"/>
        <c:lblOffset val="100"/>
        <c:noMultiLvlLbl val="0"/>
      </c:catAx>
      <c:valAx>
        <c:axId val="256716160"/>
        <c:scaling>
          <c:orientation val="minMax"/>
        </c:scaling>
        <c:delete val="0"/>
        <c:axPos val="r"/>
        <c:majorGridlines/>
        <c:numFmt formatCode="General" sourceLinked="1"/>
        <c:majorTickMark val="out"/>
        <c:minorTickMark val="none"/>
        <c:tickLblPos val="nextTo"/>
        <c:crossAx val="256714624"/>
        <c:crosses val="autoZero"/>
        <c:crossBetween val="between"/>
      </c:valAx>
    </c:plotArea>
    <c:legend>
      <c:legendPos val="l"/>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ar-S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40836173572846"/>
          <c:y val="5.6761348083023362E-2"/>
          <c:w val="0.6460793037354059"/>
          <c:h val="0.7225287023171183"/>
        </c:manualLayout>
      </c:layout>
      <c:barChart>
        <c:barDir val="col"/>
        <c:grouping val="clustered"/>
        <c:varyColors val="0"/>
        <c:ser>
          <c:idx val="0"/>
          <c:order val="0"/>
          <c:tx>
            <c:strRef>
              <c:f>ورقة1!$C$1</c:f>
              <c:strCache>
                <c:ptCount val="1"/>
                <c:pt idx="0">
                  <c:v>العدد الكلي للبكتريا القولونيا البرازية</c:v>
                </c:pt>
              </c:strCache>
            </c:strRef>
          </c:tx>
          <c:invertIfNegative val="0"/>
          <c:cat>
            <c:strRef>
              <c:f>ورقة1!$B$2:$B$8</c:f>
              <c:strCache>
                <c:ptCount val="7"/>
                <c:pt idx="0">
                  <c:v>الخورة</c:v>
                </c:pt>
                <c:pt idx="1">
                  <c:v>العشار</c:v>
                </c:pt>
                <c:pt idx="2">
                  <c:v>الخندق</c:v>
                </c:pt>
                <c:pt idx="3">
                  <c:v>الرباط</c:v>
                </c:pt>
                <c:pt idx="4">
                  <c:v>الجبيلة</c:v>
                </c:pt>
                <c:pt idx="5">
                  <c:v>المعقل</c:v>
                </c:pt>
                <c:pt idx="6">
                  <c:v>شط الترك</c:v>
                </c:pt>
              </c:strCache>
            </c:strRef>
          </c:cat>
          <c:val>
            <c:numRef>
              <c:f>ورقة1!$C$2:$C$8</c:f>
              <c:numCache>
                <c:formatCode>General</c:formatCode>
                <c:ptCount val="7"/>
                <c:pt idx="0">
                  <c:v>6500000</c:v>
                </c:pt>
                <c:pt idx="1">
                  <c:v>1100000</c:v>
                </c:pt>
                <c:pt idx="2">
                  <c:v>15100000</c:v>
                </c:pt>
                <c:pt idx="3">
                  <c:v>9700000</c:v>
                </c:pt>
                <c:pt idx="4">
                  <c:v>22500000</c:v>
                </c:pt>
                <c:pt idx="5">
                  <c:v>7000000</c:v>
                </c:pt>
                <c:pt idx="6">
                  <c:v>224000000</c:v>
                </c:pt>
              </c:numCache>
            </c:numRef>
          </c:val>
        </c:ser>
        <c:dLbls>
          <c:showLegendKey val="0"/>
          <c:showVal val="0"/>
          <c:showCatName val="0"/>
          <c:showSerName val="0"/>
          <c:showPercent val="0"/>
          <c:showBubbleSize val="0"/>
        </c:dLbls>
        <c:gapWidth val="150"/>
        <c:axId val="256732160"/>
        <c:axId val="258151168"/>
      </c:barChart>
      <c:catAx>
        <c:axId val="256732160"/>
        <c:scaling>
          <c:orientation val="maxMin"/>
        </c:scaling>
        <c:delete val="0"/>
        <c:axPos val="b"/>
        <c:majorTickMark val="out"/>
        <c:minorTickMark val="none"/>
        <c:tickLblPos val="nextTo"/>
        <c:crossAx val="258151168"/>
        <c:crosses val="autoZero"/>
        <c:auto val="1"/>
        <c:lblAlgn val="ctr"/>
        <c:lblOffset val="100"/>
        <c:noMultiLvlLbl val="0"/>
      </c:catAx>
      <c:valAx>
        <c:axId val="258151168"/>
        <c:scaling>
          <c:orientation val="minMax"/>
        </c:scaling>
        <c:delete val="0"/>
        <c:axPos val="r"/>
        <c:majorGridlines/>
        <c:numFmt formatCode="General" sourceLinked="1"/>
        <c:majorTickMark val="out"/>
        <c:minorTickMark val="none"/>
        <c:tickLblPos val="nextTo"/>
        <c:crossAx val="256732160"/>
        <c:crosses val="autoZero"/>
        <c:crossBetween val="between"/>
      </c:valAx>
    </c:plotArea>
    <c:legend>
      <c:legendPos val="l"/>
      <c:layout>
        <c:manualLayout>
          <c:xMode val="edge"/>
          <c:yMode val="edge"/>
          <c:x val="1.4410003946676934E-2"/>
          <c:y val="0.45378112362426931"/>
          <c:w val="0.17730186102742571"/>
          <c:h val="0.20489919727323261"/>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3321</Words>
  <Characters>18932</Characters>
  <Application>Microsoft Office Word</Application>
  <DocSecurity>0</DocSecurity>
  <Lines>157</Lines>
  <Paragraphs>44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UPI</dc:creator>
  <cp:lastModifiedBy>DR.Ahmed Saker 2o1O</cp:lastModifiedBy>
  <cp:revision>2</cp:revision>
  <dcterms:created xsi:type="dcterms:W3CDTF">2020-06-10T12:52:00Z</dcterms:created>
  <dcterms:modified xsi:type="dcterms:W3CDTF">2020-06-10T12:52:00Z</dcterms:modified>
</cp:coreProperties>
</file>